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005" w14:textId="25B2B5D0" w:rsidR="00E811F0" w:rsidRPr="00316466" w:rsidRDefault="00E811F0" w:rsidP="00A24561">
      <w:pPr>
        <w:shd w:val="clear" w:color="auto" w:fill="FFFFFF"/>
        <w:spacing w:after="180"/>
        <w:ind w:left="-567"/>
        <w:jc w:val="center"/>
        <w:outlineLvl w:val="1"/>
        <w:rPr>
          <w:b/>
          <w:bCs/>
          <w:color w:val="FA9919"/>
          <w:sz w:val="28"/>
          <w:szCs w:val="28"/>
        </w:rPr>
      </w:pPr>
      <w:r w:rsidRPr="00316466">
        <w:rPr>
          <w:b/>
          <w:bCs/>
          <w:color w:val="FA9919"/>
          <w:sz w:val="28"/>
          <w:szCs w:val="28"/>
        </w:rPr>
        <w:t>Обучение в 202</w:t>
      </w:r>
      <w:r w:rsidR="002C48BC">
        <w:rPr>
          <w:b/>
          <w:bCs/>
          <w:color w:val="FA9919"/>
          <w:sz w:val="28"/>
          <w:szCs w:val="28"/>
        </w:rPr>
        <w:t>4</w:t>
      </w:r>
      <w:r w:rsidRPr="00316466">
        <w:rPr>
          <w:b/>
          <w:bCs/>
          <w:color w:val="FA9919"/>
          <w:sz w:val="28"/>
          <w:szCs w:val="28"/>
        </w:rPr>
        <w:t xml:space="preserve"> году</w:t>
      </w:r>
    </w:p>
    <w:p w14:paraId="366B340A" w14:textId="5F78B9F1" w:rsidR="00534668" w:rsidRDefault="00BA1FB8" w:rsidP="00BA1FB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w:t>
      </w:r>
      <w:proofErr w:type="spellStart"/>
      <w:r w:rsidRPr="00B0669A">
        <w:rPr>
          <w:b/>
        </w:rPr>
        <w:t>п.п</w:t>
      </w:r>
      <w:proofErr w:type="spellEnd"/>
      <w:r w:rsidRPr="00B0669A">
        <w:rPr>
          <w:b/>
        </w:rPr>
        <w:t>. 3-5 ч. 1 ст. 5.1 ФЗ «Об аудиторской деятельности» или претендующими на назначение руководителем такого аудита</w:t>
      </w:r>
      <w:r>
        <w:rPr>
          <w:b/>
        </w:rPr>
        <w:t>.</w:t>
      </w:r>
    </w:p>
    <w:p w14:paraId="2DBB2010" w14:textId="7EC9DF46" w:rsidR="00774157" w:rsidRPr="00D669A0" w:rsidRDefault="00774157" w:rsidP="00CE0A26">
      <w:pPr>
        <w:ind w:left="695" w:right="133" w:hanging="567"/>
      </w:pPr>
    </w:p>
    <w:p w14:paraId="6329F61B" w14:textId="308219D9" w:rsidR="00774157" w:rsidRPr="00D669A0" w:rsidRDefault="00774157" w:rsidP="00774157">
      <w:pPr>
        <w:ind w:right="738" w:hanging="10"/>
        <w:jc w:val="center"/>
        <w:rPr>
          <w:b/>
        </w:rP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30"/>
        <w:gridCol w:w="10"/>
        <w:gridCol w:w="5840"/>
        <w:gridCol w:w="8"/>
        <w:gridCol w:w="16"/>
        <w:gridCol w:w="816"/>
        <w:gridCol w:w="12"/>
        <w:gridCol w:w="2238"/>
      </w:tblGrid>
      <w:tr w:rsidR="00D669A0" w:rsidRPr="00D669A0" w14:paraId="2085BDD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1092CBB" w14:textId="77777777" w:rsidR="00D669A0" w:rsidRPr="00D669A0" w:rsidRDefault="00D669A0" w:rsidP="00A81189">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05E671B3" w14:textId="77777777" w:rsidR="00D669A0" w:rsidRPr="00D669A0" w:rsidRDefault="00D669A0" w:rsidP="00D669A0">
            <w:pPr>
              <w:rPr>
                <w:b/>
              </w:rPr>
            </w:pPr>
            <w:r w:rsidRPr="00D669A0">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D669A0">
              <w:rPr>
                <w:b/>
              </w:rPr>
              <w:t>п.п</w:t>
            </w:r>
            <w:proofErr w:type="spellEnd"/>
            <w:r w:rsidRPr="00D669A0">
              <w:rPr>
                <w:b/>
              </w:rPr>
              <w:t>. 3-5 ч. 1 ст. 5.1 ФЗ «Об аудиторской деятельности» или претендующими на назначение руководителем такого аудита.</w:t>
            </w:r>
          </w:p>
          <w:p w14:paraId="4805C5E5" w14:textId="53DCEE1C" w:rsidR="00D669A0" w:rsidRPr="00D669A0" w:rsidRDefault="00D669A0" w:rsidP="00A81189">
            <w:pPr>
              <w:ind w:firstLine="83"/>
              <w:jc w:val="center"/>
              <w:rPr>
                <w:b/>
              </w:rPr>
            </w:pPr>
          </w:p>
        </w:tc>
      </w:tr>
      <w:tr w:rsidR="00D669A0" w:rsidRPr="00D669A0" w14:paraId="4A6B1DA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A3710A" w14:textId="77777777" w:rsidR="00D669A0" w:rsidRPr="00D669A0" w:rsidRDefault="00D669A0" w:rsidP="00D669A0">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7A347B4C" w14:textId="7E26D937" w:rsidR="00D669A0" w:rsidRPr="00D669A0" w:rsidRDefault="00D669A0" w:rsidP="00D669A0">
            <w:pPr>
              <w:ind w:firstLine="83"/>
              <w:jc w:val="center"/>
              <w:rPr>
                <w:b/>
              </w:rPr>
            </w:pPr>
            <w:r w:rsidRPr="00D669A0">
              <w:rPr>
                <w:b/>
              </w:rPr>
              <w:t xml:space="preserve">Раздел 4. </w:t>
            </w:r>
            <w:r w:rsidR="006A4C13" w:rsidRPr="006A4C13">
              <w:rPr>
                <w:b/>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sidR="006A4C13">
              <w:rPr>
                <w:b/>
              </w:rPr>
              <w:t>.</w:t>
            </w:r>
          </w:p>
        </w:tc>
      </w:tr>
      <w:tr w:rsidR="002C48BC" w:rsidRPr="00D669A0" w14:paraId="4764BEAD" w14:textId="77777777" w:rsidTr="002E77D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D1BD5F" w14:textId="27F4FF97" w:rsidR="002C48BC" w:rsidRPr="00D669A0" w:rsidRDefault="002C48BC" w:rsidP="002C48BC">
            <w:pPr>
              <w:jc w:val="center"/>
            </w:pPr>
            <w:r>
              <w:t>1</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A5AC98B" w14:textId="40DD8E71" w:rsidR="002C48BC" w:rsidRPr="00D669A0" w:rsidRDefault="002C48BC" w:rsidP="002C48BC">
            <w:pPr>
              <w:jc w:val="center"/>
            </w:pPr>
            <w:r w:rsidRPr="00EE45DB">
              <w:t>6-4-01</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27F29FC8" w14:textId="540D9065" w:rsidR="002C48BC" w:rsidRPr="00D669A0" w:rsidRDefault="002C48BC" w:rsidP="002C48BC">
            <w:pPr>
              <w:ind w:firstLine="83"/>
              <w:jc w:val="center"/>
            </w:pPr>
            <w:r w:rsidRPr="00EE45DB">
              <w:t xml:space="preserve">Актуальные вопросы аудита бухгалтерской (финансовой) отчетности кредитных организаций </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21E87DAC" w14:textId="0D5F1272" w:rsidR="002C48BC" w:rsidRPr="00D669A0" w:rsidRDefault="002C48BC" w:rsidP="002C48BC">
            <w:pPr>
              <w:ind w:firstLine="83"/>
              <w:jc w:val="center"/>
            </w:pPr>
            <w:r>
              <w:t>20</w:t>
            </w:r>
          </w:p>
        </w:tc>
        <w:tc>
          <w:tcPr>
            <w:tcW w:w="2238" w:type="dxa"/>
            <w:tcBorders>
              <w:top w:val="single" w:sz="4" w:space="0" w:color="auto"/>
              <w:left w:val="single" w:sz="4" w:space="0" w:color="auto"/>
              <w:bottom w:val="single" w:sz="4" w:space="0" w:color="auto"/>
              <w:right w:val="single" w:sz="4" w:space="0" w:color="auto"/>
            </w:tcBorders>
            <w:vAlign w:val="center"/>
          </w:tcPr>
          <w:p w14:paraId="7D5DD4FB" w14:textId="77777777" w:rsidR="002C48BC" w:rsidRDefault="002C48BC" w:rsidP="002C48BC">
            <w:pPr>
              <w:jc w:val="center"/>
            </w:pPr>
            <w:r>
              <w:t>протокол 637</w:t>
            </w:r>
          </w:p>
          <w:p w14:paraId="351A275C" w14:textId="13C0A223" w:rsidR="002C48BC" w:rsidRPr="00D669A0" w:rsidRDefault="002C48BC" w:rsidP="002C48BC">
            <w:pPr>
              <w:ind w:firstLine="83"/>
              <w:jc w:val="center"/>
              <w:rPr>
                <w:b/>
              </w:rPr>
            </w:pPr>
            <w:r>
              <w:t>от 25.08.2023</w:t>
            </w:r>
          </w:p>
        </w:tc>
      </w:tr>
      <w:tr w:rsidR="002C48BC" w:rsidRPr="00D669A0" w14:paraId="31AF9185" w14:textId="77777777" w:rsidTr="002E77D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F3CCE8" w14:textId="3ABD933C" w:rsidR="002C48BC" w:rsidRPr="00D669A0" w:rsidRDefault="002C48BC" w:rsidP="002C48BC">
            <w:pPr>
              <w:jc w:val="center"/>
            </w:pPr>
            <w:r>
              <w:t>2</w:t>
            </w:r>
          </w:p>
        </w:tc>
        <w:tc>
          <w:tcPr>
            <w:tcW w:w="1140" w:type="dxa"/>
            <w:gridSpan w:val="2"/>
            <w:tcBorders>
              <w:top w:val="single" w:sz="4" w:space="0" w:color="auto"/>
              <w:bottom w:val="single" w:sz="4" w:space="0" w:color="auto"/>
              <w:right w:val="single" w:sz="4" w:space="0" w:color="auto"/>
            </w:tcBorders>
            <w:vAlign w:val="center"/>
          </w:tcPr>
          <w:p w14:paraId="6A08ED38" w14:textId="35D95D62" w:rsidR="002C48BC" w:rsidRPr="00D669A0" w:rsidRDefault="002C48BC" w:rsidP="002C48BC">
            <w:pPr>
              <w:jc w:val="center"/>
            </w:pPr>
            <w:r w:rsidRPr="008718AD">
              <w:t>6-</w:t>
            </w:r>
            <w:r>
              <w:t>4</w:t>
            </w:r>
            <w:r w:rsidRPr="008718AD">
              <w:t>-</w:t>
            </w:r>
            <w:r>
              <w:t>02</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47D18B84" w14:textId="2CFB9F6B" w:rsidR="002C48BC" w:rsidRPr="00D669A0" w:rsidRDefault="002C48BC" w:rsidP="002C48BC">
            <w:pPr>
              <w:ind w:firstLine="83"/>
              <w:jc w:val="center"/>
            </w:pPr>
            <w:r w:rsidRPr="005D3C78">
              <w:t>Практика применения МСА: формирование аудиторского заключения кредитных организаций</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4CE22A62" w14:textId="706DBF1A" w:rsidR="002C48BC" w:rsidRPr="00D669A0" w:rsidRDefault="002C48BC" w:rsidP="002C48BC">
            <w:pPr>
              <w:ind w:firstLine="83"/>
              <w:jc w:val="center"/>
            </w:pPr>
            <w:r w:rsidRPr="005D3C78">
              <w:t>4</w:t>
            </w:r>
          </w:p>
        </w:tc>
        <w:tc>
          <w:tcPr>
            <w:tcW w:w="2238" w:type="dxa"/>
            <w:tcBorders>
              <w:top w:val="single" w:sz="4" w:space="0" w:color="auto"/>
              <w:left w:val="single" w:sz="4" w:space="0" w:color="auto"/>
              <w:bottom w:val="single" w:sz="4" w:space="0" w:color="auto"/>
              <w:right w:val="single" w:sz="4" w:space="0" w:color="auto"/>
            </w:tcBorders>
            <w:vAlign w:val="center"/>
          </w:tcPr>
          <w:p w14:paraId="40101311" w14:textId="77777777" w:rsidR="002C48BC" w:rsidRDefault="002C48BC" w:rsidP="002C48BC">
            <w:pPr>
              <w:jc w:val="center"/>
            </w:pPr>
            <w:r>
              <w:t>протокол 627</w:t>
            </w:r>
          </w:p>
          <w:p w14:paraId="37401D44" w14:textId="43B85B2D" w:rsidR="002C48BC" w:rsidRPr="00D669A0" w:rsidRDefault="002C48BC" w:rsidP="002C48BC">
            <w:pPr>
              <w:jc w:val="center"/>
            </w:pPr>
            <w:r>
              <w:t>от 23.06.2023</w:t>
            </w:r>
          </w:p>
        </w:tc>
      </w:tr>
      <w:tr w:rsidR="002C48BC" w:rsidRPr="00D669A0" w14:paraId="39B7EFE3" w14:textId="77777777" w:rsidTr="00D05B13">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E70A9" w14:textId="70A5CD29" w:rsidR="002C48BC" w:rsidRPr="00D669A0" w:rsidRDefault="002C48BC" w:rsidP="002C48BC">
            <w:pPr>
              <w:jc w:val="center"/>
            </w:pPr>
            <w:r>
              <w:t>3</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22E4D8F7" w14:textId="065D265B" w:rsidR="002C48BC" w:rsidRPr="00D669A0" w:rsidRDefault="002C48BC" w:rsidP="002C48BC">
            <w:pPr>
              <w:jc w:val="center"/>
            </w:pPr>
            <w:r w:rsidRPr="00EB5855">
              <w:t>6-</w:t>
            </w:r>
            <w:r>
              <w:t>4</w:t>
            </w:r>
            <w:r w:rsidRPr="00EB5855">
              <w:t>-</w:t>
            </w:r>
            <w:r>
              <w:t>03</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7806CBB3" w14:textId="77777777" w:rsidR="002C48BC" w:rsidRPr="00EB5855" w:rsidRDefault="002C48BC" w:rsidP="002C48BC">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40643FD7" w14:textId="37C19707" w:rsidR="002C48BC" w:rsidRPr="00D669A0" w:rsidRDefault="002C48BC" w:rsidP="002C48BC">
            <w:pPr>
              <w:ind w:firstLine="83"/>
              <w:jc w:val="center"/>
            </w:pPr>
            <w:r w:rsidRPr="00EB5855">
              <w:t>Положение Банка России от 15.04.2015 № 465-П</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60F1F937" w14:textId="58684512" w:rsidR="002C48BC" w:rsidRPr="00D669A0" w:rsidRDefault="002C48BC" w:rsidP="002C48BC">
            <w:pPr>
              <w:ind w:firstLine="83"/>
              <w:jc w:val="center"/>
            </w:pPr>
            <w:r w:rsidRPr="00EB5855">
              <w:t>4</w:t>
            </w:r>
          </w:p>
        </w:tc>
        <w:tc>
          <w:tcPr>
            <w:tcW w:w="2238" w:type="dxa"/>
            <w:tcBorders>
              <w:top w:val="single" w:sz="4" w:space="0" w:color="auto"/>
              <w:left w:val="single" w:sz="4" w:space="0" w:color="auto"/>
              <w:bottom w:val="single" w:sz="4" w:space="0" w:color="auto"/>
              <w:right w:val="single" w:sz="4" w:space="0" w:color="auto"/>
            </w:tcBorders>
            <w:vAlign w:val="center"/>
          </w:tcPr>
          <w:p w14:paraId="1F9495B0" w14:textId="77777777" w:rsidR="002C48BC" w:rsidRDefault="002C48BC" w:rsidP="002C48BC">
            <w:pPr>
              <w:jc w:val="center"/>
            </w:pPr>
            <w:r>
              <w:t>протокол 627</w:t>
            </w:r>
          </w:p>
          <w:p w14:paraId="1DE01CA7" w14:textId="223F3B02" w:rsidR="002C48BC" w:rsidRPr="00D669A0" w:rsidRDefault="002C48BC" w:rsidP="002C48BC">
            <w:pPr>
              <w:jc w:val="center"/>
            </w:pPr>
            <w:r>
              <w:t>от 23.06.2023</w:t>
            </w:r>
          </w:p>
        </w:tc>
      </w:tr>
      <w:tr w:rsidR="002C48BC" w:rsidRPr="00D669A0" w14:paraId="73814984" w14:textId="77777777" w:rsidTr="00D05B13">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7A9A4D" w14:textId="1540BFE2" w:rsidR="002C48BC" w:rsidRPr="00D669A0" w:rsidRDefault="002C48BC" w:rsidP="002C48BC">
            <w:pPr>
              <w:jc w:val="center"/>
            </w:pPr>
            <w:r>
              <w:t>4</w:t>
            </w:r>
          </w:p>
        </w:tc>
        <w:tc>
          <w:tcPr>
            <w:tcW w:w="1140" w:type="dxa"/>
            <w:gridSpan w:val="2"/>
            <w:tcBorders>
              <w:top w:val="single" w:sz="6" w:space="0" w:color="000000"/>
              <w:left w:val="single" w:sz="6" w:space="0" w:color="000000"/>
              <w:bottom w:val="single" w:sz="6" w:space="0" w:color="000000"/>
              <w:right w:val="single" w:sz="6" w:space="0" w:color="000000"/>
            </w:tcBorders>
            <w:vAlign w:val="center"/>
          </w:tcPr>
          <w:p w14:paraId="5A7E56B6" w14:textId="78715C7A" w:rsidR="002C48BC" w:rsidRPr="00D669A0" w:rsidRDefault="002C48BC" w:rsidP="002C48BC">
            <w:pPr>
              <w:jc w:val="center"/>
            </w:pPr>
            <w:r w:rsidRPr="00314759">
              <w:t>6-</w:t>
            </w:r>
            <w:r>
              <w:t>4</w:t>
            </w:r>
            <w:r w:rsidRPr="00314759">
              <w:t>-</w:t>
            </w:r>
            <w:r>
              <w:t>04</w:t>
            </w:r>
          </w:p>
        </w:tc>
        <w:tc>
          <w:tcPr>
            <w:tcW w:w="5848" w:type="dxa"/>
            <w:gridSpan w:val="2"/>
            <w:tcBorders>
              <w:top w:val="single" w:sz="6" w:space="0" w:color="000000"/>
              <w:left w:val="single" w:sz="6" w:space="0" w:color="000000"/>
              <w:bottom w:val="single" w:sz="6" w:space="0" w:color="000000"/>
              <w:right w:val="single" w:sz="6" w:space="0" w:color="000000"/>
            </w:tcBorders>
            <w:vAlign w:val="center"/>
          </w:tcPr>
          <w:p w14:paraId="3BD15CAF" w14:textId="7D91A7A7" w:rsidR="002C48BC" w:rsidRPr="00D669A0" w:rsidRDefault="0071302A" w:rsidP="002C48BC">
            <w:pPr>
              <w:ind w:firstLine="83"/>
              <w:jc w:val="center"/>
            </w:pPr>
            <w:hyperlink r:id="rId8" w:anchor="6-3-19">
              <w:r w:rsidR="002C48BC" w:rsidRPr="00314759">
                <w:t>Банки: организация деятельности, особенност</w:t>
              </w:r>
            </w:hyperlink>
            <w:hyperlink r:id="rId9" w:anchor="6-3-19">
              <w:r w:rsidR="002C48BC" w:rsidRPr="00314759">
                <w:t>и</w:t>
              </w:r>
            </w:hyperlink>
            <w:hyperlink r:id="rId10" w:anchor="6-3-19">
              <w:r w:rsidR="002C48BC" w:rsidRPr="00314759">
                <w:t xml:space="preserve"> </w:t>
              </w:r>
            </w:hyperlink>
            <w:hyperlink r:id="rId11" w:anchor="6-3-19">
              <w:r w:rsidR="002C48BC" w:rsidRPr="00314759">
                <w:t>бухгалтерского учета, налогообложения и аудит</w:t>
              </w:r>
            </w:hyperlink>
            <w:hyperlink r:id="rId12" w:anchor="6-3-19">
              <w:r w:rsidR="002C48BC" w:rsidRPr="00314759">
                <w:t>а</w:t>
              </w:r>
            </w:hyperlink>
            <w:hyperlink r:id="rId13" w:anchor="6-3-19">
              <w:r w:rsidR="002C48BC" w:rsidRPr="00314759">
                <w:t xml:space="preserve">  </w:t>
              </w:r>
            </w:hyperlink>
          </w:p>
        </w:tc>
        <w:tc>
          <w:tcPr>
            <w:tcW w:w="844" w:type="dxa"/>
            <w:gridSpan w:val="3"/>
            <w:tcBorders>
              <w:top w:val="single" w:sz="6" w:space="0" w:color="000000"/>
              <w:left w:val="single" w:sz="6" w:space="0" w:color="000000"/>
              <w:bottom w:val="single" w:sz="6" w:space="0" w:color="000000"/>
              <w:right w:val="single" w:sz="6" w:space="0" w:color="000000"/>
            </w:tcBorders>
            <w:vAlign w:val="center"/>
          </w:tcPr>
          <w:p w14:paraId="69DD73DF" w14:textId="525C0E48" w:rsidR="002C48BC" w:rsidRPr="00D669A0" w:rsidRDefault="002C48BC" w:rsidP="002C48BC">
            <w:pPr>
              <w:ind w:firstLine="83"/>
              <w:jc w:val="center"/>
            </w:pPr>
            <w:r w:rsidRPr="00314759">
              <w:t>40</w:t>
            </w:r>
          </w:p>
        </w:tc>
        <w:tc>
          <w:tcPr>
            <w:tcW w:w="2238" w:type="dxa"/>
            <w:tcBorders>
              <w:top w:val="single" w:sz="4" w:space="0" w:color="auto"/>
              <w:left w:val="single" w:sz="4" w:space="0" w:color="auto"/>
              <w:bottom w:val="single" w:sz="4" w:space="0" w:color="auto"/>
              <w:right w:val="single" w:sz="4" w:space="0" w:color="auto"/>
            </w:tcBorders>
            <w:vAlign w:val="center"/>
          </w:tcPr>
          <w:p w14:paraId="09D44394" w14:textId="77777777" w:rsidR="002C48BC" w:rsidRDefault="002C48BC" w:rsidP="002C48BC">
            <w:pPr>
              <w:jc w:val="center"/>
            </w:pPr>
            <w:r>
              <w:t>протокол 627</w:t>
            </w:r>
          </w:p>
          <w:p w14:paraId="478925F0" w14:textId="2F312955" w:rsidR="002C48BC" w:rsidRPr="00D669A0" w:rsidRDefault="002C48BC" w:rsidP="002C48BC">
            <w:pPr>
              <w:jc w:val="center"/>
            </w:pPr>
            <w:r>
              <w:t>от 23.06.2023</w:t>
            </w:r>
          </w:p>
        </w:tc>
      </w:tr>
      <w:tr w:rsidR="002C48BC" w:rsidRPr="00D669A0" w14:paraId="42EF738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EE4B48" w14:textId="666355C9" w:rsidR="002C48BC" w:rsidRPr="00D669A0" w:rsidRDefault="002C48BC" w:rsidP="002C48BC">
            <w:pPr>
              <w:jc w:val="center"/>
            </w:pPr>
            <w:r>
              <w:t>5</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DCAEC95" w14:textId="2D852B50" w:rsidR="002C48BC" w:rsidRPr="00D669A0" w:rsidRDefault="002C48BC" w:rsidP="002C48BC">
            <w:pPr>
              <w:jc w:val="center"/>
            </w:pPr>
            <w:r w:rsidRPr="00314759">
              <w:t>6-</w:t>
            </w:r>
            <w:r>
              <w:t>4</w:t>
            </w:r>
            <w:r w:rsidRPr="00314759">
              <w:t>-</w:t>
            </w:r>
            <w:r>
              <w:t>05</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1CE311C2" w14:textId="44DCC0E3" w:rsidR="002C48BC" w:rsidRPr="00D669A0" w:rsidRDefault="002C48BC" w:rsidP="002C48BC">
            <w:pPr>
              <w:ind w:firstLine="83"/>
              <w:jc w:val="center"/>
            </w:pPr>
            <w:r w:rsidRPr="00314759">
              <w:t>Отраслевые стандарты бухгалтерского учета: кредитные организации</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4E2CFC3E" w14:textId="38688790" w:rsidR="002C48BC" w:rsidRPr="00D669A0" w:rsidRDefault="002C48BC" w:rsidP="002C48BC">
            <w:pPr>
              <w:ind w:firstLine="83"/>
              <w:jc w:val="center"/>
            </w:pPr>
            <w:r w:rsidRPr="00314759">
              <w:t>20</w:t>
            </w:r>
          </w:p>
        </w:tc>
        <w:tc>
          <w:tcPr>
            <w:tcW w:w="2238" w:type="dxa"/>
            <w:tcBorders>
              <w:top w:val="single" w:sz="4" w:space="0" w:color="auto"/>
              <w:left w:val="single" w:sz="4" w:space="0" w:color="auto"/>
              <w:bottom w:val="single" w:sz="4" w:space="0" w:color="auto"/>
              <w:right w:val="single" w:sz="4" w:space="0" w:color="auto"/>
            </w:tcBorders>
            <w:vAlign w:val="center"/>
          </w:tcPr>
          <w:p w14:paraId="42CAD1A6" w14:textId="77777777" w:rsidR="002C48BC" w:rsidRDefault="002C48BC" w:rsidP="002C48BC">
            <w:pPr>
              <w:jc w:val="center"/>
            </w:pPr>
            <w:r>
              <w:t>протокол 627</w:t>
            </w:r>
          </w:p>
          <w:p w14:paraId="58A4BCE5" w14:textId="79D9A857" w:rsidR="002C48BC" w:rsidRPr="00D669A0" w:rsidRDefault="002C48BC" w:rsidP="002C48BC">
            <w:pPr>
              <w:jc w:val="center"/>
            </w:pPr>
            <w:r>
              <w:t>от 23.06.2023</w:t>
            </w:r>
          </w:p>
        </w:tc>
      </w:tr>
      <w:tr w:rsidR="002C48BC" w:rsidRPr="00D669A0" w14:paraId="4EB1586A"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72F25A7" w14:textId="7FC019EF" w:rsidR="002C48BC" w:rsidRPr="00D669A0" w:rsidRDefault="002C48BC" w:rsidP="002C48BC">
            <w:pPr>
              <w:jc w:val="center"/>
            </w:pPr>
            <w:r>
              <w:t>6</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6C4794B" w14:textId="0420B854" w:rsidR="002C48BC" w:rsidRPr="00D669A0" w:rsidRDefault="002C48BC" w:rsidP="002C48BC">
            <w:pPr>
              <w:jc w:val="center"/>
            </w:pPr>
            <w:r w:rsidRPr="00314759">
              <w:t>6-</w:t>
            </w:r>
            <w:r>
              <w:t>4</w:t>
            </w:r>
            <w:r w:rsidRPr="00314759">
              <w:t>-</w:t>
            </w:r>
            <w:r>
              <w:t>06</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1A6E1561" w14:textId="62FFF097" w:rsidR="002C48BC" w:rsidRPr="00D669A0" w:rsidRDefault="002C48BC" w:rsidP="002C48BC">
            <w:pPr>
              <w:ind w:firstLine="83"/>
              <w:jc w:val="center"/>
            </w:pPr>
            <w:r w:rsidRPr="00314759">
              <w:t>Основы бухгалтерского учета и финансовой отчетности кредитных финансовых организаций. Особенности аудита КФО</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0C36E9A2" w14:textId="7AABFBF0" w:rsidR="002C48BC" w:rsidRPr="00D669A0" w:rsidRDefault="002C48BC" w:rsidP="002C48BC">
            <w:pPr>
              <w:ind w:firstLine="83"/>
              <w:jc w:val="center"/>
            </w:pPr>
            <w:r w:rsidRPr="00314759">
              <w:t>40</w:t>
            </w:r>
          </w:p>
        </w:tc>
        <w:tc>
          <w:tcPr>
            <w:tcW w:w="2238" w:type="dxa"/>
            <w:tcBorders>
              <w:top w:val="single" w:sz="4" w:space="0" w:color="auto"/>
              <w:left w:val="single" w:sz="4" w:space="0" w:color="auto"/>
              <w:bottom w:val="single" w:sz="4" w:space="0" w:color="auto"/>
              <w:right w:val="single" w:sz="4" w:space="0" w:color="auto"/>
            </w:tcBorders>
            <w:vAlign w:val="center"/>
          </w:tcPr>
          <w:p w14:paraId="4B15480C" w14:textId="77777777" w:rsidR="002C48BC" w:rsidRDefault="002C48BC" w:rsidP="002C48BC">
            <w:pPr>
              <w:jc w:val="center"/>
            </w:pPr>
            <w:r>
              <w:t>протокол 627</w:t>
            </w:r>
          </w:p>
          <w:p w14:paraId="6ADD812C" w14:textId="0A79C270" w:rsidR="002C48BC" w:rsidRPr="00D669A0" w:rsidRDefault="002C48BC" w:rsidP="002C48BC">
            <w:pPr>
              <w:jc w:val="center"/>
            </w:pPr>
            <w:r>
              <w:t>от 23.06.2023</w:t>
            </w:r>
          </w:p>
        </w:tc>
      </w:tr>
      <w:tr w:rsidR="002C48BC" w:rsidRPr="00D669A0" w14:paraId="3D39F807"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99B5D9" w14:textId="07AFEAAD" w:rsidR="002C48BC" w:rsidRPr="00D669A0" w:rsidRDefault="002C48BC" w:rsidP="002C48BC">
            <w:pPr>
              <w:jc w:val="center"/>
            </w:pPr>
            <w:r w:rsidRPr="00D669A0">
              <w:t>7</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7E2096C" w14:textId="32912915" w:rsidR="002C48BC" w:rsidRPr="00D669A0" w:rsidRDefault="002C48BC" w:rsidP="002C48BC">
            <w:pPr>
              <w:jc w:val="center"/>
            </w:pPr>
            <w:r w:rsidRPr="00314759">
              <w:t>6-</w:t>
            </w:r>
            <w:r>
              <w:t>4</w:t>
            </w:r>
            <w:r w:rsidRPr="00314759">
              <w:t>-</w:t>
            </w:r>
            <w:r>
              <w:t>07</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55902191" w14:textId="46F81667" w:rsidR="002C48BC" w:rsidRPr="00D669A0" w:rsidRDefault="002C48BC" w:rsidP="002C48BC">
            <w:pPr>
              <w:ind w:firstLine="83"/>
              <w:jc w:val="cente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15648D66" w14:textId="7206C2F9" w:rsidR="002C48BC" w:rsidRPr="00D669A0" w:rsidRDefault="002C48BC" w:rsidP="002C48BC">
            <w:pPr>
              <w:ind w:firstLine="83"/>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36628C51" w14:textId="77777777" w:rsidR="002C48BC" w:rsidRDefault="002C48BC" w:rsidP="002C48BC">
            <w:pPr>
              <w:jc w:val="center"/>
            </w:pPr>
            <w:r>
              <w:t>протокол 627</w:t>
            </w:r>
          </w:p>
          <w:p w14:paraId="55948187" w14:textId="7DADC4CE" w:rsidR="002C48BC" w:rsidRPr="00D669A0" w:rsidRDefault="002C48BC" w:rsidP="002C48BC">
            <w:pPr>
              <w:jc w:val="center"/>
            </w:pPr>
            <w:r>
              <w:t>от 23.06.2023</w:t>
            </w:r>
          </w:p>
        </w:tc>
      </w:tr>
      <w:tr w:rsidR="002C48BC" w:rsidRPr="00D669A0" w14:paraId="75FBFE0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ECF22A" w14:textId="330CD876" w:rsidR="002C48BC" w:rsidRPr="00D669A0" w:rsidRDefault="002C48BC" w:rsidP="002C48BC">
            <w:pPr>
              <w:jc w:val="center"/>
            </w:pPr>
            <w:r>
              <w:t>8</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4133C5A" w14:textId="31606B31" w:rsidR="002C48BC" w:rsidRPr="00D669A0" w:rsidRDefault="002C48BC" w:rsidP="002C48BC">
            <w:pPr>
              <w:jc w:val="center"/>
            </w:pPr>
            <w:r w:rsidRPr="00314759">
              <w:t>6-</w:t>
            </w:r>
            <w:r>
              <w:t>4</w:t>
            </w:r>
            <w:r w:rsidRPr="00314759">
              <w:t>-</w:t>
            </w:r>
            <w:r>
              <w:t>08</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50FF35B7" w14:textId="34EDC95F" w:rsidR="002C48BC" w:rsidRPr="00D669A0" w:rsidRDefault="002C48BC" w:rsidP="002C48BC">
            <w:pPr>
              <w:ind w:firstLine="83"/>
              <w:jc w:val="center"/>
            </w:pPr>
            <w:r w:rsidRPr="00314759">
              <w:t>Новые МСФО. Актуальные вопросы применения при аудите кредитных организаций</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69BC9255" w14:textId="08286D18" w:rsidR="002C48BC" w:rsidRPr="00D669A0" w:rsidRDefault="002C48BC" w:rsidP="002C48BC">
            <w:pPr>
              <w:ind w:firstLine="83"/>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6C597989" w14:textId="77777777" w:rsidR="002C48BC" w:rsidRDefault="002C48BC" w:rsidP="002C48BC">
            <w:pPr>
              <w:jc w:val="center"/>
            </w:pPr>
            <w:r>
              <w:t>протокол 627</w:t>
            </w:r>
          </w:p>
          <w:p w14:paraId="6D5F242F" w14:textId="3F986A04" w:rsidR="002C48BC" w:rsidRPr="00D669A0" w:rsidRDefault="002C48BC" w:rsidP="002C48BC">
            <w:pPr>
              <w:jc w:val="center"/>
            </w:pPr>
            <w:r>
              <w:t>от 23.06.2023</w:t>
            </w:r>
          </w:p>
        </w:tc>
      </w:tr>
      <w:tr w:rsidR="002C48BC" w:rsidRPr="00D669A0" w14:paraId="0AE42F84"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4C88E3" w14:textId="371C7B7F" w:rsidR="002C48BC" w:rsidRPr="00D669A0" w:rsidRDefault="002C48BC" w:rsidP="002C48BC">
            <w:pPr>
              <w:jc w:val="center"/>
            </w:pPr>
            <w:r>
              <w:t>9</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62C578A" w14:textId="78089AC7" w:rsidR="002C48BC" w:rsidRPr="00D669A0" w:rsidRDefault="002C48BC" w:rsidP="002C48BC">
            <w:pPr>
              <w:jc w:val="center"/>
            </w:pPr>
            <w:r w:rsidRPr="00314759">
              <w:t>6-</w:t>
            </w:r>
            <w:r>
              <w:t>4</w:t>
            </w:r>
            <w:r w:rsidRPr="00314759">
              <w:t>-</w:t>
            </w:r>
            <w:r>
              <w:t>09</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3E271243" w14:textId="535E4D1B" w:rsidR="002C48BC" w:rsidRPr="00D669A0" w:rsidRDefault="002C48BC" w:rsidP="002C48BC">
            <w:pPr>
              <w:ind w:firstLine="83"/>
              <w:jc w:val="center"/>
            </w:pPr>
            <w:r w:rsidRPr="00314759">
              <w:t>МСФО (IFRS) 9: Финансовые инструменты</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7BF478F7" w14:textId="7C32750E" w:rsidR="002C48BC" w:rsidRPr="00D669A0" w:rsidRDefault="002C48BC" w:rsidP="002C48BC">
            <w:pPr>
              <w:ind w:firstLine="83"/>
              <w:jc w:val="center"/>
            </w:pPr>
            <w:r w:rsidRPr="00314759">
              <w:t>8</w:t>
            </w:r>
          </w:p>
        </w:tc>
        <w:tc>
          <w:tcPr>
            <w:tcW w:w="2238" w:type="dxa"/>
            <w:tcBorders>
              <w:top w:val="single" w:sz="4" w:space="0" w:color="auto"/>
              <w:left w:val="single" w:sz="4" w:space="0" w:color="auto"/>
              <w:bottom w:val="single" w:sz="4" w:space="0" w:color="auto"/>
              <w:right w:val="single" w:sz="4" w:space="0" w:color="auto"/>
            </w:tcBorders>
            <w:vAlign w:val="center"/>
          </w:tcPr>
          <w:p w14:paraId="3C31DBAA" w14:textId="77777777" w:rsidR="002C48BC" w:rsidRDefault="002C48BC" w:rsidP="002C48BC">
            <w:pPr>
              <w:jc w:val="center"/>
            </w:pPr>
            <w:r>
              <w:t>протокол 627</w:t>
            </w:r>
          </w:p>
          <w:p w14:paraId="40049566" w14:textId="5FC4E3B8" w:rsidR="002C48BC" w:rsidRPr="00D669A0" w:rsidRDefault="002C48BC" w:rsidP="002C48BC">
            <w:pPr>
              <w:jc w:val="center"/>
            </w:pPr>
            <w:r>
              <w:t>от 23.06.2023</w:t>
            </w:r>
          </w:p>
        </w:tc>
      </w:tr>
      <w:tr w:rsidR="002C48BC" w:rsidRPr="00D669A0" w14:paraId="7A954E18"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B127E5" w14:textId="0F394C48" w:rsidR="002C48BC" w:rsidRDefault="002C48BC" w:rsidP="002C48BC">
            <w:pPr>
              <w:jc w:val="center"/>
            </w:pPr>
            <w:r>
              <w:t>10</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5545C53" w14:textId="65FCA05C" w:rsidR="002C48BC" w:rsidRPr="00D669A0" w:rsidRDefault="002C48BC" w:rsidP="002C48BC">
            <w:pPr>
              <w:jc w:val="center"/>
            </w:pPr>
            <w:r w:rsidRPr="00314759">
              <w:t>6-</w:t>
            </w:r>
            <w:r>
              <w:t>4</w:t>
            </w:r>
            <w:r w:rsidRPr="00314759">
              <w:t>-</w:t>
            </w:r>
            <w:r>
              <w:t>09</w:t>
            </w:r>
            <w:r w:rsidRPr="00314759">
              <w:t>/1</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7066B7B6" w14:textId="62497B24" w:rsidR="002C48BC" w:rsidRPr="00D669A0" w:rsidRDefault="002C48BC" w:rsidP="002C48BC">
            <w:pPr>
              <w:ind w:firstLine="83"/>
              <w:jc w:val="center"/>
            </w:pPr>
            <w:r w:rsidRPr="00314759">
              <w:t>МСФО (IFRS) 9: Финансовые инструменты</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2FA2BFF9" w14:textId="59DDBB81" w:rsidR="002C48BC" w:rsidRPr="00D669A0" w:rsidRDefault="002C48BC" w:rsidP="002C48BC">
            <w:pPr>
              <w:ind w:firstLine="83"/>
              <w:jc w:val="center"/>
            </w:pPr>
            <w:r w:rsidRPr="00314759">
              <w:t>4</w:t>
            </w:r>
          </w:p>
        </w:tc>
        <w:tc>
          <w:tcPr>
            <w:tcW w:w="2238" w:type="dxa"/>
            <w:tcBorders>
              <w:top w:val="single" w:sz="4" w:space="0" w:color="auto"/>
              <w:left w:val="single" w:sz="4" w:space="0" w:color="auto"/>
              <w:bottom w:val="single" w:sz="4" w:space="0" w:color="auto"/>
              <w:right w:val="single" w:sz="4" w:space="0" w:color="auto"/>
            </w:tcBorders>
            <w:vAlign w:val="center"/>
          </w:tcPr>
          <w:p w14:paraId="03B0D59E" w14:textId="77777777" w:rsidR="002C48BC" w:rsidRDefault="002C48BC" w:rsidP="002C48BC">
            <w:pPr>
              <w:jc w:val="center"/>
            </w:pPr>
            <w:r>
              <w:t>протокол 627</w:t>
            </w:r>
          </w:p>
          <w:p w14:paraId="11AB7ADE" w14:textId="31FFCC84" w:rsidR="002C48BC" w:rsidRPr="00D669A0" w:rsidRDefault="002C48BC" w:rsidP="002C48BC">
            <w:pPr>
              <w:jc w:val="center"/>
            </w:pPr>
            <w:r>
              <w:t>от 23.06.2023</w:t>
            </w:r>
          </w:p>
        </w:tc>
      </w:tr>
      <w:tr w:rsidR="006A4C13" w:rsidRPr="00D669A0" w14:paraId="4325DF0E" w14:textId="77777777" w:rsidTr="009F7534">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A6F60A5" w14:textId="530CF367" w:rsidR="006A4C13" w:rsidRDefault="007608C0" w:rsidP="006A4C13">
            <w:pPr>
              <w:jc w:val="center"/>
            </w:pPr>
            <w:r>
              <w:t>11</w:t>
            </w:r>
          </w:p>
        </w:tc>
        <w:tc>
          <w:tcPr>
            <w:tcW w:w="1140" w:type="dxa"/>
            <w:gridSpan w:val="2"/>
            <w:tcBorders>
              <w:top w:val="single" w:sz="4" w:space="0" w:color="auto"/>
              <w:left w:val="single" w:sz="4" w:space="0" w:color="auto"/>
              <w:bottom w:val="single" w:sz="4" w:space="0" w:color="auto"/>
              <w:right w:val="single" w:sz="4" w:space="0" w:color="auto"/>
            </w:tcBorders>
          </w:tcPr>
          <w:p w14:paraId="5DDB6FBC" w14:textId="17043BF7" w:rsidR="006A4C13" w:rsidRPr="00314759" w:rsidRDefault="006A4C13" w:rsidP="006A4C13">
            <w:pPr>
              <w:jc w:val="center"/>
            </w:pPr>
            <w:r>
              <w:t>6-4-10</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465A5850" w14:textId="163F7BAA" w:rsidR="006A4C13" w:rsidRPr="00314759" w:rsidRDefault="006A4C13" w:rsidP="006A4C13">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12FAC6D0" w14:textId="1C77D98A" w:rsidR="006A4C13" w:rsidRPr="00314759" w:rsidRDefault="006A4C13" w:rsidP="006A4C13">
            <w:pPr>
              <w:ind w:firstLine="83"/>
              <w:jc w:val="center"/>
            </w:pPr>
            <w:r>
              <w:rPr>
                <w:lang w:val="en-US"/>
              </w:rPr>
              <w:t>40</w:t>
            </w:r>
          </w:p>
        </w:tc>
        <w:tc>
          <w:tcPr>
            <w:tcW w:w="2238" w:type="dxa"/>
            <w:tcBorders>
              <w:top w:val="single" w:sz="4" w:space="0" w:color="auto"/>
              <w:left w:val="single" w:sz="4" w:space="0" w:color="auto"/>
              <w:bottom w:val="single" w:sz="4" w:space="0" w:color="auto"/>
              <w:right w:val="single" w:sz="4" w:space="0" w:color="auto"/>
            </w:tcBorders>
            <w:vAlign w:val="center"/>
          </w:tcPr>
          <w:p w14:paraId="3CE14020" w14:textId="77777777" w:rsidR="006A4C13" w:rsidRDefault="006A4C13" w:rsidP="006A4C13">
            <w:pPr>
              <w:jc w:val="center"/>
            </w:pPr>
            <w:r>
              <w:t>протокол 646</w:t>
            </w:r>
          </w:p>
          <w:p w14:paraId="39A9D38F" w14:textId="2865DFEC" w:rsidR="006A4C13" w:rsidRDefault="006A4C13" w:rsidP="006A4C13">
            <w:pPr>
              <w:jc w:val="center"/>
            </w:pPr>
            <w:r>
              <w:t>от 20.10.2023</w:t>
            </w:r>
          </w:p>
        </w:tc>
      </w:tr>
      <w:tr w:rsidR="006A4C13" w:rsidRPr="00D669A0" w14:paraId="51C13987" w14:textId="77777777" w:rsidTr="009F7534">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0F3821" w14:textId="39745DC3" w:rsidR="006A4C13" w:rsidRDefault="007608C0" w:rsidP="006A4C13">
            <w:pPr>
              <w:jc w:val="center"/>
            </w:pPr>
            <w:r>
              <w:lastRenderedPageBreak/>
              <w:t>12</w:t>
            </w:r>
          </w:p>
        </w:tc>
        <w:tc>
          <w:tcPr>
            <w:tcW w:w="1140" w:type="dxa"/>
            <w:gridSpan w:val="2"/>
            <w:tcBorders>
              <w:top w:val="single" w:sz="4" w:space="0" w:color="auto"/>
              <w:left w:val="single" w:sz="4" w:space="0" w:color="auto"/>
              <w:bottom w:val="single" w:sz="4" w:space="0" w:color="auto"/>
              <w:right w:val="single" w:sz="4" w:space="0" w:color="auto"/>
            </w:tcBorders>
          </w:tcPr>
          <w:p w14:paraId="56E8EEC7" w14:textId="187D2276" w:rsidR="006A4C13" w:rsidRPr="00314759" w:rsidRDefault="006A4C13" w:rsidP="006A4C13">
            <w:pPr>
              <w:jc w:val="center"/>
            </w:pPr>
            <w:r>
              <w:t>6-4-11</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411D2940" w14:textId="703B265E" w:rsidR="006A4C13" w:rsidRPr="00314759" w:rsidRDefault="00A92FB6" w:rsidP="006A4C13">
            <w:pPr>
              <w:ind w:firstLine="83"/>
              <w:jc w:val="center"/>
            </w:pPr>
            <w:r>
              <w:t>6-4-</w:t>
            </w:r>
            <w:r w:rsidR="007C0B67" w:rsidRPr="007C0B67">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w:t>
            </w:r>
            <w:proofErr w:type="gramStart"/>
            <w:r w:rsidR="007C0B67" w:rsidRPr="007C0B67">
              <w:t>аудите  кредитных</w:t>
            </w:r>
            <w:proofErr w:type="gramEnd"/>
            <w:r w:rsidR="007C0B67" w:rsidRPr="007C0B67">
              <w:t xml:space="preserve"> организаций, головных кредитных организаций банковских групп, дилеров,  форекс-дилеров</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16C457BE" w14:textId="6EACF665" w:rsidR="006A4C13" w:rsidRPr="00314759" w:rsidRDefault="006A4C13" w:rsidP="006A4C13">
            <w:pPr>
              <w:ind w:firstLine="83"/>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7C757FEB" w14:textId="77777777" w:rsidR="006A4C13" w:rsidRDefault="006A4C13" w:rsidP="006A4C13">
            <w:pPr>
              <w:jc w:val="center"/>
            </w:pPr>
            <w:r>
              <w:t xml:space="preserve">протокол 677 </w:t>
            </w:r>
          </w:p>
          <w:p w14:paraId="0566BF30" w14:textId="42B944B2" w:rsidR="006A4C13" w:rsidRDefault="006A4C13" w:rsidP="006A4C13">
            <w:pPr>
              <w:jc w:val="center"/>
            </w:pPr>
            <w:r>
              <w:t>от 19.04.2024</w:t>
            </w:r>
          </w:p>
        </w:tc>
      </w:tr>
      <w:tr w:rsidR="006A4C13" w:rsidRPr="00D669A0" w14:paraId="12574000"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EFF9D0A" w14:textId="77777777" w:rsidR="006A4C13" w:rsidRPr="00D669A0" w:rsidRDefault="006A4C13" w:rsidP="006A4C13">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4A2670E5" w14:textId="77777777" w:rsidR="006A4C13" w:rsidRPr="006A4C13" w:rsidRDefault="006A4C13" w:rsidP="006A4C13">
            <w:pPr>
              <w:ind w:firstLine="83"/>
              <w:jc w:val="center"/>
              <w:rPr>
                <w:b/>
              </w:rPr>
            </w:pPr>
            <w:r w:rsidRPr="00D669A0">
              <w:rPr>
                <w:b/>
              </w:rPr>
              <w:t xml:space="preserve">Раздел 5. </w:t>
            </w:r>
            <w:r w:rsidRPr="006A4C13">
              <w:rPr>
                <w:b/>
              </w:rPr>
              <w:t>Программы повышения квалификации по тематике экономической деятельности: страховые организации, общества взаимного страхования,</w:t>
            </w:r>
          </w:p>
          <w:p w14:paraId="5F386A6A" w14:textId="24201734" w:rsidR="006A4C13" w:rsidRPr="00D669A0" w:rsidRDefault="006A4C13" w:rsidP="006A4C13">
            <w:pPr>
              <w:ind w:firstLine="83"/>
              <w:jc w:val="center"/>
              <w:rPr>
                <w:b/>
              </w:rPr>
            </w:pPr>
            <w:r w:rsidRPr="006A4C13">
              <w:rPr>
                <w:b/>
              </w:rPr>
              <w:t>негосударственные пенсионные фонды</w:t>
            </w:r>
            <w:r>
              <w:rPr>
                <w:b/>
              </w:rPr>
              <w:t>.</w:t>
            </w:r>
          </w:p>
        </w:tc>
      </w:tr>
      <w:tr w:rsidR="006A4C13" w:rsidRPr="00D669A0" w14:paraId="282E9E04"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3EEB29" w14:textId="1CE2B943" w:rsidR="006A4C13" w:rsidRPr="00D669A0" w:rsidRDefault="006A4C13" w:rsidP="006A4C13">
            <w:pPr>
              <w:jc w:val="center"/>
            </w:pPr>
            <w:r>
              <w:t>1</w:t>
            </w:r>
            <w:r w:rsidR="007608C0">
              <w:t>3</w:t>
            </w:r>
          </w:p>
        </w:tc>
        <w:tc>
          <w:tcPr>
            <w:tcW w:w="1130" w:type="dxa"/>
            <w:tcBorders>
              <w:top w:val="single" w:sz="4" w:space="0" w:color="auto"/>
              <w:left w:val="single" w:sz="4" w:space="0" w:color="auto"/>
              <w:bottom w:val="single" w:sz="4" w:space="0" w:color="auto"/>
              <w:right w:val="single" w:sz="4" w:space="0" w:color="auto"/>
            </w:tcBorders>
            <w:vAlign w:val="center"/>
          </w:tcPr>
          <w:p w14:paraId="60D04F58" w14:textId="69C1F723" w:rsidR="006A4C13" w:rsidRPr="00D669A0" w:rsidRDefault="006A4C13" w:rsidP="006A4C13">
            <w:pPr>
              <w:jc w:val="center"/>
            </w:pPr>
            <w:r w:rsidRPr="00EB5855">
              <w:t>6-</w:t>
            </w:r>
            <w:r>
              <w:t>5</w:t>
            </w:r>
            <w:r w:rsidRPr="00EB5855">
              <w:t>-</w:t>
            </w:r>
            <w:r>
              <w:t>01</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3280DFCD" w14:textId="296E77C8" w:rsidR="006A4C13" w:rsidRPr="00D669A0" w:rsidRDefault="006A4C13" w:rsidP="006A4C13">
            <w:pPr>
              <w:ind w:firstLine="83"/>
              <w:jc w:val="center"/>
              <w:rPr>
                <w:b/>
              </w:rPr>
            </w:pPr>
            <w:r w:rsidRPr="00EB5855">
              <w:t>Практика применения МСА: формирование аудиторского заключения страховых организаций</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516867B" w14:textId="2FCA5CD7" w:rsidR="006A4C13" w:rsidRPr="00D669A0" w:rsidRDefault="006A4C13" w:rsidP="006A4C13">
            <w:pPr>
              <w:ind w:firstLine="83"/>
              <w:jc w:val="center"/>
              <w:rPr>
                <w:b/>
              </w:rPr>
            </w:pPr>
            <w:r w:rsidRPr="00EB5855">
              <w:t>4</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3A51E52F" w14:textId="77777777" w:rsidR="006A4C13" w:rsidRDefault="006A4C13" w:rsidP="006A4C13">
            <w:pPr>
              <w:jc w:val="center"/>
            </w:pPr>
            <w:r>
              <w:t>протокол 627</w:t>
            </w:r>
          </w:p>
          <w:p w14:paraId="3D05F256" w14:textId="72D20175" w:rsidR="006A4C13" w:rsidRPr="00D669A0" w:rsidRDefault="006A4C13" w:rsidP="006A4C13">
            <w:pPr>
              <w:ind w:firstLine="83"/>
              <w:jc w:val="center"/>
              <w:rPr>
                <w:b/>
              </w:rPr>
            </w:pPr>
            <w:r>
              <w:t>от 23.06.2023</w:t>
            </w:r>
          </w:p>
        </w:tc>
      </w:tr>
      <w:tr w:rsidR="006A4C13" w:rsidRPr="00D669A0" w14:paraId="786D814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70D1F4" w14:textId="6A45EB66" w:rsidR="006A4C13" w:rsidRPr="00D669A0" w:rsidRDefault="006A4C13" w:rsidP="006A4C13">
            <w:pPr>
              <w:jc w:val="center"/>
            </w:pPr>
            <w:r>
              <w:t>1</w:t>
            </w:r>
            <w:r w:rsidR="007608C0">
              <w:t>4</w:t>
            </w:r>
          </w:p>
        </w:tc>
        <w:tc>
          <w:tcPr>
            <w:tcW w:w="1130" w:type="dxa"/>
            <w:tcBorders>
              <w:top w:val="single" w:sz="4" w:space="0" w:color="auto"/>
              <w:bottom w:val="single" w:sz="4" w:space="0" w:color="auto"/>
              <w:right w:val="single" w:sz="4" w:space="0" w:color="auto"/>
            </w:tcBorders>
            <w:vAlign w:val="center"/>
          </w:tcPr>
          <w:p w14:paraId="46333098" w14:textId="6B2C63CF" w:rsidR="006A4C13" w:rsidRPr="00D669A0" w:rsidRDefault="006A4C13" w:rsidP="006A4C13">
            <w:pPr>
              <w:jc w:val="center"/>
            </w:pPr>
            <w:r w:rsidRPr="00EB5855">
              <w:t>6-</w:t>
            </w:r>
            <w:r>
              <w:t>5</w:t>
            </w:r>
            <w:r w:rsidRPr="00EB5855">
              <w:t>-</w:t>
            </w:r>
            <w:r>
              <w:t>02</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34DBFE7A" w14:textId="4A8F4FC0" w:rsidR="006A4C13" w:rsidRPr="00D669A0" w:rsidRDefault="006A4C13" w:rsidP="006A4C13">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6BE5E31" w14:textId="7188C772" w:rsidR="006A4C13" w:rsidRPr="00D669A0" w:rsidRDefault="006A4C13" w:rsidP="006A4C13">
            <w:pPr>
              <w:ind w:firstLine="83"/>
              <w:jc w:val="center"/>
              <w:rPr>
                <w:b/>
              </w:rPr>
            </w:pPr>
            <w:r w:rsidRPr="00EB5855">
              <w:t>16</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182C18D" w14:textId="77777777" w:rsidR="006A4C13" w:rsidRDefault="006A4C13" w:rsidP="006A4C13">
            <w:pPr>
              <w:jc w:val="center"/>
            </w:pPr>
            <w:r>
              <w:t>протокол 627</w:t>
            </w:r>
          </w:p>
          <w:p w14:paraId="5D3C96AE" w14:textId="1047E7E3" w:rsidR="006A4C13" w:rsidRPr="00D669A0" w:rsidRDefault="006A4C13" w:rsidP="006A4C13">
            <w:pPr>
              <w:ind w:firstLine="83"/>
              <w:jc w:val="center"/>
              <w:rPr>
                <w:b/>
              </w:rPr>
            </w:pPr>
            <w:r>
              <w:t>от 23.06.2023</w:t>
            </w:r>
          </w:p>
        </w:tc>
      </w:tr>
      <w:tr w:rsidR="006A4C13" w:rsidRPr="00D669A0" w14:paraId="4798F73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066B60" w14:textId="06C69522" w:rsidR="006A4C13" w:rsidRPr="00D669A0" w:rsidRDefault="006A4C13" w:rsidP="006A4C13">
            <w:pPr>
              <w:jc w:val="center"/>
            </w:pPr>
            <w:r>
              <w:t>1</w:t>
            </w:r>
            <w:r w:rsidR="007608C0">
              <w:t>5</w:t>
            </w:r>
          </w:p>
        </w:tc>
        <w:tc>
          <w:tcPr>
            <w:tcW w:w="1130" w:type="dxa"/>
            <w:tcBorders>
              <w:top w:val="single" w:sz="4" w:space="0" w:color="auto"/>
              <w:left w:val="single" w:sz="4" w:space="0" w:color="auto"/>
              <w:bottom w:val="single" w:sz="4" w:space="0" w:color="auto"/>
              <w:right w:val="single" w:sz="4" w:space="0" w:color="auto"/>
            </w:tcBorders>
            <w:vAlign w:val="center"/>
          </w:tcPr>
          <w:p w14:paraId="3D51F3DA" w14:textId="2147553E" w:rsidR="006A4C13" w:rsidRPr="00D669A0" w:rsidRDefault="006A4C13" w:rsidP="006A4C13">
            <w:pPr>
              <w:jc w:val="center"/>
            </w:pPr>
            <w:r w:rsidRPr="00314759">
              <w:t>6-</w:t>
            </w:r>
            <w:r>
              <w:t>5</w:t>
            </w:r>
            <w:r w:rsidRPr="00314759">
              <w:t>-</w:t>
            </w:r>
            <w:r>
              <w:t>03</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0C04D1F5" w14:textId="7019EFB6" w:rsidR="006A4C13" w:rsidRPr="00D669A0" w:rsidRDefault="006A4C13" w:rsidP="006A4C13">
            <w:pPr>
              <w:ind w:firstLine="83"/>
              <w:jc w:val="center"/>
              <w:rPr>
                <w:b/>
              </w:rPr>
            </w:pPr>
            <w:r w:rsidRPr="00314759">
              <w:t>Отраслевые стандарты бухгалтерского учета: страховые организации</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FF75CBA" w14:textId="6B0B71D8" w:rsidR="006A4C13" w:rsidRPr="00D669A0" w:rsidRDefault="006A4C13" w:rsidP="006A4C13">
            <w:pPr>
              <w:ind w:firstLine="83"/>
              <w:jc w:val="center"/>
              <w:rPr>
                <w:b/>
              </w:rPr>
            </w:pPr>
            <w:r w:rsidRPr="00314759">
              <w:t>20</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3C21A07" w14:textId="77777777" w:rsidR="006A4C13" w:rsidRDefault="006A4C13" w:rsidP="006A4C13">
            <w:pPr>
              <w:jc w:val="center"/>
            </w:pPr>
            <w:r>
              <w:t>протокол 627</w:t>
            </w:r>
          </w:p>
          <w:p w14:paraId="6DA3FFCB" w14:textId="486D22F5" w:rsidR="006A4C13" w:rsidRPr="00D669A0" w:rsidRDefault="006A4C13" w:rsidP="006A4C13">
            <w:pPr>
              <w:ind w:firstLine="83"/>
              <w:jc w:val="center"/>
              <w:rPr>
                <w:b/>
              </w:rPr>
            </w:pPr>
            <w:r>
              <w:t>от 23.06.2023</w:t>
            </w:r>
          </w:p>
        </w:tc>
      </w:tr>
      <w:tr w:rsidR="006A4C13" w:rsidRPr="00D669A0" w14:paraId="5D5BC406"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2501B18" w14:textId="2E1BADE7" w:rsidR="006A4C13" w:rsidRPr="00D669A0" w:rsidRDefault="006A4C13" w:rsidP="006A4C13">
            <w:pPr>
              <w:jc w:val="center"/>
            </w:pPr>
            <w:r>
              <w:t>1</w:t>
            </w:r>
            <w:r w:rsidR="007608C0">
              <w:t>6</w:t>
            </w:r>
          </w:p>
        </w:tc>
        <w:tc>
          <w:tcPr>
            <w:tcW w:w="1130" w:type="dxa"/>
            <w:tcBorders>
              <w:top w:val="single" w:sz="4" w:space="0" w:color="auto"/>
              <w:left w:val="single" w:sz="4" w:space="0" w:color="auto"/>
              <w:bottom w:val="single" w:sz="4" w:space="0" w:color="auto"/>
              <w:right w:val="single" w:sz="4" w:space="0" w:color="auto"/>
            </w:tcBorders>
            <w:vAlign w:val="center"/>
          </w:tcPr>
          <w:p w14:paraId="662C5111" w14:textId="26F05FC7" w:rsidR="006A4C13" w:rsidRPr="00D669A0" w:rsidRDefault="006A4C13" w:rsidP="006A4C13">
            <w:pPr>
              <w:jc w:val="center"/>
            </w:pPr>
            <w:r w:rsidRPr="00314759">
              <w:t>6-</w:t>
            </w:r>
            <w:r>
              <w:t>5</w:t>
            </w:r>
            <w:r w:rsidRPr="00314759">
              <w:t>-</w:t>
            </w:r>
            <w:r>
              <w:t>04</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4D2EE1DA" w14:textId="37710E9D" w:rsidR="006A4C13" w:rsidRPr="00D669A0" w:rsidRDefault="006A4C13" w:rsidP="006A4C13">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A9B3885" w14:textId="4C74DB6E" w:rsidR="006A4C13" w:rsidRPr="00D669A0" w:rsidRDefault="006A4C13" w:rsidP="006A4C13">
            <w:pPr>
              <w:ind w:firstLine="83"/>
              <w:jc w:val="center"/>
              <w:rPr>
                <w:b/>
              </w:rPr>
            </w:pPr>
            <w:r w:rsidRPr="00314759">
              <w:t>40</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150A49D" w14:textId="77777777" w:rsidR="006A4C13" w:rsidRDefault="006A4C13" w:rsidP="006A4C13">
            <w:pPr>
              <w:jc w:val="center"/>
            </w:pPr>
            <w:r>
              <w:t>протокол 627</w:t>
            </w:r>
          </w:p>
          <w:p w14:paraId="164482D4" w14:textId="0DC7DC4D" w:rsidR="006A4C13" w:rsidRPr="00D669A0" w:rsidRDefault="006A4C13" w:rsidP="006A4C13">
            <w:pPr>
              <w:ind w:firstLine="83"/>
              <w:jc w:val="center"/>
              <w:rPr>
                <w:b/>
              </w:rPr>
            </w:pPr>
            <w:r>
              <w:t>от 23.06.2023</w:t>
            </w:r>
          </w:p>
        </w:tc>
      </w:tr>
      <w:tr w:rsidR="006A4C13" w:rsidRPr="00D669A0" w14:paraId="57DEC3BF"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47BFF2F" w14:textId="3C9A133E" w:rsidR="006A4C13" w:rsidRPr="00D669A0" w:rsidRDefault="006A4C13" w:rsidP="006A4C13">
            <w:pPr>
              <w:jc w:val="center"/>
            </w:pPr>
            <w:r>
              <w:t>1</w:t>
            </w:r>
            <w:r w:rsidR="007608C0">
              <w:t>7</w:t>
            </w:r>
          </w:p>
        </w:tc>
        <w:tc>
          <w:tcPr>
            <w:tcW w:w="1130" w:type="dxa"/>
            <w:tcBorders>
              <w:top w:val="single" w:sz="4" w:space="0" w:color="auto"/>
              <w:left w:val="single" w:sz="4" w:space="0" w:color="auto"/>
              <w:bottom w:val="single" w:sz="4" w:space="0" w:color="auto"/>
              <w:right w:val="single" w:sz="4" w:space="0" w:color="auto"/>
            </w:tcBorders>
            <w:vAlign w:val="center"/>
          </w:tcPr>
          <w:p w14:paraId="43F98238" w14:textId="1085901E" w:rsidR="006A4C13" w:rsidRPr="00D669A0" w:rsidRDefault="006A4C13" w:rsidP="006A4C13">
            <w:pPr>
              <w:jc w:val="center"/>
            </w:pPr>
            <w:r w:rsidRPr="00314759">
              <w:t>6-</w:t>
            </w:r>
            <w:r>
              <w:t>5</w:t>
            </w:r>
            <w:r w:rsidRPr="00314759">
              <w:t>-</w:t>
            </w:r>
            <w:r>
              <w:t>05</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56057782" w14:textId="013F56B3" w:rsidR="006A4C13" w:rsidRPr="00D669A0" w:rsidRDefault="006A4C13" w:rsidP="006A4C13">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AC695E9" w14:textId="3C33EA93" w:rsidR="006A4C13" w:rsidRPr="00D669A0" w:rsidRDefault="006A4C13" w:rsidP="006A4C13">
            <w:pPr>
              <w:ind w:firstLine="83"/>
              <w:jc w:val="center"/>
              <w:rPr>
                <w:b/>
              </w:rPr>
            </w:pPr>
            <w:r w:rsidRPr="00314759">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506DAD0F" w14:textId="77777777" w:rsidR="006A4C13" w:rsidRDefault="006A4C13" w:rsidP="006A4C13">
            <w:pPr>
              <w:jc w:val="center"/>
            </w:pPr>
            <w:r>
              <w:t>протокол 627</w:t>
            </w:r>
          </w:p>
          <w:p w14:paraId="6F3B7AB1" w14:textId="1A95046C" w:rsidR="006A4C13" w:rsidRPr="00D669A0" w:rsidRDefault="006A4C13" w:rsidP="006A4C13">
            <w:pPr>
              <w:ind w:firstLine="83"/>
              <w:jc w:val="center"/>
              <w:rPr>
                <w:b/>
              </w:rPr>
            </w:pPr>
            <w:r>
              <w:t>от 23.06.2023</w:t>
            </w:r>
          </w:p>
        </w:tc>
      </w:tr>
      <w:tr w:rsidR="006A4C13" w:rsidRPr="00D669A0" w14:paraId="7BBB23B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8086283" w14:textId="3EDC70AE" w:rsidR="006A4C13" w:rsidRPr="00D669A0" w:rsidRDefault="006A4C13" w:rsidP="006A4C13">
            <w:pPr>
              <w:jc w:val="center"/>
            </w:pPr>
            <w:r>
              <w:t>1</w:t>
            </w:r>
            <w:r w:rsidR="007608C0">
              <w:t>8</w:t>
            </w:r>
          </w:p>
        </w:tc>
        <w:tc>
          <w:tcPr>
            <w:tcW w:w="1130" w:type="dxa"/>
            <w:tcBorders>
              <w:top w:val="single" w:sz="4" w:space="0" w:color="auto"/>
              <w:left w:val="single" w:sz="4" w:space="0" w:color="auto"/>
              <w:bottom w:val="single" w:sz="4" w:space="0" w:color="auto"/>
              <w:right w:val="single" w:sz="4" w:space="0" w:color="auto"/>
            </w:tcBorders>
            <w:vAlign w:val="center"/>
          </w:tcPr>
          <w:p w14:paraId="14B7F331" w14:textId="216D8485" w:rsidR="006A4C13" w:rsidRPr="00D669A0" w:rsidRDefault="006A4C13" w:rsidP="006A4C13">
            <w:pPr>
              <w:jc w:val="center"/>
            </w:pPr>
            <w:r w:rsidRPr="00314759">
              <w:t>6-</w:t>
            </w:r>
            <w:r>
              <w:t>5</w:t>
            </w:r>
            <w:r w:rsidRPr="00314759">
              <w:t>-</w:t>
            </w:r>
            <w:r>
              <w:t>06</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6FF949BB" w14:textId="63B57A68" w:rsidR="006A4C13" w:rsidRPr="00D669A0" w:rsidRDefault="006A4C13" w:rsidP="006A4C13">
            <w:pPr>
              <w:ind w:firstLine="83"/>
              <w:jc w:val="center"/>
              <w:rPr>
                <w:b/>
              </w:rPr>
            </w:pPr>
            <w:r w:rsidRPr="00314759">
              <w:t>Новые МСФО. Актуальные вопросы применения при аудите страховых организаций</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98E8E35" w14:textId="7B4A8250" w:rsidR="006A4C13" w:rsidRPr="00D669A0" w:rsidRDefault="006A4C13" w:rsidP="006A4C13">
            <w:pPr>
              <w:ind w:firstLine="83"/>
              <w:jc w:val="center"/>
              <w:rPr>
                <w:b/>
              </w:rPr>
            </w:pPr>
            <w:r w:rsidRPr="00314759">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3C61962" w14:textId="77777777" w:rsidR="006A4C13" w:rsidRDefault="006A4C13" w:rsidP="006A4C13">
            <w:pPr>
              <w:jc w:val="center"/>
            </w:pPr>
            <w:r>
              <w:t>протокол 627</w:t>
            </w:r>
          </w:p>
          <w:p w14:paraId="7ADC97DE" w14:textId="11C8ACD4" w:rsidR="006A4C13" w:rsidRPr="00D669A0" w:rsidRDefault="006A4C13" w:rsidP="006A4C13">
            <w:pPr>
              <w:ind w:firstLine="83"/>
              <w:jc w:val="center"/>
              <w:rPr>
                <w:b/>
              </w:rPr>
            </w:pPr>
            <w:r>
              <w:t>от 23.06.2023</w:t>
            </w:r>
          </w:p>
        </w:tc>
      </w:tr>
      <w:tr w:rsidR="006A4C13" w:rsidRPr="00D669A0" w14:paraId="18C8335B"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573937" w14:textId="68785527" w:rsidR="006A4C13" w:rsidRPr="00D669A0" w:rsidRDefault="006A4C13" w:rsidP="006A4C13">
            <w:pPr>
              <w:jc w:val="center"/>
            </w:pPr>
            <w:r>
              <w:t>1</w:t>
            </w:r>
            <w:r w:rsidR="007608C0">
              <w:t>9</w:t>
            </w:r>
          </w:p>
        </w:tc>
        <w:tc>
          <w:tcPr>
            <w:tcW w:w="1130" w:type="dxa"/>
            <w:tcBorders>
              <w:top w:val="single" w:sz="4" w:space="0" w:color="auto"/>
              <w:left w:val="single" w:sz="4" w:space="0" w:color="auto"/>
              <w:bottom w:val="single" w:sz="4" w:space="0" w:color="auto"/>
              <w:right w:val="single" w:sz="4" w:space="0" w:color="auto"/>
            </w:tcBorders>
            <w:vAlign w:val="center"/>
          </w:tcPr>
          <w:p w14:paraId="0E3AE34D" w14:textId="0973AB7A" w:rsidR="006A4C13" w:rsidRPr="00D669A0" w:rsidRDefault="006A4C13" w:rsidP="006A4C13">
            <w:pPr>
              <w:jc w:val="center"/>
            </w:pPr>
            <w:r w:rsidRPr="00314759">
              <w:t>6-</w:t>
            </w:r>
            <w:r>
              <w:t>5</w:t>
            </w:r>
            <w:r w:rsidRPr="00314759">
              <w:t>-</w:t>
            </w:r>
            <w:r>
              <w:t>07</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042EBF2B" w14:textId="776AF700" w:rsidR="006A4C13" w:rsidRPr="00D669A0" w:rsidRDefault="006A4C13" w:rsidP="006A4C13">
            <w:pPr>
              <w:ind w:firstLine="83"/>
              <w:jc w:val="center"/>
              <w:rPr>
                <w:b/>
              </w:rPr>
            </w:pPr>
            <w:r w:rsidRPr="00314759">
              <w:t>МСФО (IFRS) 17: Договоры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0687EF5" w14:textId="5DD1B1EB" w:rsidR="006A4C13" w:rsidRPr="00D669A0" w:rsidRDefault="006A4C13" w:rsidP="006A4C13">
            <w:pPr>
              <w:ind w:firstLine="83"/>
              <w:jc w:val="center"/>
              <w:rPr>
                <w:b/>
              </w:rPr>
            </w:pPr>
            <w:r w:rsidRPr="00314759">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2631317D" w14:textId="77777777" w:rsidR="006A4C13" w:rsidRDefault="006A4C13" w:rsidP="006A4C13">
            <w:pPr>
              <w:jc w:val="center"/>
            </w:pPr>
            <w:r>
              <w:t>протокол 627</w:t>
            </w:r>
          </w:p>
          <w:p w14:paraId="5E7A66D7" w14:textId="48445B21" w:rsidR="006A4C13" w:rsidRPr="00D669A0" w:rsidRDefault="006A4C13" w:rsidP="006A4C13">
            <w:pPr>
              <w:ind w:firstLine="83"/>
              <w:jc w:val="center"/>
              <w:rPr>
                <w:b/>
              </w:rPr>
            </w:pPr>
            <w:r>
              <w:t>от 23.06.2023</w:t>
            </w:r>
          </w:p>
        </w:tc>
      </w:tr>
      <w:tr w:rsidR="006A4C13" w:rsidRPr="00D669A0" w14:paraId="50126D57"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66D717" w14:textId="7B3D472B" w:rsidR="006A4C13" w:rsidRPr="00D669A0" w:rsidRDefault="007608C0" w:rsidP="006A4C13">
            <w:pPr>
              <w:jc w:val="center"/>
            </w:pPr>
            <w:r>
              <w:t>20</w:t>
            </w:r>
          </w:p>
        </w:tc>
        <w:tc>
          <w:tcPr>
            <w:tcW w:w="1130" w:type="dxa"/>
            <w:tcBorders>
              <w:top w:val="single" w:sz="4" w:space="0" w:color="auto"/>
              <w:left w:val="single" w:sz="4" w:space="0" w:color="auto"/>
              <w:bottom w:val="single" w:sz="4" w:space="0" w:color="auto"/>
              <w:right w:val="single" w:sz="4" w:space="0" w:color="auto"/>
            </w:tcBorders>
            <w:vAlign w:val="center"/>
          </w:tcPr>
          <w:p w14:paraId="2B566D91" w14:textId="31ADA583" w:rsidR="006A4C13" w:rsidRPr="00D669A0" w:rsidRDefault="006A4C13" w:rsidP="006A4C13">
            <w:pPr>
              <w:jc w:val="center"/>
            </w:pPr>
            <w:r w:rsidRPr="00314759">
              <w:t>6-</w:t>
            </w:r>
            <w:r>
              <w:t>5</w:t>
            </w:r>
            <w:r w:rsidRPr="00314759">
              <w:t>-</w:t>
            </w:r>
            <w:r>
              <w:t>07</w:t>
            </w:r>
            <w:r w:rsidRPr="00314759">
              <w:t>/1</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2DB60FD8" w14:textId="16006466" w:rsidR="006A4C13" w:rsidRPr="00D669A0" w:rsidRDefault="006A4C13" w:rsidP="006A4C13">
            <w:pPr>
              <w:ind w:firstLine="83"/>
              <w:jc w:val="center"/>
              <w:rPr>
                <w:b/>
              </w:rPr>
            </w:pPr>
            <w:r w:rsidRPr="00314759">
              <w:t>МСФО (IFRS) 17: Договоры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3C8AA5D7" w14:textId="481B3FF9" w:rsidR="006A4C13" w:rsidRPr="00D669A0" w:rsidRDefault="006A4C13" w:rsidP="006A4C13">
            <w:pPr>
              <w:ind w:firstLine="83"/>
              <w:jc w:val="center"/>
              <w:rPr>
                <w:b/>
              </w:rPr>
            </w:pPr>
            <w:r w:rsidRPr="00314759">
              <w:t>4</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2CD09320" w14:textId="77777777" w:rsidR="006A4C13" w:rsidRDefault="006A4C13" w:rsidP="006A4C13">
            <w:pPr>
              <w:jc w:val="center"/>
            </w:pPr>
            <w:r>
              <w:t>протокол 627</w:t>
            </w:r>
          </w:p>
          <w:p w14:paraId="280B2EE2" w14:textId="58A8F695" w:rsidR="006A4C13" w:rsidRPr="00D669A0" w:rsidRDefault="006A4C13" w:rsidP="006A4C13">
            <w:pPr>
              <w:ind w:firstLine="83"/>
              <w:jc w:val="center"/>
              <w:rPr>
                <w:b/>
              </w:rPr>
            </w:pPr>
            <w:r>
              <w:t>от 23.06.2023</w:t>
            </w:r>
          </w:p>
        </w:tc>
      </w:tr>
      <w:tr w:rsidR="006A4C13" w:rsidRPr="00D669A0" w14:paraId="3DAB5238" w14:textId="77777777" w:rsidTr="00112FF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9C5F0E" w14:textId="4CC3FC53" w:rsidR="006A4C13" w:rsidRDefault="007608C0" w:rsidP="006A4C13">
            <w:pPr>
              <w:jc w:val="center"/>
            </w:pPr>
            <w:r>
              <w:t>21</w:t>
            </w:r>
          </w:p>
        </w:tc>
        <w:tc>
          <w:tcPr>
            <w:tcW w:w="1130" w:type="dxa"/>
            <w:tcBorders>
              <w:top w:val="single" w:sz="4" w:space="0" w:color="auto"/>
              <w:left w:val="single" w:sz="4" w:space="0" w:color="auto"/>
              <w:bottom w:val="single" w:sz="4" w:space="0" w:color="auto"/>
              <w:right w:val="single" w:sz="4" w:space="0" w:color="auto"/>
            </w:tcBorders>
          </w:tcPr>
          <w:p w14:paraId="47F77E3E" w14:textId="0A7C603C" w:rsidR="006A4C13" w:rsidRPr="00314759" w:rsidRDefault="006A4C13" w:rsidP="006A4C13">
            <w:pPr>
              <w:jc w:val="center"/>
            </w:pPr>
            <w:r>
              <w:t>6-5-08</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7CB2E869" w14:textId="4AE0F6F7" w:rsidR="006A4C13" w:rsidRPr="00314759" w:rsidRDefault="006A4C13" w:rsidP="006A4C13">
            <w:pPr>
              <w:ind w:firstLine="83"/>
              <w:jc w:val="center"/>
            </w:pPr>
            <w:r w:rsidRPr="00CE5771">
              <w:t>Существенные для аудита негосударственного пенсионного фонда (НПФ) регуляторные и надзорные требования к его деятельности</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68B06D1" w14:textId="336F4815" w:rsidR="006A4C13" w:rsidRPr="00314759" w:rsidRDefault="006A4C13" w:rsidP="006A4C13">
            <w:pPr>
              <w:ind w:firstLine="83"/>
              <w:jc w:val="center"/>
            </w:pPr>
            <w:r>
              <w:t>16</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4F2D2C1D" w14:textId="77777777" w:rsidR="006A4C13" w:rsidRPr="00314759" w:rsidRDefault="006A4C13" w:rsidP="006A4C13">
            <w:pPr>
              <w:jc w:val="center"/>
            </w:pPr>
            <w:r w:rsidRPr="00314759">
              <w:t xml:space="preserve">протокол </w:t>
            </w:r>
            <w:r>
              <w:t>621</w:t>
            </w:r>
          </w:p>
          <w:p w14:paraId="4E9177BC" w14:textId="13023040" w:rsidR="006A4C13" w:rsidRDefault="006A4C13" w:rsidP="006A4C13">
            <w:pPr>
              <w:jc w:val="center"/>
            </w:pPr>
            <w:r w:rsidRPr="00314759">
              <w:t xml:space="preserve">от </w:t>
            </w:r>
            <w:r>
              <w:t>19</w:t>
            </w:r>
            <w:r w:rsidRPr="00314759">
              <w:t>.0</w:t>
            </w:r>
            <w:r>
              <w:t>5</w:t>
            </w:r>
            <w:r w:rsidRPr="00314759">
              <w:t>.202</w:t>
            </w:r>
            <w:r>
              <w:t>3</w:t>
            </w:r>
          </w:p>
        </w:tc>
      </w:tr>
      <w:tr w:rsidR="006A4C13" w:rsidRPr="00D669A0" w14:paraId="6FFCD8F9" w14:textId="77777777" w:rsidTr="00112FF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A6775F" w14:textId="3124EBED" w:rsidR="006A4C13" w:rsidRDefault="007608C0" w:rsidP="006A4C13">
            <w:pPr>
              <w:jc w:val="center"/>
            </w:pPr>
            <w:r>
              <w:t>22</w:t>
            </w:r>
          </w:p>
        </w:tc>
        <w:tc>
          <w:tcPr>
            <w:tcW w:w="1130" w:type="dxa"/>
            <w:tcBorders>
              <w:top w:val="single" w:sz="4" w:space="0" w:color="auto"/>
              <w:left w:val="single" w:sz="4" w:space="0" w:color="auto"/>
              <w:bottom w:val="single" w:sz="4" w:space="0" w:color="auto"/>
              <w:right w:val="single" w:sz="4" w:space="0" w:color="auto"/>
            </w:tcBorders>
          </w:tcPr>
          <w:p w14:paraId="333E54BA" w14:textId="6084A43A" w:rsidR="006A4C13" w:rsidRPr="00314759" w:rsidRDefault="006A4C13" w:rsidP="006A4C13">
            <w:pPr>
              <w:jc w:val="center"/>
            </w:pPr>
            <w:r w:rsidRPr="006544FC">
              <w:t>6-5-0</w:t>
            </w:r>
            <w:r>
              <w:t>9</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79452C8C" w14:textId="5601C750" w:rsidR="006A4C13" w:rsidRPr="00314759" w:rsidRDefault="006A4C13" w:rsidP="006A4C13">
            <w:pPr>
              <w:ind w:firstLine="83"/>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6DCAF3EA" w14:textId="1D482D85" w:rsidR="006A4C13" w:rsidRPr="00314759" w:rsidRDefault="006A4C13" w:rsidP="006A4C13">
            <w:pPr>
              <w:ind w:firstLine="83"/>
              <w:jc w:val="center"/>
            </w:pPr>
            <w:r>
              <w:t>16</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506F88B" w14:textId="77777777" w:rsidR="006A4C13" w:rsidRPr="00314759" w:rsidRDefault="006A4C13" w:rsidP="006A4C13">
            <w:pPr>
              <w:jc w:val="center"/>
            </w:pPr>
            <w:r w:rsidRPr="00314759">
              <w:t xml:space="preserve">протокол </w:t>
            </w:r>
            <w:r>
              <w:t>621</w:t>
            </w:r>
          </w:p>
          <w:p w14:paraId="1DFC37FE" w14:textId="2779D34D" w:rsidR="006A4C13" w:rsidRDefault="006A4C13" w:rsidP="006A4C13">
            <w:pPr>
              <w:jc w:val="center"/>
            </w:pPr>
            <w:r w:rsidRPr="00314759">
              <w:t xml:space="preserve">от </w:t>
            </w:r>
            <w:r>
              <w:t>19</w:t>
            </w:r>
            <w:r w:rsidRPr="00314759">
              <w:t>.0</w:t>
            </w:r>
            <w:r>
              <w:t>5</w:t>
            </w:r>
            <w:r w:rsidRPr="00314759">
              <w:t>.202</w:t>
            </w:r>
            <w:r>
              <w:t>3</w:t>
            </w:r>
          </w:p>
        </w:tc>
      </w:tr>
      <w:tr w:rsidR="006A4C13" w:rsidRPr="00D669A0" w14:paraId="2FD0F2FF" w14:textId="77777777" w:rsidTr="00112FF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AA09C3" w14:textId="55489DA7" w:rsidR="006A4C13" w:rsidRDefault="007608C0" w:rsidP="006A4C13">
            <w:pPr>
              <w:jc w:val="center"/>
            </w:pPr>
            <w:r>
              <w:t>23</w:t>
            </w:r>
          </w:p>
        </w:tc>
        <w:tc>
          <w:tcPr>
            <w:tcW w:w="1130" w:type="dxa"/>
            <w:tcBorders>
              <w:top w:val="single" w:sz="4" w:space="0" w:color="auto"/>
              <w:left w:val="single" w:sz="4" w:space="0" w:color="auto"/>
              <w:bottom w:val="single" w:sz="4" w:space="0" w:color="auto"/>
              <w:right w:val="single" w:sz="4" w:space="0" w:color="auto"/>
            </w:tcBorders>
          </w:tcPr>
          <w:p w14:paraId="2D451E0F" w14:textId="5B9D3B61" w:rsidR="006A4C13" w:rsidRPr="00314759" w:rsidRDefault="006A4C13" w:rsidP="006A4C13">
            <w:pPr>
              <w:jc w:val="center"/>
            </w:pPr>
            <w:r w:rsidRPr="006544FC">
              <w:t>6-5-</w:t>
            </w:r>
            <w:r>
              <w:t>10</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4F9F0355" w14:textId="07ABEC8B" w:rsidR="006A4C13" w:rsidRPr="00314759" w:rsidRDefault="006A4C13" w:rsidP="006A4C13">
            <w:pPr>
              <w:ind w:firstLine="83"/>
              <w:jc w:val="center"/>
            </w:pPr>
            <w:r w:rsidRPr="00CE5771">
              <w:t>Внутренний контроль, управление рисками, отчетность и раскрытие информации НПФ</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24FC493" w14:textId="699E537B" w:rsidR="006A4C13" w:rsidRPr="00314759" w:rsidRDefault="006A4C13" w:rsidP="006A4C13">
            <w:pPr>
              <w:ind w:firstLine="83"/>
              <w:jc w:val="center"/>
            </w:pPr>
            <w:r>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9F57E5B" w14:textId="77777777" w:rsidR="006A4C13" w:rsidRPr="00314759" w:rsidRDefault="006A4C13" w:rsidP="006A4C13">
            <w:pPr>
              <w:jc w:val="center"/>
            </w:pPr>
            <w:r w:rsidRPr="00314759">
              <w:t xml:space="preserve">протокол </w:t>
            </w:r>
            <w:r>
              <w:t>621</w:t>
            </w:r>
          </w:p>
          <w:p w14:paraId="6934F612" w14:textId="59FD5FBE" w:rsidR="006A4C13" w:rsidRDefault="006A4C13" w:rsidP="006A4C13">
            <w:pPr>
              <w:jc w:val="center"/>
            </w:pPr>
            <w:r w:rsidRPr="00314759">
              <w:t xml:space="preserve">от </w:t>
            </w:r>
            <w:r>
              <w:t>19</w:t>
            </w:r>
            <w:r w:rsidRPr="00314759">
              <w:t>.0</w:t>
            </w:r>
            <w:r>
              <w:t>5</w:t>
            </w:r>
            <w:r w:rsidRPr="00314759">
              <w:t>.202</w:t>
            </w:r>
            <w:r>
              <w:t>3</w:t>
            </w:r>
          </w:p>
        </w:tc>
      </w:tr>
      <w:tr w:rsidR="006A4C13" w:rsidRPr="00D669A0" w14:paraId="39BD3090" w14:textId="77777777" w:rsidTr="00112FF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85E3041" w14:textId="4DC3DE3E" w:rsidR="006A4C13" w:rsidRDefault="007608C0" w:rsidP="006A4C13">
            <w:pPr>
              <w:jc w:val="center"/>
            </w:pPr>
            <w:r>
              <w:t>24</w:t>
            </w:r>
          </w:p>
        </w:tc>
        <w:tc>
          <w:tcPr>
            <w:tcW w:w="1130" w:type="dxa"/>
            <w:tcBorders>
              <w:top w:val="single" w:sz="4" w:space="0" w:color="auto"/>
              <w:left w:val="single" w:sz="4" w:space="0" w:color="auto"/>
              <w:bottom w:val="single" w:sz="4" w:space="0" w:color="auto"/>
              <w:right w:val="single" w:sz="4" w:space="0" w:color="auto"/>
            </w:tcBorders>
          </w:tcPr>
          <w:p w14:paraId="406E00C9" w14:textId="39FBF12C" w:rsidR="006A4C13" w:rsidRPr="00314759" w:rsidRDefault="006A4C13" w:rsidP="006A4C13">
            <w:pPr>
              <w:jc w:val="center"/>
            </w:pPr>
            <w:r w:rsidRPr="006544FC">
              <w:t>6-5-</w:t>
            </w:r>
            <w:r>
              <w:t>11</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5720EA52" w14:textId="684EF16F" w:rsidR="006A4C13" w:rsidRPr="00314759" w:rsidRDefault="006A4C13" w:rsidP="006A4C13">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4CA3AAF" w14:textId="3791215E" w:rsidR="006A4C13" w:rsidRPr="00314759" w:rsidRDefault="006A4C13" w:rsidP="006A4C13">
            <w:pPr>
              <w:ind w:firstLine="83"/>
              <w:jc w:val="center"/>
            </w:pPr>
            <w:r>
              <w:t>32</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55B9D828" w14:textId="77777777" w:rsidR="006A4C13" w:rsidRPr="00314759" w:rsidRDefault="006A4C13" w:rsidP="006A4C13">
            <w:pPr>
              <w:jc w:val="center"/>
            </w:pPr>
            <w:r w:rsidRPr="00314759">
              <w:t xml:space="preserve">протокол </w:t>
            </w:r>
            <w:r>
              <w:t>621</w:t>
            </w:r>
          </w:p>
          <w:p w14:paraId="7D3A1ED1" w14:textId="55A65B89" w:rsidR="006A4C13" w:rsidRDefault="006A4C13" w:rsidP="006A4C13">
            <w:pPr>
              <w:jc w:val="center"/>
            </w:pPr>
            <w:r w:rsidRPr="00314759">
              <w:t xml:space="preserve">от </w:t>
            </w:r>
            <w:r>
              <w:t>19</w:t>
            </w:r>
            <w:r w:rsidRPr="00314759">
              <w:t>.0</w:t>
            </w:r>
            <w:r>
              <w:t>5</w:t>
            </w:r>
            <w:r w:rsidRPr="00314759">
              <w:t>.202</w:t>
            </w:r>
            <w:r>
              <w:t>3</w:t>
            </w:r>
          </w:p>
        </w:tc>
      </w:tr>
      <w:tr w:rsidR="006A4C13" w:rsidRPr="00D669A0" w14:paraId="2817F765" w14:textId="77777777" w:rsidTr="00112FF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D8EA34" w14:textId="0538F9F7" w:rsidR="006A4C13" w:rsidRDefault="007608C0" w:rsidP="006A4C13">
            <w:pPr>
              <w:jc w:val="center"/>
            </w:pPr>
            <w:r>
              <w:lastRenderedPageBreak/>
              <w:t>25</w:t>
            </w:r>
          </w:p>
        </w:tc>
        <w:tc>
          <w:tcPr>
            <w:tcW w:w="1130" w:type="dxa"/>
            <w:tcBorders>
              <w:top w:val="single" w:sz="4" w:space="0" w:color="auto"/>
              <w:left w:val="single" w:sz="4" w:space="0" w:color="auto"/>
              <w:bottom w:val="single" w:sz="4" w:space="0" w:color="auto"/>
              <w:right w:val="single" w:sz="4" w:space="0" w:color="auto"/>
            </w:tcBorders>
          </w:tcPr>
          <w:p w14:paraId="7D9DA348" w14:textId="11600545" w:rsidR="006A4C13" w:rsidRPr="00314759" w:rsidRDefault="006A4C13" w:rsidP="006A4C13">
            <w:pPr>
              <w:jc w:val="center"/>
            </w:pPr>
            <w:r w:rsidRPr="006544FC">
              <w:t>6-5-</w:t>
            </w:r>
            <w:r>
              <w:t>12</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238DEB8E" w14:textId="6A126AE9" w:rsidR="006A4C13" w:rsidRPr="00314759" w:rsidRDefault="006A4C13" w:rsidP="006A4C13">
            <w:pPr>
              <w:ind w:firstLine="83"/>
              <w:jc w:val="center"/>
            </w:pPr>
            <w:r w:rsidRPr="00CE5771">
              <w:t>Бухгалтерская (финансовая) отчетность НПФ. Особенности налогообложения НПФ</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6927DBB" w14:textId="5F9C6C2C" w:rsidR="006A4C13" w:rsidRPr="00314759" w:rsidRDefault="006A4C13" w:rsidP="006A4C13">
            <w:pPr>
              <w:ind w:firstLine="83"/>
              <w:jc w:val="center"/>
            </w:pPr>
            <w:r>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EEEB3AC" w14:textId="77777777" w:rsidR="006A4C13" w:rsidRPr="00314759" w:rsidRDefault="006A4C13" w:rsidP="006A4C13">
            <w:pPr>
              <w:jc w:val="center"/>
            </w:pPr>
            <w:r w:rsidRPr="00314759">
              <w:t xml:space="preserve">протокол </w:t>
            </w:r>
            <w:r>
              <w:t>621</w:t>
            </w:r>
          </w:p>
          <w:p w14:paraId="0CEE2BEE" w14:textId="766F7F3C" w:rsidR="006A4C13" w:rsidRDefault="006A4C13" w:rsidP="006A4C13">
            <w:pPr>
              <w:jc w:val="center"/>
            </w:pPr>
            <w:r w:rsidRPr="00314759">
              <w:t xml:space="preserve">от </w:t>
            </w:r>
            <w:r>
              <w:t>19</w:t>
            </w:r>
            <w:r w:rsidRPr="00314759">
              <w:t>.0</w:t>
            </w:r>
            <w:r>
              <w:t>5</w:t>
            </w:r>
            <w:r w:rsidRPr="00314759">
              <w:t>.202</w:t>
            </w:r>
            <w:r>
              <w:t>3</w:t>
            </w:r>
          </w:p>
        </w:tc>
      </w:tr>
      <w:tr w:rsidR="006A4C13" w:rsidRPr="00D669A0" w14:paraId="4FAFE2CF" w14:textId="77777777" w:rsidTr="00112FF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53615A" w14:textId="4C075423" w:rsidR="006A4C13" w:rsidRDefault="007608C0" w:rsidP="006A4C13">
            <w:pPr>
              <w:jc w:val="center"/>
            </w:pPr>
            <w:r>
              <w:t>26</w:t>
            </w:r>
          </w:p>
        </w:tc>
        <w:tc>
          <w:tcPr>
            <w:tcW w:w="1130" w:type="dxa"/>
            <w:tcBorders>
              <w:top w:val="single" w:sz="4" w:space="0" w:color="auto"/>
              <w:left w:val="single" w:sz="4" w:space="0" w:color="auto"/>
              <w:bottom w:val="single" w:sz="4" w:space="0" w:color="auto"/>
              <w:right w:val="single" w:sz="4" w:space="0" w:color="auto"/>
            </w:tcBorders>
          </w:tcPr>
          <w:p w14:paraId="24CA7112" w14:textId="2BB6EB34" w:rsidR="006A4C13" w:rsidRPr="00314759" w:rsidRDefault="006A4C13" w:rsidP="006A4C13">
            <w:pPr>
              <w:jc w:val="center"/>
            </w:pPr>
            <w:r w:rsidRPr="006544FC">
              <w:t>6-5-</w:t>
            </w:r>
            <w:r>
              <w:t>13</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05607BEF" w14:textId="2E711204" w:rsidR="006A4C13" w:rsidRPr="00314759" w:rsidRDefault="006A4C13" w:rsidP="006A4C13">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617F42BC" w14:textId="42CCE89D" w:rsidR="006A4C13" w:rsidRPr="00314759" w:rsidRDefault="006A4C13" w:rsidP="006A4C13">
            <w:pPr>
              <w:ind w:firstLine="83"/>
              <w:jc w:val="center"/>
            </w:pPr>
            <w:r>
              <w:t>20</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4A049B9D" w14:textId="77777777" w:rsidR="006A4C13" w:rsidRPr="00314759" w:rsidRDefault="006A4C13" w:rsidP="006A4C13">
            <w:pPr>
              <w:jc w:val="center"/>
            </w:pPr>
            <w:r w:rsidRPr="00314759">
              <w:t xml:space="preserve">протокол </w:t>
            </w:r>
            <w:r>
              <w:t>621</w:t>
            </w:r>
          </w:p>
          <w:p w14:paraId="6A300800" w14:textId="2DD2A1F0" w:rsidR="006A4C13" w:rsidRDefault="006A4C13" w:rsidP="006A4C13">
            <w:pPr>
              <w:jc w:val="center"/>
            </w:pPr>
            <w:r w:rsidRPr="00314759">
              <w:t xml:space="preserve">от </w:t>
            </w:r>
            <w:r>
              <w:t>19</w:t>
            </w:r>
            <w:r w:rsidRPr="00314759">
              <w:t>.0</w:t>
            </w:r>
            <w:r>
              <w:t>5</w:t>
            </w:r>
            <w:r w:rsidRPr="00314759">
              <w:t>.202</w:t>
            </w:r>
            <w:r>
              <w:t>3</w:t>
            </w:r>
          </w:p>
        </w:tc>
      </w:tr>
      <w:tr w:rsidR="006A4C13" w:rsidRPr="00D669A0" w14:paraId="08184212" w14:textId="77777777" w:rsidTr="00112FF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9DE0AF8" w14:textId="64CADF1F" w:rsidR="006A4C13" w:rsidRDefault="007608C0" w:rsidP="006A4C13">
            <w:pPr>
              <w:jc w:val="center"/>
            </w:pPr>
            <w:r>
              <w:t>27</w:t>
            </w:r>
          </w:p>
        </w:tc>
        <w:tc>
          <w:tcPr>
            <w:tcW w:w="1130" w:type="dxa"/>
            <w:tcBorders>
              <w:top w:val="single" w:sz="4" w:space="0" w:color="auto"/>
              <w:left w:val="single" w:sz="4" w:space="0" w:color="auto"/>
              <w:bottom w:val="single" w:sz="4" w:space="0" w:color="auto"/>
              <w:right w:val="single" w:sz="4" w:space="0" w:color="auto"/>
            </w:tcBorders>
          </w:tcPr>
          <w:p w14:paraId="6657B8AA" w14:textId="2369FA24" w:rsidR="006A4C13" w:rsidRPr="00314759" w:rsidRDefault="006A4C13" w:rsidP="006A4C13">
            <w:pPr>
              <w:jc w:val="center"/>
            </w:pPr>
            <w:r w:rsidRPr="006544FC">
              <w:t>6-5-</w:t>
            </w:r>
            <w:r>
              <w:t>14</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4E54332A" w14:textId="049B4E1B" w:rsidR="006A4C13" w:rsidRPr="00314759" w:rsidRDefault="006A4C13" w:rsidP="006A4C13">
            <w:pPr>
              <w:ind w:firstLine="83"/>
              <w:jc w:val="center"/>
            </w:pPr>
            <w:r w:rsidRPr="00CE577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F3BB132" w14:textId="55101416" w:rsidR="006A4C13" w:rsidRPr="00314759" w:rsidRDefault="006A4C13" w:rsidP="006A4C13">
            <w:pPr>
              <w:ind w:firstLine="83"/>
              <w:jc w:val="center"/>
            </w:pPr>
            <w:r>
              <w:t>20</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64DF6542" w14:textId="77777777" w:rsidR="006A4C13" w:rsidRPr="00314759" w:rsidRDefault="006A4C13" w:rsidP="006A4C13">
            <w:pPr>
              <w:jc w:val="center"/>
            </w:pPr>
            <w:r w:rsidRPr="00314759">
              <w:t xml:space="preserve">протокол </w:t>
            </w:r>
            <w:r>
              <w:t>621</w:t>
            </w:r>
          </w:p>
          <w:p w14:paraId="000983F7" w14:textId="693C89F0" w:rsidR="006A4C13" w:rsidRDefault="006A4C13" w:rsidP="006A4C13">
            <w:pPr>
              <w:jc w:val="center"/>
            </w:pPr>
            <w:r w:rsidRPr="00314759">
              <w:t xml:space="preserve">от </w:t>
            </w:r>
            <w:r>
              <w:t>19</w:t>
            </w:r>
            <w:r w:rsidRPr="00314759">
              <w:t>.0</w:t>
            </w:r>
            <w:r>
              <w:t>5</w:t>
            </w:r>
            <w:r w:rsidRPr="00314759">
              <w:t>.202</w:t>
            </w:r>
            <w:r>
              <w:t>3</w:t>
            </w:r>
          </w:p>
        </w:tc>
      </w:tr>
      <w:tr w:rsidR="006A4C13" w:rsidRPr="00D669A0" w14:paraId="0A132581" w14:textId="77777777" w:rsidTr="00112FF2">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D3FD99" w14:textId="56E991D2" w:rsidR="006A4C13" w:rsidRDefault="007608C0" w:rsidP="006A4C13">
            <w:pPr>
              <w:jc w:val="center"/>
            </w:pPr>
            <w:r>
              <w:t>28</w:t>
            </w:r>
          </w:p>
        </w:tc>
        <w:tc>
          <w:tcPr>
            <w:tcW w:w="1130" w:type="dxa"/>
            <w:tcBorders>
              <w:top w:val="single" w:sz="4" w:space="0" w:color="auto"/>
              <w:left w:val="single" w:sz="4" w:space="0" w:color="auto"/>
              <w:bottom w:val="single" w:sz="4" w:space="0" w:color="auto"/>
              <w:right w:val="single" w:sz="4" w:space="0" w:color="auto"/>
            </w:tcBorders>
          </w:tcPr>
          <w:p w14:paraId="6CB4D0A3" w14:textId="33ADFF29" w:rsidR="006A4C13" w:rsidRPr="00314759" w:rsidRDefault="006A4C13" w:rsidP="006A4C13">
            <w:pPr>
              <w:jc w:val="center"/>
            </w:pPr>
            <w:r>
              <w:t>6-5-15</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5284AAC8" w14:textId="77777777" w:rsidR="006A4C13" w:rsidRDefault="006A4C13" w:rsidP="006A4C13">
            <w:pPr>
              <w:ind w:firstLine="83"/>
              <w:jc w:val="center"/>
            </w:pPr>
            <w:r w:rsidRPr="00931048">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t>страховых организаций, обществ взаимного страхования,</w:t>
            </w:r>
          </w:p>
          <w:p w14:paraId="6FB4F95E" w14:textId="46989864" w:rsidR="006A4C13" w:rsidRPr="00314759" w:rsidRDefault="006A4C13" w:rsidP="006A4C13">
            <w:pPr>
              <w:ind w:firstLine="83"/>
              <w:jc w:val="center"/>
            </w:pPr>
            <w:r>
              <w:t>негосударственных пенсионных фондов</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CCF8A9B" w14:textId="671B1715" w:rsidR="006A4C13" w:rsidRPr="00314759" w:rsidRDefault="006A4C13" w:rsidP="006A4C13">
            <w:pPr>
              <w:ind w:firstLine="83"/>
              <w:jc w:val="center"/>
            </w:pPr>
            <w:r>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55169E8" w14:textId="77777777" w:rsidR="006A4C13" w:rsidRDefault="006A4C13" w:rsidP="006A4C13">
            <w:pPr>
              <w:jc w:val="center"/>
            </w:pPr>
            <w:r>
              <w:t xml:space="preserve">протокол 677 </w:t>
            </w:r>
          </w:p>
          <w:p w14:paraId="11050EBD" w14:textId="6F58A49F" w:rsidR="006A4C13" w:rsidRDefault="006A4C13" w:rsidP="006A4C13">
            <w:pPr>
              <w:jc w:val="center"/>
            </w:pPr>
            <w:r>
              <w:t>от 19.04.2024</w:t>
            </w:r>
          </w:p>
        </w:tc>
      </w:tr>
      <w:tr w:rsidR="006A4C13" w:rsidRPr="00D669A0" w14:paraId="1BAE27C3"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DF98941" w14:textId="77777777" w:rsidR="006A4C13" w:rsidRPr="00D669A0" w:rsidRDefault="006A4C13" w:rsidP="006A4C13">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19137CF9" w14:textId="6E1C7E1F" w:rsidR="006A4C13" w:rsidRPr="00D669A0" w:rsidRDefault="006A4C13" w:rsidP="006A4C13">
            <w:pPr>
              <w:ind w:firstLine="83"/>
              <w:jc w:val="center"/>
              <w:rPr>
                <w:b/>
              </w:rPr>
            </w:pPr>
            <w:r w:rsidRPr="00D669A0">
              <w:rPr>
                <w:b/>
              </w:rPr>
              <w:t xml:space="preserve">Раздел 6. </w:t>
            </w:r>
            <w:r w:rsidRPr="006A4C13">
              <w:rPr>
                <w:b/>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D669A0">
              <w:rPr>
                <w:b/>
              </w:rPr>
              <w:t>.</w:t>
            </w:r>
          </w:p>
        </w:tc>
      </w:tr>
      <w:tr w:rsidR="006A4C13" w:rsidRPr="00D669A0" w14:paraId="469F38CF"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382C60" w14:textId="6ABBE72D" w:rsidR="006A4C13" w:rsidRPr="00D669A0" w:rsidRDefault="007608C0" w:rsidP="006A4C13">
            <w:pPr>
              <w:jc w:val="center"/>
            </w:pPr>
            <w:r>
              <w:t>2</w:t>
            </w:r>
            <w:r w:rsidR="006A4C13">
              <w:t>9</w:t>
            </w:r>
          </w:p>
        </w:tc>
        <w:tc>
          <w:tcPr>
            <w:tcW w:w="1140" w:type="dxa"/>
            <w:gridSpan w:val="2"/>
            <w:tcBorders>
              <w:top w:val="single" w:sz="4" w:space="0" w:color="auto"/>
              <w:left w:val="single" w:sz="4" w:space="0" w:color="auto"/>
              <w:bottom w:val="single" w:sz="4" w:space="0" w:color="auto"/>
              <w:right w:val="single" w:sz="4" w:space="0" w:color="auto"/>
            </w:tcBorders>
          </w:tcPr>
          <w:p w14:paraId="1D0B0BC2" w14:textId="4B49F910" w:rsidR="006A4C13" w:rsidRPr="00D669A0" w:rsidRDefault="006A4C13" w:rsidP="006A4C13">
            <w:pPr>
              <w:ind w:right="198"/>
              <w:jc w:val="center"/>
            </w:pPr>
            <w:r w:rsidRPr="00A4521E">
              <w:t>6-6-0</w:t>
            </w:r>
            <w: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4BCEE3C0" w14:textId="5B3EC550" w:rsidR="006A4C13" w:rsidRPr="00D669A0" w:rsidRDefault="006A4C13" w:rsidP="006A4C13">
            <w:pPr>
              <w:jc w:val="center"/>
            </w:pPr>
            <w:r w:rsidRPr="00F81B38">
              <w:t>Практика применения МСА: формирование аудиторского заключения некредитных финансовых организаций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5B041829" w14:textId="1C98793A" w:rsidR="006A4C13" w:rsidRPr="00D669A0" w:rsidRDefault="006A4C13" w:rsidP="006A4C13">
            <w:pPr>
              <w:jc w:val="center"/>
            </w:pPr>
            <w:r w:rsidRPr="00F81B38">
              <w:t>4</w:t>
            </w:r>
          </w:p>
        </w:tc>
        <w:tc>
          <w:tcPr>
            <w:tcW w:w="2238" w:type="dxa"/>
            <w:tcBorders>
              <w:top w:val="single" w:sz="4" w:space="0" w:color="auto"/>
              <w:left w:val="single" w:sz="4" w:space="0" w:color="auto"/>
              <w:bottom w:val="single" w:sz="4" w:space="0" w:color="auto"/>
              <w:right w:val="single" w:sz="4" w:space="0" w:color="auto"/>
            </w:tcBorders>
            <w:vAlign w:val="center"/>
          </w:tcPr>
          <w:p w14:paraId="6C5D8F6C" w14:textId="77777777" w:rsidR="006A4C13" w:rsidRPr="00F81B38" w:rsidRDefault="006A4C13" w:rsidP="006A4C13">
            <w:pPr>
              <w:jc w:val="center"/>
            </w:pPr>
            <w:r w:rsidRPr="00F81B38">
              <w:t>протокол 627</w:t>
            </w:r>
          </w:p>
          <w:p w14:paraId="2A277423" w14:textId="5C54207D" w:rsidR="006A4C13" w:rsidRPr="00D669A0" w:rsidRDefault="006A4C13" w:rsidP="006A4C13">
            <w:pPr>
              <w:jc w:val="center"/>
            </w:pPr>
            <w:r w:rsidRPr="00F81B38">
              <w:t>от 23.06.2023</w:t>
            </w:r>
          </w:p>
        </w:tc>
      </w:tr>
      <w:tr w:rsidR="006A4C13" w:rsidRPr="00D669A0" w14:paraId="3A56AFC9"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2A8C3DC" w14:textId="3C3CBE6F" w:rsidR="006A4C13" w:rsidRDefault="007608C0" w:rsidP="006A4C13">
            <w:pPr>
              <w:jc w:val="center"/>
            </w:pPr>
            <w:r>
              <w:t>30</w:t>
            </w:r>
          </w:p>
        </w:tc>
        <w:tc>
          <w:tcPr>
            <w:tcW w:w="1140" w:type="dxa"/>
            <w:gridSpan w:val="2"/>
            <w:tcBorders>
              <w:top w:val="single" w:sz="4" w:space="0" w:color="auto"/>
              <w:left w:val="single" w:sz="4" w:space="0" w:color="auto"/>
              <w:bottom w:val="single" w:sz="4" w:space="0" w:color="auto"/>
              <w:right w:val="single" w:sz="4" w:space="0" w:color="auto"/>
            </w:tcBorders>
          </w:tcPr>
          <w:p w14:paraId="2F6EAED5" w14:textId="6FE4C49C" w:rsidR="006A4C13" w:rsidRPr="00CE5771" w:rsidRDefault="006A4C13" w:rsidP="006A4C13">
            <w:pPr>
              <w:ind w:right="198"/>
              <w:jc w:val="center"/>
            </w:pPr>
            <w:r w:rsidRPr="00A4521E">
              <w:t>6-6-0</w:t>
            </w:r>
            <w:r>
              <w:t>2</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226F37CD" w14:textId="77777777" w:rsidR="006A4C13" w:rsidRPr="00F81B38" w:rsidRDefault="006A4C13" w:rsidP="006A4C13">
            <w:pPr>
              <w:jc w:val="center"/>
            </w:pPr>
            <w:r w:rsidRPr="00F81B38">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p w14:paraId="4435E809" w14:textId="1FBC6587" w:rsidR="006A4C13" w:rsidRPr="00CE5771" w:rsidRDefault="006A4C13" w:rsidP="006A4C13">
            <w:pPr>
              <w:jc w:val="center"/>
            </w:pPr>
            <w:r w:rsidRPr="00F81B38">
              <w:t>Положение Банка России от 03.02.2016 № 532-П</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6313861F" w14:textId="198FAC69" w:rsidR="006A4C13" w:rsidRDefault="006A4C13" w:rsidP="006A4C13">
            <w:pPr>
              <w:jc w:val="center"/>
            </w:pPr>
            <w:r w:rsidRPr="00F81B38">
              <w:t>16</w:t>
            </w:r>
          </w:p>
        </w:tc>
        <w:tc>
          <w:tcPr>
            <w:tcW w:w="2238" w:type="dxa"/>
            <w:tcBorders>
              <w:top w:val="single" w:sz="4" w:space="0" w:color="auto"/>
              <w:left w:val="single" w:sz="4" w:space="0" w:color="auto"/>
              <w:bottom w:val="single" w:sz="4" w:space="0" w:color="auto"/>
              <w:right w:val="single" w:sz="4" w:space="0" w:color="auto"/>
            </w:tcBorders>
            <w:vAlign w:val="center"/>
          </w:tcPr>
          <w:p w14:paraId="37D5ECBF" w14:textId="77777777" w:rsidR="006A4C13" w:rsidRPr="00F81B38" w:rsidRDefault="006A4C13" w:rsidP="006A4C13">
            <w:pPr>
              <w:jc w:val="center"/>
            </w:pPr>
            <w:r w:rsidRPr="00F81B38">
              <w:t>протокол 627</w:t>
            </w:r>
          </w:p>
          <w:p w14:paraId="7F0D3FD4" w14:textId="24E8227F" w:rsidR="006A4C13" w:rsidRPr="00314759" w:rsidRDefault="006A4C13" w:rsidP="006A4C13">
            <w:pPr>
              <w:jc w:val="center"/>
            </w:pPr>
            <w:r w:rsidRPr="00F81B38">
              <w:t>от 23.06.2023</w:t>
            </w:r>
          </w:p>
        </w:tc>
      </w:tr>
      <w:tr w:rsidR="006A4C13" w:rsidRPr="00D669A0" w14:paraId="34F09741"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24D2018" w14:textId="3B2856EE" w:rsidR="006A4C13" w:rsidRDefault="007608C0" w:rsidP="006A4C13">
            <w:pPr>
              <w:jc w:val="center"/>
            </w:pPr>
            <w:r>
              <w:t>31</w:t>
            </w:r>
          </w:p>
        </w:tc>
        <w:tc>
          <w:tcPr>
            <w:tcW w:w="1140" w:type="dxa"/>
            <w:gridSpan w:val="2"/>
            <w:tcBorders>
              <w:top w:val="single" w:sz="4" w:space="0" w:color="auto"/>
              <w:left w:val="single" w:sz="4" w:space="0" w:color="auto"/>
              <w:bottom w:val="single" w:sz="4" w:space="0" w:color="auto"/>
              <w:right w:val="single" w:sz="4" w:space="0" w:color="auto"/>
            </w:tcBorders>
          </w:tcPr>
          <w:p w14:paraId="63D4DBDC" w14:textId="1480C9AE" w:rsidR="006A4C13" w:rsidRPr="00CE5771" w:rsidRDefault="006A4C13" w:rsidP="006A4C13">
            <w:pPr>
              <w:ind w:right="198"/>
              <w:jc w:val="center"/>
            </w:pPr>
            <w:r>
              <w:t>6-6-03</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78036807" w14:textId="78802412" w:rsidR="006A4C13" w:rsidRPr="00CE5771" w:rsidRDefault="006A4C13" w:rsidP="006A4C13">
            <w:pPr>
              <w:jc w:val="center"/>
            </w:pPr>
            <w:r w:rsidRPr="00164FBB">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5BAD4F9" w14:textId="66F4C0BF" w:rsidR="006A4C13" w:rsidRDefault="006A4C13" w:rsidP="006A4C13">
            <w:pPr>
              <w:jc w:val="center"/>
            </w:pPr>
            <w:r w:rsidRPr="00F81B38">
              <w:t>24</w:t>
            </w:r>
          </w:p>
        </w:tc>
        <w:tc>
          <w:tcPr>
            <w:tcW w:w="2238" w:type="dxa"/>
            <w:tcBorders>
              <w:top w:val="single" w:sz="4" w:space="0" w:color="auto"/>
              <w:left w:val="single" w:sz="4" w:space="0" w:color="auto"/>
              <w:bottom w:val="single" w:sz="4" w:space="0" w:color="auto"/>
              <w:right w:val="single" w:sz="4" w:space="0" w:color="auto"/>
            </w:tcBorders>
            <w:vAlign w:val="center"/>
          </w:tcPr>
          <w:p w14:paraId="5693431D" w14:textId="2470506C" w:rsidR="006A4C13" w:rsidRPr="00F81B38" w:rsidRDefault="006A4C13" w:rsidP="006A4C13">
            <w:pPr>
              <w:jc w:val="center"/>
            </w:pPr>
            <w:r w:rsidRPr="00F81B38">
              <w:t xml:space="preserve">протокол </w:t>
            </w:r>
            <w:r w:rsidR="002C0B88">
              <w:t>677</w:t>
            </w:r>
          </w:p>
          <w:p w14:paraId="5B8914D2" w14:textId="1C5B717A" w:rsidR="006A4C13" w:rsidRPr="00314759" w:rsidRDefault="006A4C13" w:rsidP="006A4C13">
            <w:pPr>
              <w:jc w:val="center"/>
            </w:pPr>
            <w:r w:rsidRPr="00F81B38">
              <w:t xml:space="preserve">от </w:t>
            </w:r>
            <w:r w:rsidR="002C0B88">
              <w:t>19</w:t>
            </w:r>
            <w:r w:rsidRPr="00F81B38">
              <w:t>.0</w:t>
            </w:r>
            <w:r w:rsidR="002C0B88">
              <w:t>4</w:t>
            </w:r>
            <w:r w:rsidRPr="00F81B38">
              <w:t>.202</w:t>
            </w:r>
            <w:r w:rsidR="002C0B88">
              <w:t>4</w:t>
            </w:r>
          </w:p>
        </w:tc>
      </w:tr>
      <w:tr w:rsidR="006A4C13" w:rsidRPr="00D669A0" w14:paraId="1F08A4C4"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15946C" w14:textId="1368A1E3" w:rsidR="006A4C13" w:rsidRDefault="007608C0" w:rsidP="006A4C13">
            <w:pPr>
              <w:jc w:val="center"/>
            </w:pPr>
            <w:r>
              <w:t>32</w:t>
            </w:r>
          </w:p>
        </w:tc>
        <w:tc>
          <w:tcPr>
            <w:tcW w:w="1140" w:type="dxa"/>
            <w:gridSpan w:val="2"/>
            <w:tcBorders>
              <w:top w:val="single" w:sz="4" w:space="0" w:color="auto"/>
              <w:left w:val="single" w:sz="4" w:space="0" w:color="auto"/>
              <w:bottom w:val="single" w:sz="4" w:space="0" w:color="auto"/>
              <w:right w:val="single" w:sz="4" w:space="0" w:color="auto"/>
            </w:tcBorders>
          </w:tcPr>
          <w:p w14:paraId="73EBC308" w14:textId="2BC5CB77" w:rsidR="006A4C13" w:rsidRPr="00CE5771" w:rsidRDefault="006A4C13" w:rsidP="006A4C13">
            <w:pPr>
              <w:ind w:right="198"/>
              <w:jc w:val="center"/>
            </w:pPr>
            <w:r>
              <w:t>6-6-04</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36A5F4E8" w14:textId="3140E6FB" w:rsidR="006A4C13" w:rsidRPr="00CE5771" w:rsidRDefault="006A4C13" w:rsidP="006A4C13">
            <w:pPr>
              <w:jc w:val="center"/>
            </w:pPr>
            <w:r w:rsidRPr="00164FBB">
              <w:rPr>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7B12A72" w14:textId="21EA0480" w:rsidR="006A4C13" w:rsidRDefault="006A4C13" w:rsidP="006A4C13">
            <w:pPr>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601ECBE3" w14:textId="77777777" w:rsidR="002C0B88" w:rsidRDefault="002C0B88" w:rsidP="002C0B88">
            <w:pPr>
              <w:jc w:val="center"/>
            </w:pPr>
            <w:r>
              <w:t>протокол 677</w:t>
            </w:r>
          </w:p>
          <w:p w14:paraId="02B619CE" w14:textId="18809D15" w:rsidR="006A4C13" w:rsidRPr="00314759" w:rsidRDefault="002C0B88" w:rsidP="002C0B88">
            <w:pPr>
              <w:jc w:val="center"/>
            </w:pPr>
            <w:r>
              <w:t>от 19.04.2024</w:t>
            </w:r>
          </w:p>
        </w:tc>
      </w:tr>
      <w:tr w:rsidR="006A4C13" w:rsidRPr="00D669A0" w14:paraId="6A67AE4D"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779973" w14:textId="2250884F" w:rsidR="006A4C13" w:rsidRDefault="007608C0" w:rsidP="006A4C13">
            <w:pPr>
              <w:jc w:val="center"/>
            </w:pPr>
            <w:r>
              <w:t>33</w:t>
            </w:r>
          </w:p>
        </w:tc>
        <w:tc>
          <w:tcPr>
            <w:tcW w:w="1140" w:type="dxa"/>
            <w:gridSpan w:val="2"/>
            <w:tcBorders>
              <w:top w:val="single" w:sz="4" w:space="0" w:color="auto"/>
              <w:left w:val="single" w:sz="4" w:space="0" w:color="auto"/>
              <w:bottom w:val="single" w:sz="4" w:space="0" w:color="auto"/>
              <w:right w:val="single" w:sz="4" w:space="0" w:color="auto"/>
            </w:tcBorders>
          </w:tcPr>
          <w:p w14:paraId="3A46B5B5" w14:textId="5E1B50FF" w:rsidR="006A4C13" w:rsidRPr="00CE5771" w:rsidRDefault="006A4C13" w:rsidP="006A4C13">
            <w:pPr>
              <w:ind w:right="198"/>
              <w:jc w:val="center"/>
            </w:pPr>
            <w:r>
              <w:t>6-6-05</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45B5ADEE" w14:textId="2887D34D" w:rsidR="006A4C13" w:rsidRPr="00CE5771" w:rsidRDefault="006A4C13" w:rsidP="006A4C13">
            <w:pPr>
              <w:jc w:val="center"/>
            </w:pPr>
            <w:r w:rsidRPr="00F81B38">
              <w:t xml:space="preserve">Отраслевые стандарты бухгалтерского учета: </w:t>
            </w:r>
            <w:proofErr w:type="spellStart"/>
            <w:r w:rsidRPr="00F81B38">
              <w:t>некредитные</w:t>
            </w:r>
            <w:proofErr w:type="spellEnd"/>
            <w:r w:rsidRPr="00F81B38">
              <w:t xml:space="preserve"> финансовые организации</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65DE60BF" w14:textId="7DC1EF03" w:rsidR="006A4C13" w:rsidRDefault="006A4C13" w:rsidP="006A4C13">
            <w:pPr>
              <w:jc w:val="center"/>
            </w:pPr>
            <w:r w:rsidRPr="00F81B38">
              <w:t>20</w:t>
            </w:r>
          </w:p>
        </w:tc>
        <w:tc>
          <w:tcPr>
            <w:tcW w:w="2238" w:type="dxa"/>
            <w:tcBorders>
              <w:top w:val="single" w:sz="4" w:space="0" w:color="auto"/>
              <w:left w:val="single" w:sz="4" w:space="0" w:color="auto"/>
              <w:bottom w:val="single" w:sz="4" w:space="0" w:color="auto"/>
              <w:right w:val="single" w:sz="4" w:space="0" w:color="auto"/>
            </w:tcBorders>
            <w:vAlign w:val="center"/>
          </w:tcPr>
          <w:p w14:paraId="13FB2F38" w14:textId="77777777" w:rsidR="006A4C13" w:rsidRPr="00F81B38" w:rsidRDefault="006A4C13" w:rsidP="006A4C13">
            <w:pPr>
              <w:jc w:val="center"/>
            </w:pPr>
            <w:r w:rsidRPr="00F81B38">
              <w:t>протокол 627</w:t>
            </w:r>
          </w:p>
          <w:p w14:paraId="1F325EB3" w14:textId="264F24D4" w:rsidR="006A4C13" w:rsidRPr="00314759" w:rsidRDefault="006A4C13" w:rsidP="006A4C13">
            <w:pPr>
              <w:jc w:val="center"/>
            </w:pPr>
            <w:r w:rsidRPr="00F81B38">
              <w:t>от 23.06.2023</w:t>
            </w:r>
          </w:p>
        </w:tc>
      </w:tr>
      <w:tr w:rsidR="006A4C13" w:rsidRPr="00D669A0" w14:paraId="66A75680"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872DA7" w14:textId="7935AAD0" w:rsidR="006A4C13" w:rsidRDefault="007608C0" w:rsidP="006A4C13">
            <w:pPr>
              <w:jc w:val="center"/>
            </w:pPr>
            <w:r>
              <w:lastRenderedPageBreak/>
              <w:t>34</w:t>
            </w:r>
          </w:p>
        </w:tc>
        <w:tc>
          <w:tcPr>
            <w:tcW w:w="1140" w:type="dxa"/>
            <w:gridSpan w:val="2"/>
            <w:tcBorders>
              <w:top w:val="single" w:sz="4" w:space="0" w:color="auto"/>
              <w:left w:val="single" w:sz="4" w:space="0" w:color="auto"/>
              <w:bottom w:val="single" w:sz="4" w:space="0" w:color="auto"/>
              <w:right w:val="single" w:sz="4" w:space="0" w:color="auto"/>
            </w:tcBorders>
          </w:tcPr>
          <w:p w14:paraId="08EF311E" w14:textId="58FF2C63" w:rsidR="006A4C13" w:rsidRPr="00CE5771" w:rsidRDefault="006A4C13" w:rsidP="006A4C13">
            <w:pPr>
              <w:ind w:right="198"/>
              <w:jc w:val="center"/>
            </w:pPr>
            <w:r>
              <w:t>6-6-06</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5B3C1062" w14:textId="4544964F" w:rsidR="006A4C13" w:rsidRPr="00CE5771" w:rsidRDefault="006A4C13" w:rsidP="006A4C13">
            <w:pPr>
              <w:jc w:val="center"/>
            </w:pPr>
            <w:proofErr w:type="spellStart"/>
            <w:r w:rsidRPr="00F81B38">
              <w:t>Некредитные</w:t>
            </w:r>
            <w:proofErr w:type="spellEnd"/>
            <w:r w:rsidRPr="00F81B38">
              <w:t xml:space="preserve"> финансовые организации: организация деятельности, особенности бухгалтерского учета, налогообложения и аудита</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A4D5A31" w14:textId="73471E80" w:rsidR="006A4C13" w:rsidRDefault="006A4C13" w:rsidP="006A4C13">
            <w:pPr>
              <w:jc w:val="center"/>
            </w:pPr>
            <w:r w:rsidRPr="00F81B38">
              <w:t>40</w:t>
            </w:r>
          </w:p>
        </w:tc>
        <w:tc>
          <w:tcPr>
            <w:tcW w:w="2238" w:type="dxa"/>
            <w:tcBorders>
              <w:top w:val="single" w:sz="4" w:space="0" w:color="auto"/>
              <w:left w:val="single" w:sz="4" w:space="0" w:color="auto"/>
              <w:bottom w:val="single" w:sz="4" w:space="0" w:color="auto"/>
              <w:right w:val="single" w:sz="4" w:space="0" w:color="auto"/>
            </w:tcBorders>
            <w:vAlign w:val="center"/>
          </w:tcPr>
          <w:p w14:paraId="0A6A117C" w14:textId="77777777" w:rsidR="006A4C13" w:rsidRPr="00F81B38" w:rsidRDefault="006A4C13" w:rsidP="006A4C13">
            <w:pPr>
              <w:jc w:val="center"/>
            </w:pPr>
            <w:r w:rsidRPr="00F81B38">
              <w:t>протокол 627</w:t>
            </w:r>
          </w:p>
          <w:p w14:paraId="7489D46D" w14:textId="222D74A0" w:rsidR="006A4C13" w:rsidRPr="00314759" w:rsidRDefault="006A4C13" w:rsidP="006A4C13">
            <w:pPr>
              <w:jc w:val="center"/>
            </w:pPr>
            <w:r w:rsidRPr="00F81B38">
              <w:t>от 23.06.2023</w:t>
            </w:r>
          </w:p>
        </w:tc>
      </w:tr>
      <w:tr w:rsidR="006A4C13" w:rsidRPr="00D669A0" w14:paraId="03494719"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9F18E10" w14:textId="26F778A4" w:rsidR="006A4C13" w:rsidRDefault="007608C0" w:rsidP="006A4C13">
            <w:pPr>
              <w:jc w:val="center"/>
            </w:pPr>
            <w:r>
              <w:t>35</w:t>
            </w:r>
          </w:p>
        </w:tc>
        <w:tc>
          <w:tcPr>
            <w:tcW w:w="1140" w:type="dxa"/>
            <w:gridSpan w:val="2"/>
            <w:tcBorders>
              <w:top w:val="single" w:sz="4" w:space="0" w:color="auto"/>
              <w:left w:val="single" w:sz="4" w:space="0" w:color="auto"/>
              <w:bottom w:val="single" w:sz="4" w:space="0" w:color="auto"/>
              <w:right w:val="single" w:sz="4" w:space="0" w:color="auto"/>
            </w:tcBorders>
          </w:tcPr>
          <w:p w14:paraId="52E3E0D1" w14:textId="5056C56E" w:rsidR="006A4C13" w:rsidRPr="00CE5771" w:rsidRDefault="006A4C13" w:rsidP="006A4C13">
            <w:pPr>
              <w:ind w:right="198"/>
              <w:jc w:val="center"/>
            </w:pPr>
            <w:r>
              <w:t>6-6-07</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0B348613" w14:textId="44DFE8E7" w:rsidR="006A4C13" w:rsidRPr="00CE5771" w:rsidRDefault="006A4C13" w:rsidP="006A4C13">
            <w:pPr>
              <w:jc w:val="center"/>
            </w:pPr>
            <w:r w:rsidRPr="00F81B38">
              <w:t>Состав и содержание финансовой отчетности по МСФО некредитных организаций: представление информации и ее дополнительное раскрытие</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90839B3" w14:textId="5CF6CA65" w:rsidR="006A4C13" w:rsidRDefault="006A4C13" w:rsidP="006A4C13">
            <w:pPr>
              <w:jc w:val="center"/>
            </w:pPr>
            <w:r w:rsidRPr="00F81B38">
              <w:t>8</w:t>
            </w:r>
          </w:p>
        </w:tc>
        <w:tc>
          <w:tcPr>
            <w:tcW w:w="2238" w:type="dxa"/>
            <w:tcBorders>
              <w:top w:val="single" w:sz="4" w:space="0" w:color="auto"/>
              <w:left w:val="single" w:sz="4" w:space="0" w:color="auto"/>
              <w:bottom w:val="single" w:sz="4" w:space="0" w:color="auto"/>
              <w:right w:val="single" w:sz="4" w:space="0" w:color="auto"/>
            </w:tcBorders>
            <w:vAlign w:val="center"/>
          </w:tcPr>
          <w:p w14:paraId="02BF74CA" w14:textId="77777777" w:rsidR="006A4C13" w:rsidRPr="00F81B38" w:rsidRDefault="006A4C13" w:rsidP="006A4C13">
            <w:pPr>
              <w:jc w:val="center"/>
            </w:pPr>
            <w:r w:rsidRPr="00F81B38">
              <w:t>протокол 627</w:t>
            </w:r>
          </w:p>
          <w:p w14:paraId="4B9A8E13" w14:textId="05F012AC" w:rsidR="006A4C13" w:rsidRPr="00314759" w:rsidRDefault="006A4C13" w:rsidP="006A4C13">
            <w:pPr>
              <w:jc w:val="center"/>
            </w:pPr>
            <w:r w:rsidRPr="00F81B38">
              <w:t>от 23.06.2023</w:t>
            </w:r>
          </w:p>
        </w:tc>
      </w:tr>
      <w:tr w:rsidR="006A4C13" w:rsidRPr="00D669A0" w14:paraId="42B2EEB2"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06483B2" w14:textId="56DA6D4C" w:rsidR="006A4C13" w:rsidRDefault="007608C0" w:rsidP="006A4C13">
            <w:pPr>
              <w:jc w:val="center"/>
            </w:pPr>
            <w:r>
              <w:t>36</w:t>
            </w:r>
          </w:p>
        </w:tc>
        <w:tc>
          <w:tcPr>
            <w:tcW w:w="1140" w:type="dxa"/>
            <w:gridSpan w:val="2"/>
            <w:tcBorders>
              <w:top w:val="single" w:sz="4" w:space="0" w:color="auto"/>
              <w:left w:val="single" w:sz="4" w:space="0" w:color="auto"/>
              <w:bottom w:val="single" w:sz="4" w:space="0" w:color="auto"/>
              <w:right w:val="single" w:sz="4" w:space="0" w:color="auto"/>
            </w:tcBorders>
          </w:tcPr>
          <w:p w14:paraId="2B1D04DA" w14:textId="2BE0E348" w:rsidR="006A4C13" w:rsidRPr="00CE5771" w:rsidRDefault="006A4C13" w:rsidP="006A4C13">
            <w:pPr>
              <w:ind w:right="198"/>
              <w:jc w:val="center"/>
            </w:pPr>
            <w:r>
              <w:t>6-6-08</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34FFA16" w14:textId="6609072F" w:rsidR="006A4C13" w:rsidRPr="00CE5771" w:rsidRDefault="006A4C13" w:rsidP="006A4C13">
            <w:pPr>
              <w:jc w:val="center"/>
            </w:pPr>
            <w:r w:rsidRPr="00F81B38">
              <w:t>Новые МСФО. Актуальные вопросы применения при аудите некредитных организаций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E39EC83" w14:textId="0365777A" w:rsidR="006A4C13" w:rsidRDefault="006A4C13" w:rsidP="006A4C13">
            <w:pPr>
              <w:jc w:val="center"/>
            </w:pPr>
            <w:r w:rsidRPr="00F81B38">
              <w:t>8</w:t>
            </w:r>
          </w:p>
        </w:tc>
        <w:tc>
          <w:tcPr>
            <w:tcW w:w="2238" w:type="dxa"/>
            <w:tcBorders>
              <w:top w:val="single" w:sz="4" w:space="0" w:color="auto"/>
              <w:left w:val="single" w:sz="4" w:space="0" w:color="auto"/>
              <w:bottom w:val="single" w:sz="4" w:space="0" w:color="auto"/>
              <w:right w:val="single" w:sz="4" w:space="0" w:color="auto"/>
            </w:tcBorders>
            <w:vAlign w:val="center"/>
          </w:tcPr>
          <w:p w14:paraId="66A52C9B" w14:textId="77777777" w:rsidR="006A4C13" w:rsidRPr="00F81B38" w:rsidRDefault="006A4C13" w:rsidP="006A4C13">
            <w:pPr>
              <w:jc w:val="center"/>
            </w:pPr>
            <w:r w:rsidRPr="00F81B38">
              <w:t>протокол 627</w:t>
            </w:r>
          </w:p>
          <w:p w14:paraId="0F336B95" w14:textId="69AD135E" w:rsidR="006A4C13" w:rsidRPr="00314759" w:rsidRDefault="006A4C13" w:rsidP="006A4C13">
            <w:pPr>
              <w:jc w:val="center"/>
            </w:pPr>
            <w:r w:rsidRPr="00F81B38">
              <w:t>от 23.06.2023</w:t>
            </w:r>
          </w:p>
        </w:tc>
      </w:tr>
      <w:tr w:rsidR="006A4C13" w:rsidRPr="00D669A0" w14:paraId="3C3C46D4"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2A4244" w14:textId="531B09A3" w:rsidR="006A4C13" w:rsidRDefault="007608C0" w:rsidP="006A4C13">
            <w:pPr>
              <w:jc w:val="center"/>
            </w:pPr>
            <w:r>
              <w:t>37</w:t>
            </w:r>
          </w:p>
        </w:tc>
        <w:tc>
          <w:tcPr>
            <w:tcW w:w="1140" w:type="dxa"/>
            <w:gridSpan w:val="2"/>
            <w:tcBorders>
              <w:top w:val="single" w:sz="4" w:space="0" w:color="auto"/>
              <w:left w:val="single" w:sz="4" w:space="0" w:color="auto"/>
              <w:bottom w:val="single" w:sz="4" w:space="0" w:color="auto"/>
              <w:right w:val="single" w:sz="4" w:space="0" w:color="auto"/>
            </w:tcBorders>
          </w:tcPr>
          <w:p w14:paraId="683D07B0" w14:textId="6D7BFE38" w:rsidR="006A4C13" w:rsidRPr="00CE5771" w:rsidRDefault="006A4C13" w:rsidP="006A4C13">
            <w:pPr>
              <w:ind w:right="198"/>
              <w:jc w:val="center"/>
            </w:pPr>
            <w:r>
              <w:t>6-6-09</w:t>
            </w:r>
          </w:p>
        </w:tc>
        <w:tc>
          <w:tcPr>
            <w:tcW w:w="5864" w:type="dxa"/>
            <w:gridSpan w:val="3"/>
            <w:tcBorders>
              <w:top w:val="single" w:sz="4" w:space="0" w:color="auto"/>
              <w:bottom w:val="single" w:sz="4" w:space="0" w:color="auto"/>
              <w:right w:val="single" w:sz="4" w:space="0" w:color="auto"/>
            </w:tcBorders>
          </w:tcPr>
          <w:p w14:paraId="085CD4BD" w14:textId="2FCCEDEB" w:rsidR="006A4C13" w:rsidRPr="00CE5771" w:rsidRDefault="006A4C13" w:rsidP="006A4C13">
            <w:pPr>
              <w:jc w:val="center"/>
            </w:pPr>
            <w:r w:rsidRPr="00F81B38">
              <w:t>Анализ бухгалтерской (финансовой) отчетности некредитных финансовых организаций с целью оценки возможной ее фальсификации</w:t>
            </w:r>
          </w:p>
        </w:tc>
        <w:tc>
          <w:tcPr>
            <w:tcW w:w="828" w:type="dxa"/>
            <w:gridSpan w:val="2"/>
            <w:tcBorders>
              <w:top w:val="single" w:sz="4" w:space="0" w:color="auto"/>
              <w:left w:val="single" w:sz="4" w:space="0" w:color="auto"/>
              <w:bottom w:val="single" w:sz="4" w:space="0" w:color="auto"/>
            </w:tcBorders>
            <w:vAlign w:val="center"/>
          </w:tcPr>
          <w:p w14:paraId="6C5A1C6B" w14:textId="63D01202" w:rsidR="006A4C13" w:rsidRDefault="006A4C13" w:rsidP="006A4C13">
            <w:pPr>
              <w:jc w:val="center"/>
            </w:pPr>
            <w:r w:rsidRPr="00F81B38">
              <w:t>8</w:t>
            </w:r>
          </w:p>
        </w:tc>
        <w:tc>
          <w:tcPr>
            <w:tcW w:w="2238" w:type="dxa"/>
            <w:tcBorders>
              <w:top w:val="single" w:sz="4" w:space="0" w:color="auto"/>
              <w:left w:val="single" w:sz="4" w:space="0" w:color="auto"/>
              <w:bottom w:val="single" w:sz="4" w:space="0" w:color="auto"/>
              <w:right w:val="single" w:sz="4" w:space="0" w:color="auto"/>
            </w:tcBorders>
            <w:vAlign w:val="center"/>
          </w:tcPr>
          <w:p w14:paraId="404FB510" w14:textId="77777777" w:rsidR="006A4C13" w:rsidRPr="00F81B38" w:rsidRDefault="006A4C13" w:rsidP="006A4C13">
            <w:pPr>
              <w:jc w:val="center"/>
            </w:pPr>
            <w:r w:rsidRPr="00F81B38">
              <w:t>протокол 627</w:t>
            </w:r>
          </w:p>
          <w:p w14:paraId="580112D4" w14:textId="4CE1F496" w:rsidR="006A4C13" w:rsidRPr="00314759" w:rsidRDefault="006A4C13" w:rsidP="006A4C13">
            <w:pPr>
              <w:jc w:val="center"/>
            </w:pPr>
            <w:r w:rsidRPr="00F81B38">
              <w:t>от 23.06.2023</w:t>
            </w:r>
          </w:p>
        </w:tc>
      </w:tr>
      <w:tr w:rsidR="006A4C13" w:rsidRPr="00D669A0" w14:paraId="3D74B7BC"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2BA3F8" w14:textId="6FCBA6AF" w:rsidR="006A4C13" w:rsidRDefault="007608C0" w:rsidP="006A4C13">
            <w:pPr>
              <w:jc w:val="center"/>
            </w:pPr>
            <w:r>
              <w:t>38</w:t>
            </w:r>
          </w:p>
        </w:tc>
        <w:tc>
          <w:tcPr>
            <w:tcW w:w="1140" w:type="dxa"/>
            <w:gridSpan w:val="2"/>
            <w:tcBorders>
              <w:top w:val="single" w:sz="4" w:space="0" w:color="auto"/>
              <w:left w:val="single" w:sz="4" w:space="0" w:color="auto"/>
              <w:bottom w:val="single" w:sz="4" w:space="0" w:color="auto"/>
              <w:right w:val="single" w:sz="4" w:space="0" w:color="auto"/>
            </w:tcBorders>
          </w:tcPr>
          <w:p w14:paraId="673E1B3C" w14:textId="0E7408C3" w:rsidR="006A4C13" w:rsidRPr="00CE5771" w:rsidRDefault="006A4C13" w:rsidP="006A4C13">
            <w:pPr>
              <w:ind w:right="198"/>
              <w:jc w:val="center"/>
            </w:pPr>
            <w:r>
              <w:t>6-6-10</w:t>
            </w:r>
          </w:p>
        </w:tc>
        <w:tc>
          <w:tcPr>
            <w:tcW w:w="5864" w:type="dxa"/>
            <w:gridSpan w:val="3"/>
            <w:tcBorders>
              <w:top w:val="single" w:sz="4" w:space="0" w:color="auto"/>
              <w:bottom w:val="single" w:sz="4" w:space="0" w:color="auto"/>
              <w:right w:val="single" w:sz="4" w:space="0" w:color="auto"/>
            </w:tcBorders>
          </w:tcPr>
          <w:p w14:paraId="54A7CB33" w14:textId="13710D2A" w:rsidR="006A4C13" w:rsidRPr="00CE5771" w:rsidRDefault="006A4C13" w:rsidP="006A4C13">
            <w:pPr>
              <w:jc w:val="center"/>
            </w:pPr>
            <w:r>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6238A9">
              <w:t>брокер</w:t>
            </w:r>
            <w:r>
              <w:t>ов</w:t>
            </w:r>
            <w:r w:rsidRPr="006238A9">
              <w:t>, управляющи</w:t>
            </w:r>
            <w:r>
              <w:t>х</w:t>
            </w:r>
            <w:r w:rsidRPr="006238A9">
              <w:t>, инвестиционны</w:t>
            </w:r>
            <w:r>
              <w:t>х</w:t>
            </w:r>
            <w:r w:rsidRPr="006238A9">
              <w:t xml:space="preserve"> советник</w:t>
            </w:r>
            <w:r>
              <w:t>ов</w:t>
            </w:r>
            <w:r w:rsidRPr="006238A9">
              <w:t>, депозитари</w:t>
            </w:r>
            <w:r>
              <w:t>ев</w:t>
            </w:r>
            <w:r w:rsidRPr="006238A9">
              <w:t xml:space="preserve">, </w:t>
            </w:r>
            <w:r>
              <w:t>держателей реестра</w:t>
            </w:r>
            <w:r w:rsidRPr="006238A9">
              <w:t>, клиринговы</w:t>
            </w:r>
            <w:r>
              <w:t>х</w:t>
            </w:r>
            <w:r w:rsidRPr="006238A9">
              <w:t xml:space="preserve"> организаци</w:t>
            </w:r>
            <w:r>
              <w:t>й</w:t>
            </w:r>
            <w:r w:rsidRPr="006238A9">
              <w:t>, организатор</w:t>
            </w:r>
            <w:r>
              <w:t>ов</w:t>
            </w:r>
            <w:r w:rsidRPr="006238A9">
              <w:t xml:space="preserve"> торговли, управляющи</w:t>
            </w:r>
            <w:r>
              <w:t>х</w:t>
            </w:r>
            <w:r w:rsidRPr="006238A9">
              <w:t xml:space="preserve"> компани</w:t>
            </w:r>
            <w:r>
              <w:t>й</w:t>
            </w:r>
            <w:r w:rsidRPr="006238A9">
              <w:t xml:space="preserve"> инвестиционных фондов, паевых инвестиционных фондов и негосударственных пенсионных фондов</w:t>
            </w:r>
          </w:p>
        </w:tc>
        <w:tc>
          <w:tcPr>
            <w:tcW w:w="828" w:type="dxa"/>
            <w:gridSpan w:val="2"/>
            <w:tcBorders>
              <w:top w:val="single" w:sz="4" w:space="0" w:color="auto"/>
              <w:left w:val="single" w:sz="4" w:space="0" w:color="auto"/>
              <w:bottom w:val="single" w:sz="4" w:space="0" w:color="auto"/>
            </w:tcBorders>
            <w:vAlign w:val="center"/>
          </w:tcPr>
          <w:p w14:paraId="442B4DC7" w14:textId="7312C298" w:rsidR="006A4C13" w:rsidRDefault="006A4C13" w:rsidP="006A4C13">
            <w:pPr>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31C04638" w14:textId="77777777" w:rsidR="006A4C13" w:rsidRDefault="006A4C13" w:rsidP="006A4C13">
            <w:pPr>
              <w:jc w:val="center"/>
            </w:pPr>
            <w:r>
              <w:t xml:space="preserve">протокол 677 </w:t>
            </w:r>
          </w:p>
          <w:p w14:paraId="4C53947F" w14:textId="385295B5" w:rsidR="006A4C13" w:rsidRPr="00314759" w:rsidRDefault="006A4C13" w:rsidP="006A4C13">
            <w:pPr>
              <w:jc w:val="center"/>
            </w:pPr>
            <w:r>
              <w:t>от 19.04.2024</w:t>
            </w:r>
          </w:p>
        </w:tc>
      </w:tr>
      <w:tr w:rsidR="0071302A" w:rsidRPr="00D669A0" w14:paraId="1E7FB663"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8351E" w14:textId="161C2DF5" w:rsidR="0071302A" w:rsidRDefault="0071302A" w:rsidP="0071302A">
            <w:pPr>
              <w:jc w:val="center"/>
            </w:pPr>
            <w:r>
              <w:t>39</w:t>
            </w:r>
          </w:p>
        </w:tc>
        <w:tc>
          <w:tcPr>
            <w:tcW w:w="1140" w:type="dxa"/>
            <w:gridSpan w:val="2"/>
            <w:tcBorders>
              <w:top w:val="single" w:sz="4" w:space="0" w:color="auto"/>
              <w:left w:val="single" w:sz="4" w:space="0" w:color="auto"/>
              <w:bottom w:val="single" w:sz="4" w:space="0" w:color="auto"/>
              <w:right w:val="single" w:sz="4" w:space="0" w:color="auto"/>
            </w:tcBorders>
          </w:tcPr>
          <w:p w14:paraId="4F8A72A0" w14:textId="28826086" w:rsidR="0071302A" w:rsidRDefault="0071302A" w:rsidP="0071302A">
            <w:pPr>
              <w:ind w:right="198"/>
              <w:jc w:val="center"/>
            </w:pPr>
            <w:r w:rsidRPr="00A233A2">
              <w:t>6-6-1</w:t>
            </w:r>
            <w:r>
              <w:t>1</w:t>
            </w:r>
          </w:p>
        </w:tc>
        <w:tc>
          <w:tcPr>
            <w:tcW w:w="5864" w:type="dxa"/>
            <w:gridSpan w:val="3"/>
            <w:tcBorders>
              <w:top w:val="single" w:sz="4" w:space="0" w:color="auto"/>
              <w:bottom w:val="single" w:sz="4" w:space="0" w:color="auto"/>
              <w:right w:val="single" w:sz="4" w:space="0" w:color="auto"/>
            </w:tcBorders>
          </w:tcPr>
          <w:p w14:paraId="0D5C3CD8" w14:textId="2CBDAE73" w:rsidR="0071302A" w:rsidRDefault="0071302A" w:rsidP="0071302A">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28" w:type="dxa"/>
            <w:gridSpan w:val="2"/>
            <w:tcBorders>
              <w:top w:val="single" w:sz="4" w:space="0" w:color="auto"/>
              <w:left w:val="single" w:sz="4" w:space="0" w:color="auto"/>
              <w:bottom w:val="single" w:sz="4" w:space="0" w:color="auto"/>
            </w:tcBorders>
            <w:vAlign w:val="center"/>
          </w:tcPr>
          <w:p w14:paraId="2696E058" w14:textId="03DA4D58" w:rsidR="0071302A" w:rsidRDefault="0071302A" w:rsidP="0071302A">
            <w:pPr>
              <w:jc w:val="center"/>
            </w:pPr>
            <w:r>
              <w:t>40</w:t>
            </w:r>
          </w:p>
        </w:tc>
        <w:tc>
          <w:tcPr>
            <w:tcW w:w="2238" w:type="dxa"/>
            <w:tcBorders>
              <w:top w:val="single" w:sz="4" w:space="0" w:color="auto"/>
              <w:left w:val="single" w:sz="4" w:space="0" w:color="auto"/>
              <w:bottom w:val="single" w:sz="4" w:space="0" w:color="auto"/>
              <w:right w:val="single" w:sz="4" w:space="0" w:color="auto"/>
            </w:tcBorders>
            <w:vAlign w:val="center"/>
          </w:tcPr>
          <w:p w14:paraId="68D5DB18" w14:textId="77777777" w:rsidR="0071302A" w:rsidRDefault="0071302A" w:rsidP="0071302A">
            <w:pPr>
              <w:jc w:val="center"/>
            </w:pPr>
            <w:r>
              <w:t xml:space="preserve">протокол 684 </w:t>
            </w:r>
          </w:p>
          <w:p w14:paraId="05295A74" w14:textId="6F431569" w:rsidR="0071302A" w:rsidRDefault="0071302A" w:rsidP="0071302A">
            <w:pPr>
              <w:jc w:val="center"/>
            </w:pPr>
            <w:r>
              <w:t>от 21.06.2024</w:t>
            </w:r>
          </w:p>
        </w:tc>
      </w:tr>
      <w:tr w:rsidR="0071302A" w:rsidRPr="00D669A0" w14:paraId="1ED8158F" w14:textId="77777777" w:rsidTr="00092037">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5D1387A" w14:textId="521BBE02" w:rsidR="0071302A" w:rsidRDefault="0071302A" w:rsidP="0071302A">
            <w:pPr>
              <w:jc w:val="center"/>
            </w:pPr>
            <w:r>
              <w:t>40</w:t>
            </w:r>
          </w:p>
        </w:tc>
        <w:tc>
          <w:tcPr>
            <w:tcW w:w="1140" w:type="dxa"/>
            <w:gridSpan w:val="2"/>
            <w:tcBorders>
              <w:top w:val="single" w:sz="4" w:space="0" w:color="auto"/>
              <w:left w:val="single" w:sz="4" w:space="0" w:color="auto"/>
              <w:bottom w:val="single" w:sz="4" w:space="0" w:color="auto"/>
              <w:right w:val="single" w:sz="4" w:space="0" w:color="auto"/>
            </w:tcBorders>
          </w:tcPr>
          <w:p w14:paraId="66706434" w14:textId="7B995A59" w:rsidR="0071302A" w:rsidRDefault="0071302A" w:rsidP="0071302A">
            <w:pPr>
              <w:ind w:right="198"/>
              <w:jc w:val="center"/>
            </w:pPr>
            <w:r>
              <w:t>6-6-12</w:t>
            </w:r>
          </w:p>
        </w:tc>
        <w:tc>
          <w:tcPr>
            <w:tcW w:w="5864" w:type="dxa"/>
            <w:gridSpan w:val="3"/>
            <w:tcBorders>
              <w:top w:val="single" w:sz="4" w:space="0" w:color="auto"/>
              <w:bottom w:val="single" w:sz="4" w:space="0" w:color="auto"/>
              <w:right w:val="single" w:sz="4" w:space="0" w:color="auto"/>
            </w:tcBorders>
          </w:tcPr>
          <w:p w14:paraId="00C10E77" w14:textId="452BF640" w:rsidR="0071302A" w:rsidRDefault="0071302A" w:rsidP="0071302A">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r>
              <w:t>)</w:t>
            </w:r>
          </w:p>
        </w:tc>
        <w:tc>
          <w:tcPr>
            <w:tcW w:w="828" w:type="dxa"/>
            <w:gridSpan w:val="2"/>
            <w:tcBorders>
              <w:top w:val="single" w:sz="4" w:space="0" w:color="auto"/>
              <w:left w:val="single" w:sz="4" w:space="0" w:color="auto"/>
              <w:bottom w:val="single" w:sz="4" w:space="0" w:color="auto"/>
            </w:tcBorders>
            <w:vAlign w:val="center"/>
          </w:tcPr>
          <w:p w14:paraId="09548A1B" w14:textId="4292E112" w:rsidR="0071302A" w:rsidRDefault="0071302A" w:rsidP="0071302A">
            <w:pPr>
              <w:jc w:val="center"/>
            </w:pPr>
            <w:r>
              <w:t>40</w:t>
            </w:r>
          </w:p>
        </w:tc>
        <w:tc>
          <w:tcPr>
            <w:tcW w:w="2238" w:type="dxa"/>
            <w:tcBorders>
              <w:top w:val="single" w:sz="4" w:space="0" w:color="auto"/>
              <w:left w:val="single" w:sz="4" w:space="0" w:color="auto"/>
              <w:bottom w:val="single" w:sz="4" w:space="0" w:color="auto"/>
              <w:right w:val="single" w:sz="4" w:space="0" w:color="auto"/>
            </w:tcBorders>
            <w:vAlign w:val="center"/>
          </w:tcPr>
          <w:p w14:paraId="17D157FE" w14:textId="77777777" w:rsidR="0071302A" w:rsidRDefault="0071302A" w:rsidP="0071302A">
            <w:pPr>
              <w:jc w:val="center"/>
            </w:pPr>
            <w:r>
              <w:t xml:space="preserve">протокол 684 </w:t>
            </w:r>
          </w:p>
          <w:p w14:paraId="0B42DAFF" w14:textId="552966B1" w:rsidR="0071302A" w:rsidRDefault="0071302A" w:rsidP="0071302A">
            <w:pPr>
              <w:jc w:val="center"/>
            </w:pPr>
            <w:r>
              <w:t>от 21.06.2024</w:t>
            </w:r>
          </w:p>
        </w:tc>
      </w:tr>
      <w:tr w:rsidR="0071302A" w:rsidRPr="00D669A0" w14:paraId="7DFE501B" w14:textId="77777777" w:rsidTr="00F7207C">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72B26E" w14:textId="77777777" w:rsidR="0071302A" w:rsidRDefault="0071302A" w:rsidP="0071302A">
            <w:pPr>
              <w:jc w:val="center"/>
            </w:pPr>
          </w:p>
        </w:tc>
        <w:tc>
          <w:tcPr>
            <w:tcW w:w="10070" w:type="dxa"/>
            <w:gridSpan w:val="8"/>
            <w:tcBorders>
              <w:top w:val="single" w:sz="4" w:space="0" w:color="auto"/>
              <w:left w:val="single" w:sz="4" w:space="0" w:color="auto"/>
              <w:bottom w:val="single" w:sz="4" w:space="0" w:color="auto"/>
              <w:right w:val="single" w:sz="4" w:space="0" w:color="auto"/>
            </w:tcBorders>
            <w:vAlign w:val="center"/>
          </w:tcPr>
          <w:p w14:paraId="407FB2E2" w14:textId="60728951" w:rsidR="0071302A" w:rsidRPr="006A4C13" w:rsidRDefault="0071302A" w:rsidP="0071302A">
            <w:pPr>
              <w:jc w:val="center"/>
              <w:rPr>
                <w:b/>
                <w:bCs/>
              </w:rPr>
            </w:pPr>
            <w:r w:rsidRPr="006A4C13">
              <w:rPr>
                <w:b/>
                <w:bCs/>
              </w:rPr>
              <w:t xml:space="preserve">Раздел 7. </w:t>
            </w:r>
            <w:r w:rsidRPr="00895095">
              <w:rPr>
                <w:b/>
                <w:bCs/>
              </w:rPr>
              <w:t>Программы повышения квалификации по тематике экономической деятельности: головные организации банковских холдингов</w:t>
            </w:r>
            <w:r>
              <w:rPr>
                <w:b/>
                <w:bCs/>
              </w:rPr>
              <w:t>.</w:t>
            </w:r>
          </w:p>
        </w:tc>
      </w:tr>
      <w:tr w:rsidR="0071302A" w:rsidRPr="00D669A0" w14:paraId="0E5C06DC" w14:textId="77777777" w:rsidTr="0049629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6013641" w14:textId="31D8F318" w:rsidR="0071302A" w:rsidRDefault="0071302A" w:rsidP="0071302A">
            <w:pPr>
              <w:jc w:val="center"/>
            </w:pPr>
          </w:p>
        </w:tc>
        <w:tc>
          <w:tcPr>
            <w:tcW w:w="1140" w:type="dxa"/>
            <w:gridSpan w:val="2"/>
            <w:tcBorders>
              <w:top w:val="single" w:sz="4" w:space="0" w:color="auto"/>
              <w:left w:val="single" w:sz="4" w:space="0" w:color="auto"/>
              <w:bottom w:val="single" w:sz="4" w:space="0" w:color="auto"/>
              <w:right w:val="single" w:sz="4" w:space="0" w:color="auto"/>
            </w:tcBorders>
          </w:tcPr>
          <w:p w14:paraId="678B1E99" w14:textId="78F346AF" w:rsidR="0071302A" w:rsidRPr="00CE5771" w:rsidRDefault="0071302A" w:rsidP="0071302A">
            <w:pPr>
              <w:ind w:right="198"/>
              <w:jc w:val="center"/>
            </w:pPr>
            <w:r>
              <w:t>6-7-01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58DEBF07" w14:textId="77777777" w:rsidR="0071302A" w:rsidRPr="00063A13" w:rsidRDefault="0071302A" w:rsidP="0071302A">
            <w:pPr>
              <w:jc w:val="center"/>
              <w:rPr>
                <w:lang w:val="en-US"/>
              </w:rPr>
            </w:pPr>
            <w:r w:rsidRPr="00471017">
              <w:t>Консолидация финансовой отчетности в соответствии с МСФО. Практика применения на ПК</w:t>
            </w:r>
            <w:r w:rsidRPr="00337A63">
              <w:rPr>
                <w:color w:val="FF0000"/>
              </w:rPr>
              <w:t xml:space="preserve"> </w:t>
            </w:r>
          </w:p>
          <w:p w14:paraId="5F21BC41" w14:textId="77777777" w:rsidR="0071302A" w:rsidRPr="00CE5771" w:rsidRDefault="0071302A" w:rsidP="0071302A">
            <w:pPr>
              <w:jc w:val="cente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40004D" w14:textId="74535B23" w:rsidR="0071302A" w:rsidRDefault="0071302A" w:rsidP="0071302A">
            <w:pPr>
              <w:jc w:val="center"/>
            </w:pPr>
            <w:r>
              <w:t>20</w:t>
            </w:r>
          </w:p>
        </w:tc>
        <w:tc>
          <w:tcPr>
            <w:tcW w:w="2238" w:type="dxa"/>
            <w:tcBorders>
              <w:top w:val="single" w:sz="4" w:space="0" w:color="auto"/>
              <w:left w:val="single" w:sz="4" w:space="0" w:color="auto"/>
              <w:bottom w:val="single" w:sz="4" w:space="0" w:color="auto"/>
              <w:right w:val="single" w:sz="4" w:space="0" w:color="auto"/>
            </w:tcBorders>
            <w:vAlign w:val="center"/>
          </w:tcPr>
          <w:p w14:paraId="3CDC47A0" w14:textId="77777777" w:rsidR="0071302A" w:rsidRPr="006238A9" w:rsidRDefault="0071302A" w:rsidP="0071302A">
            <w:pPr>
              <w:jc w:val="center"/>
              <w:rPr>
                <w:color w:val="000000" w:themeColor="text1"/>
              </w:rPr>
            </w:pPr>
            <w:r w:rsidRPr="006238A9">
              <w:rPr>
                <w:color w:val="000000" w:themeColor="text1"/>
              </w:rPr>
              <w:t>протокол 530</w:t>
            </w:r>
          </w:p>
          <w:p w14:paraId="2E585906" w14:textId="69B48CFB" w:rsidR="0071302A" w:rsidRPr="00314759" w:rsidRDefault="0071302A" w:rsidP="0071302A">
            <w:pPr>
              <w:jc w:val="center"/>
            </w:pPr>
            <w:r w:rsidRPr="006238A9">
              <w:rPr>
                <w:color w:val="000000" w:themeColor="text1"/>
              </w:rPr>
              <w:t>от 15.10.2021</w:t>
            </w:r>
          </w:p>
        </w:tc>
      </w:tr>
      <w:tr w:rsidR="0071302A" w:rsidRPr="00D669A0" w14:paraId="6DE9A064" w14:textId="77777777" w:rsidTr="0049629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3EDB90" w14:textId="6AF2B92E" w:rsidR="0071302A" w:rsidRDefault="0071302A" w:rsidP="0071302A">
            <w:pPr>
              <w:jc w:val="center"/>
            </w:pPr>
          </w:p>
        </w:tc>
        <w:tc>
          <w:tcPr>
            <w:tcW w:w="1140" w:type="dxa"/>
            <w:gridSpan w:val="2"/>
            <w:tcBorders>
              <w:top w:val="single" w:sz="4" w:space="0" w:color="auto"/>
              <w:left w:val="single" w:sz="4" w:space="0" w:color="auto"/>
              <w:bottom w:val="single" w:sz="4" w:space="0" w:color="auto"/>
              <w:right w:val="single" w:sz="4" w:space="0" w:color="auto"/>
            </w:tcBorders>
          </w:tcPr>
          <w:p w14:paraId="0079EA33" w14:textId="27EBA29C" w:rsidR="0071302A" w:rsidRPr="00CE5771" w:rsidRDefault="0071302A" w:rsidP="0071302A">
            <w:pPr>
              <w:ind w:right="198"/>
              <w:jc w:val="center"/>
            </w:pPr>
            <w:r w:rsidRPr="00B114D1">
              <w:t>6-7-0</w:t>
            </w:r>
            <w:r>
              <w:t>2</w:t>
            </w:r>
          </w:p>
        </w:tc>
        <w:tc>
          <w:tcPr>
            <w:tcW w:w="5864" w:type="dxa"/>
            <w:gridSpan w:val="3"/>
            <w:tcBorders>
              <w:top w:val="single" w:sz="4" w:space="0" w:color="auto"/>
              <w:bottom w:val="single" w:sz="4" w:space="0" w:color="auto"/>
              <w:right w:val="single" w:sz="4" w:space="0" w:color="auto"/>
            </w:tcBorders>
          </w:tcPr>
          <w:p w14:paraId="4E915A71" w14:textId="77777777" w:rsidR="0071302A" w:rsidRPr="00D001DB" w:rsidRDefault="0071302A" w:rsidP="0071302A">
            <w:pPr>
              <w:jc w:val="center"/>
            </w:pPr>
            <w:r w:rsidRPr="003B6748">
              <w:t>МСФО: финансовые инструменты и операции с акционерным капиталом</w:t>
            </w:r>
            <w:r w:rsidRPr="00337A63">
              <w:rPr>
                <w:color w:val="FF0000"/>
              </w:rPr>
              <w:t xml:space="preserve"> </w:t>
            </w:r>
          </w:p>
          <w:p w14:paraId="601A538F" w14:textId="77777777" w:rsidR="0071302A" w:rsidRPr="00CE5771" w:rsidRDefault="0071302A" w:rsidP="0071302A">
            <w:pPr>
              <w:jc w:val="center"/>
            </w:pPr>
          </w:p>
        </w:tc>
        <w:tc>
          <w:tcPr>
            <w:tcW w:w="828" w:type="dxa"/>
            <w:gridSpan w:val="2"/>
            <w:tcBorders>
              <w:top w:val="single" w:sz="4" w:space="0" w:color="auto"/>
              <w:left w:val="single" w:sz="4" w:space="0" w:color="auto"/>
              <w:bottom w:val="single" w:sz="4" w:space="0" w:color="auto"/>
            </w:tcBorders>
            <w:vAlign w:val="center"/>
          </w:tcPr>
          <w:p w14:paraId="6D047528" w14:textId="3947720D" w:rsidR="0071302A" w:rsidRDefault="0071302A" w:rsidP="0071302A">
            <w:pPr>
              <w:jc w:val="center"/>
            </w:pPr>
            <w:r>
              <w:t>20</w:t>
            </w:r>
          </w:p>
        </w:tc>
        <w:tc>
          <w:tcPr>
            <w:tcW w:w="2238" w:type="dxa"/>
            <w:tcBorders>
              <w:top w:val="single" w:sz="4" w:space="0" w:color="auto"/>
              <w:left w:val="single" w:sz="4" w:space="0" w:color="auto"/>
              <w:bottom w:val="single" w:sz="4" w:space="0" w:color="auto"/>
              <w:right w:val="single" w:sz="4" w:space="0" w:color="auto"/>
            </w:tcBorders>
            <w:vAlign w:val="center"/>
          </w:tcPr>
          <w:p w14:paraId="04EF1DC4" w14:textId="77777777" w:rsidR="0071302A" w:rsidRPr="006238A9" w:rsidRDefault="0071302A" w:rsidP="0071302A">
            <w:pPr>
              <w:jc w:val="center"/>
              <w:rPr>
                <w:color w:val="000000" w:themeColor="text1"/>
              </w:rPr>
            </w:pPr>
            <w:r w:rsidRPr="006238A9">
              <w:rPr>
                <w:color w:val="000000" w:themeColor="text1"/>
              </w:rPr>
              <w:t>протокол 667</w:t>
            </w:r>
          </w:p>
          <w:p w14:paraId="5F0F6D86" w14:textId="64558ECA" w:rsidR="0071302A" w:rsidRPr="00314759" w:rsidRDefault="0071302A" w:rsidP="0071302A">
            <w:pPr>
              <w:jc w:val="center"/>
            </w:pPr>
            <w:r w:rsidRPr="006238A9">
              <w:rPr>
                <w:color w:val="000000" w:themeColor="text1"/>
              </w:rPr>
              <w:t>от 16.02.2024</w:t>
            </w:r>
          </w:p>
        </w:tc>
      </w:tr>
      <w:tr w:rsidR="0071302A" w:rsidRPr="00D669A0" w14:paraId="69106626" w14:textId="77777777" w:rsidTr="0049629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DCAB39F" w14:textId="4FA1A90E" w:rsidR="0071302A" w:rsidRDefault="0071302A" w:rsidP="0071302A">
            <w:pPr>
              <w:jc w:val="center"/>
            </w:pPr>
            <w:r>
              <w:t>41</w:t>
            </w:r>
          </w:p>
        </w:tc>
        <w:tc>
          <w:tcPr>
            <w:tcW w:w="1140" w:type="dxa"/>
            <w:gridSpan w:val="2"/>
            <w:tcBorders>
              <w:top w:val="single" w:sz="4" w:space="0" w:color="auto"/>
              <w:left w:val="single" w:sz="4" w:space="0" w:color="auto"/>
              <w:bottom w:val="single" w:sz="4" w:space="0" w:color="auto"/>
              <w:right w:val="single" w:sz="4" w:space="0" w:color="auto"/>
            </w:tcBorders>
          </w:tcPr>
          <w:p w14:paraId="4459C7A2" w14:textId="15C9F80B" w:rsidR="0071302A" w:rsidRPr="00CE5771" w:rsidRDefault="0071302A" w:rsidP="0071302A">
            <w:pPr>
              <w:ind w:right="198"/>
              <w:jc w:val="center"/>
            </w:pPr>
            <w:r w:rsidRPr="00B114D1">
              <w:t>6-7-0</w:t>
            </w:r>
            <w:r>
              <w:t>3</w:t>
            </w:r>
          </w:p>
        </w:tc>
        <w:tc>
          <w:tcPr>
            <w:tcW w:w="5864" w:type="dxa"/>
            <w:gridSpan w:val="3"/>
            <w:tcBorders>
              <w:top w:val="single" w:sz="4" w:space="0" w:color="auto"/>
              <w:bottom w:val="single" w:sz="4" w:space="0" w:color="auto"/>
              <w:right w:val="single" w:sz="4" w:space="0" w:color="auto"/>
            </w:tcBorders>
          </w:tcPr>
          <w:p w14:paraId="4153CA21" w14:textId="77777777" w:rsidR="0071302A" w:rsidRPr="00D001DB" w:rsidRDefault="0071302A" w:rsidP="0071302A">
            <w:pPr>
              <w:jc w:val="center"/>
            </w:pPr>
            <w:r w:rsidRPr="003B6748">
              <w:t>Практика применения МСА: аудиторские процедуры в отношении финансовых инструментов</w:t>
            </w:r>
            <w:r w:rsidRPr="00337A63">
              <w:rPr>
                <w:color w:val="FF0000"/>
              </w:rPr>
              <w:t xml:space="preserve"> </w:t>
            </w:r>
          </w:p>
          <w:p w14:paraId="434C68C5" w14:textId="77777777" w:rsidR="0071302A" w:rsidRPr="00CE5771" w:rsidRDefault="0071302A" w:rsidP="0071302A">
            <w:pPr>
              <w:jc w:val="center"/>
            </w:pPr>
          </w:p>
        </w:tc>
        <w:tc>
          <w:tcPr>
            <w:tcW w:w="828" w:type="dxa"/>
            <w:gridSpan w:val="2"/>
            <w:tcBorders>
              <w:top w:val="single" w:sz="4" w:space="0" w:color="auto"/>
              <w:left w:val="single" w:sz="4" w:space="0" w:color="auto"/>
              <w:bottom w:val="single" w:sz="4" w:space="0" w:color="auto"/>
            </w:tcBorders>
            <w:vAlign w:val="center"/>
          </w:tcPr>
          <w:p w14:paraId="655C1C04" w14:textId="467E194C" w:rsidR="0071302A" w:rsidRDefault="0071302A" w:rsidP="0071302A">
            <w:pPr>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6E9D531F" w14:textId="77777777" w:rsidR="0071302A" w:rsidRPr="006238A9" w:rsidRDefault="0071302A" w:rsidP="0071302A">
            <w:pPr>
              <w:jc w:val="center"/>
              <w:rPr>
                <w:color w:val="000000" w:themeColor="text1"/>
              </w:rPr>
            </w:pPr>
            <w:r w:rsidRPr="006238A9">
              <w:rPr>
                <w:color w:val="000000" w:themeColor="text1"/>
              </w:rPr>
              <w:t>протокол 667</w:t>
            </w:r>
          </w:p>
          <w:p w14:paraId="19ABA61D" w14:textId="248AB64A" w:rsidR="0071302A" w:rsidRPr="00314759" w:rsidRDefault="0071302A" w:rsidP="0071302A">
            <w:pPr>
              <w:jc w:val="center"/>
            </w:pPr>
            <w:r w:rsidRPr="006238A9">
              <w:rPr>
                <w:color w:val="000000" w:themeColor="text1"/>
              </w:rPr>
              <w:t>от 16.02.2024</w:t>
            </w:r>
          </w:p>
        </w:tc>
      </w:tr>
      <w:tr w:rsidR="0071302A" w:rsidRPr="00D669A0" w14:paraId="49304558" w14:textId="77777777" w:rsidTr="0049629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5E61CA" w14:textId="1FA7207A" w:rsidR="0071302A" w:rsidRDefault="0071302A" w:rsidP="0071302A">
            <w:pPr>
              <w:jc w:val="center"/>
            </w:pPr>
            <w:r>
              <w:t>42</w:t>
            </w:r>
          </w:p>
        </w:tc>
        <w:tc>
          <w:tcPr>
            <w:tcW w:w="1140" w:type="dxa"/>
            <w:gridSpan w:val="2"/>
            <w:tcBorders>
              <w:top w:val="single" w:sz="4" w:space="0" w:color="auto"/>
              <w:left w:val="single" w:sz="4" w:space="0" w:color="auto"/>
              <w:bottom w:val="single" w:sz="4" w:space="0" w:color="auto"/>
              <w:right w:val="single" w:sz="4" w:space="0" w:color="auto"/>
            </w:tcBorders>
          </w:tcPr>
          <w:p w14:paraId="02DA3AE2" w14:textId="003D6869" w:rsidR="0071302A" w:rsidRPr="00CE5771" w:rsidRDefault="0071302A" w:rsidP="0071302A">
            <w:pPr>
              <w:ind w:right="198"/>
              <w:jc w:val="center"/>
            </w:pPr>
            <w:r>
              <w:t>6-7-04</w:t>
            </w:r>
          </w:p>
        </w:tc>
        <w:tc>
          <w:tcPr>
            <w:tcW w:w="5864" w:type="dxa"/>
            <w:gridSpan w:val="3"/>
            <w:tcBorders>
              <w:top w:val="single" w:sz="4" w:space="0" w:color="auto"/>
              <w:bottom w:val="single" w:sz="4" w:space="0" w:color="auto"/>
              <w:right w:val="single" w:sz="4" w:space="0" w:color="auto"/>
            </w:tcBorders>
          </w:tcPr>
          <w:p w14:paraId="0911A1EF" w14:textId="787FE941" w:rsidR="0071302A" w:rsidRPr="00CE5771" w:rsidRDefault="0071302A" w:rsidP="0071302A">
            <w:pPr>
              <w:jc w:val="center"/>
            </w:pPr>
            <w:r w:rsidRPr="006238A9">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головны</w:t>
            </w:r>
            <w:r>
              <w:t>х</w:t>
            </w:r>
            <w:r w:rsidRPr="00D001DB">
              <w:t xml:space="preserve"> организаци</w:t>
            </w:r>
            <w:r>
              <w:t>й</w:t>
            </w:r>
            <w:r w:rsidRPr="00D001DB">
              <w:t xml:space="preserve"> банковских холдингов</w:t>
            </w:r>
          </w:p>
        </w:tc>
        <w:tc>
          <w:tcPr>
            <w:tcW w:w="828" w:type="dxa"/>
            <w:gridSpan w:val="2"/>
            <w:tcBorders>
              <w:top w:val="single" w:sz="4" w:space="0" w:color="auto"/>
              <w:left w:val="single" w:sz="4" w:space="0" w:color="auto"/>
              <w:bottom w:val="single" w:sz="4" w:space="0" w:color="auto"/>
            </w:tcBorders>
            <w:vAlign w:val="center"/>
          </w:tcPr>
          <w:p w14:paraId="047DF94A" w14:textId="5E24618A" w:rsidR="0071302A" w:rsidRDefault="0071302A" w:rsidP="0071302A">
            <w:pPr>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34BEDFF2" w14:textId="77777777" w:rsidR="0071302A" w:rsidRDefault="0071302A" w:rsidP="0071302A">
            <w:pPr>
              <w:jc w:val="center"/>
            </w:pPr>
            <w:r>
              <w:t xml:space="preserve">протокол 677 </w:t>
            </w:r>
          </w:p>
          <w:p w14:paraId="6FD13D79" w14:textId="19A22793" w:rsidR="0071302A" w:rsidRPr="00314759" w:rsidRDefault="0071302A" w:rsidP="0071302A">
            <w:pPr>
              <w:jc w:val="center"/>
            </w:pPr>
            <w:r>
              <w:t>от 19.04.2024</w:t>
            </w:r>
          </w:p>
        </w:tc>
      </w:tr>
      <w:tr w:rsidR="0071302A" w:rsidRPr="00D669A0" w14:paraId="1378C7FF" w14:textId="77777777" w:rsidTr="00C716E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69270B" w14:textId="77777777" w:rsidR="0071302A" w:rsidRDefault="0071302A" w:rsidP="0071302A">
            <w:pPr>
              <w:jc w:val="center"/>
            </w:pPr>
          </w:p>
        </w:tc>
        <w:tc>
          <w:tcPr>
            <w:tcW w:w="10070" w:type="dxa"/>
            <w:gridSpan w:val="8"/>
            <w:tcBorders>
              <w:top w:val="single" w:sz="4" w:space="0" w:color="auto"/>
              <w:left w:val="single" w:sz="4" w:space="0" w:color="auto"/>
              <w:bottom w:val="single" w:sz="4" w:space="0" w:color="auto"/>
              <w:right w:val="single" w:sz="4" w:space="0" w:color="auto"/>
            </w:tcBorders>
            <w:vAlign w:val="center"/>
          </w:tcPr>
          <w:p w14:paraId="7B8E0C3F" w14:textId="488A2B71" w:rsidR="0071302A" w:rsidRPr="00895095" w:rsidRDefault="0071302A" w:rsidP="0071302A">
            <w:pPr>
              <w:jc w:val="center"/>
              <w:rPr>
                <w:b/>
                <w:bCs/>
              </w:rPr>
            </w:pPr>
            <w:r w:rsidRPr="00895095">
              <w:rPr>
                <w:b/>
                <w:bCs/>
              </w:rPr>
              <w:t xml:space="preserve">Раздел </w:t>
            </w:r>
            <w:r>
              <w:rPr>
                <w:b/>
                <w:bCs/>
              </w:rPr>
              <w:t>8</w:t>
            </w:r>
            <w:r w:rsidRPr="00895095">
              <w:rPr>
                <w:b/>
                <w:bCs/>
              </w:rPr>
              <w:t>. Программы повышения квалификации по тематике экономической деятельности:</w:t>
            </w:r>
            <w:r>
              <w:rPr>
                <w:b/>
                <w:bCs/>
              </w:rPr>
              <w:t xml:space="preserve"> </w:t>
            </w:r>
            <w:r w:rsidRPr="00895095">
              <w:rPr>
                <w:b/>
                <w:bCs/>
              </w:rPr>
              <w:t>бюро кредитных историй.</w:t>
            </w:r>
          </w:p>
        </w:tc>
      </w:tr>
      <w:tr w:rsidR="0071302A" w:rsidRPr="00D669A0" w14:paraId="00B7ADC4" w14:textId="77777777" w:rsidTr="0061070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EE667D9" w14:textId="2E2194C7" w:rsidR="0071302A" w:rsidRDefault="0071302A" w:rsidP="0071302A">
            <w:pPr>
              <w:jc w:val="center"/>
            </w:pPr>
            <w:r>
              <w:t>43</w:t>
            </w:r>
          </w:p>
        </w:tc>
        <w:tc>
          <w:tcPr>
            <w:tcW w:w="1140" w:type="dxa"/>
            <w:gridSpan w:val="2"/>
            <w:tcBorders>
              <w:top w:val="single" w:sz="4" w:space="0" w:color="auto"/>
              <w:left w:val="single" w:sz="4" w:space="0" w:color="auto"/>
              <w:bottom w:val="single" w:sz="4" w:space="0" w:color="auto"/>
              <w:right w:val="single" w:sz="4" w:space="0" w:color="auto"/>
            </w:tcBorders>
          </w:tcPr>
          <w:p w14:paraId="582AB9C9" w14:textId="1B8A1F5F" w:rsidR="0071302A" w:rsidRPr="00CE5771" w:rsidRDefault="0071302A" w:rsidP="0071302A">
            <w:pPr>
              <w:ind w:right="198"/>
              <w:jc w:val="center"/>
            </w:pPr>
            <w:r>
              <w:t>6-8-01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7A263892" w14:textId="0A4E33BB" w:rsidR="0071302A" w:rsidRPr="00CE5771" w:rsidRDefault="0071302A" w:rsidP="0071302A">
            <w:pPr>
              <w:jc w:val="center"/>
            </w:pPr>
            <w:hyperlink r:id="rId14" w:anchor="6-3-26">
              <w:r w:rsidRPr="00F81B38">
                <w:t xml:space="preserve"> Порядок бухгалтерского учета и финансово</w:t>
              </w:r>
            </w:hyperlink>
            <w:hyperlink r:id="rId15" w:anchor="6-3-26">
              <w:r w:rsidRPr="00F81B38">
                <w:t>й</w:t>
              </w:r>
            </w:hyperlink>
            <w:hyperlink r:id="rId16" w:anchor="6-3-26">
              <w:r w:rsidRPr="00F81B38">
                <w:t xml:space="preserve"> </w:t>
              </w:r>
            </w:hyperlink>
            <w:hyperlink r:id="rId17" w:anchor="6-3-26">
              <w:r w:rsidRPr="00F81B38">
                <w:t>отчетности некредитны</w:t>
              </w:r>
            </w:hyperlink>
            <w:hyperlink r:id="rId18" w:anchor="6-3-26">
              <w:r w:rsidRPr="00F81B38">
                <w:t>х</w:t>
              </w:r>
            </w:hyperlink>
            <w:hyperlink r:id="rId19" w:anchor="6-3-26">
              <w:r w:rsidRPr="00F81B38">
                <w:t xml:space="preserve"> </w:t>
              </w:r>
            </w:hyperlink>
            <w:hyperlink r:id="rId20" w:anchor="6-3-26">
              <w:r w:rsidRPr="00F81B38">
                <w:t>финансовых организаций</w:t>
              </w:r>
            </w:hyperlink>
            <w:hyperlink r:id="rId21" w:anchor="6-3-26">
              <w:r w:rsidRPr="00F81B38">
                <w:t>.</w:t>
              </w:r>
            </w:hyperlink>
            <w:hyperlink r:id="rId22" w:anchor="6-3-26">
              <w:r w:rsidRPr="00F81B38">
                <w:t xml:space="preserve"> </w:t>
              </w:r>
            </w:hyperlink>
            <w:hyperlink r:id="rId23" w:anchor="6-3-26">
              <w:r w:rsidRPr="00F81B38">
                <w:t>Аудит. (НФО</w:t>
              </w:r>
            </w:hyperlink>
            <w:hyperlink r:id="rId24" w:anchor="6-3-26">
              <w:r w:rsidRPr="00F81B38">
                <w:t>)</w:t>
              </w:r>
            </w:hyperlink>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755301A" w14:textId="7523323F" w:rsidR="0071302A" w:rsidRDefault="0071302A" w:rsidP="0071302A">
            <w:pPr>
              <w:jc w:val="center"/>
            </w:pPr>
            <w:r>
              <w:t>40</w:t>
            </w:r>
          </w:p>
        </w:tc>
        <w:tc>
          <w:tcPr>
            <w:tcW w:w="2238" w:type="dxa"/>
            <w:tcBorders>
              <w:top w:val="single" w:sz="4" w:space="0" w:color="auto"/>
              <w:left w:val="single" w:sz="4" w:space="0" w:color="auto"/>
              <w:bottom w:val="single" w:sz="4" w:space="0" w:color="auto"/>
              <w:right w:val="single" w:sz="4" w:space="0" w:color="auto"/>
            </w:tcBorders>
            <w:vAlign w:val="center"/>
          </w:tcPr>
          <w:p w14:paraId="624B91C2" w14:textId="77777777" w:rsidR="0071302A" w:rsidRPr="00F81B38" w:rsidRDefault="0071302A" w:rsidP="0071302A">
            <w:pPr>
              <w:jc w:val="center"/>
            </w:pPr>
            <w:r w:rsidRPr="00F81B38">
              <w:t>протокол 627</w:t>
            </w:r>
          </w:p>
          <w:p w14:paraId="0A23210D" w14:textId="0823B33F" w:rsidR="0071302A" w:rsidRPr="00314759" w:rsidRDefault="0071302A" w:rsidP="0071302A">
            <w:pPr>
              <w:jc w:val="center"/>
            </w:pPr>
            <w:r w:rsidRPr="00F81B38">
              <w:t>от 23.06.2023</w:t>
            </w:r>
          </w:p>
        </w:tc>
      </w:tr>
      <w:tr w:rsidR="0071302A" w:rsidRPr="00D669A0" w14:paraId="7E6BB3DB" w14:textId="77777777" w:rsidTr="0061070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1723BB" w14:textId="3E1D55A0" w:rsidR="0071302A" w:rsidRDefault="0071302A" w:rsidP="0071302A">
            <w:pPr>
              <w:jc w:val="center"/>
            </w:pPr>
            <w:r>
              <w:t>44</w:t>
            </w:r>
          </w:p>
        </w:tc>
        <w:tc>
          <w:tcPr>
            <w:tcW w:w="1140" w:type="dxa"/>
            <w:gridSpan w:val="2"/>
            <w:tcBorders>
              <w:top w:val="single" w:sz="4" w:space="0" w:color="auto"/>
              <w:left w:val="single" w:sz="4" w:space="0" w:color="auto"/>
              <w:bottom w:val="single" w:sz="4" w:space="0" w:color="auto"/>
              <w:right w:val="single" w:sz="4" w:space="0" w:color="auto"/>
            </w:tcBorders>
          </w:tcPr>
          <w:p w14:paraId="2DC2A95B" w14:textId="1CE24592" w:rsidR="0071302A" w:rsidRPr="00CE5771" w:rsidRDefault="0071302A" w:rsidP="0071302A">
            <w:pPr>
              <w:ind w:right="198"/>
              <w:jc w:val="center"/>
            </w:pPr>
            <w:r>
              <w:t>6-8-02</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FE7DB88" w14:textId="5CA01D59" w:rsidR="0071302A" w:rsidRPr="00CE5771" w:rsidRDefault="0071302A" w:rsidP="0071302A">
            <w:pPr>
              <w:jc w:val="center"/>
            </w:pPr>
            <w:r w:rsidRPr="00D001DB">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бюро кредитных историй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CDDB139" w14:textId="0592D8A5" w:rsidR="0071302A" w:rsidRDefault="0071302A" w:rsidP="0071302A">
            <w:pPr>
              <w:jc w:val="center"/>
            </w:pPr>
            <w:r>
              <w:t>8</w:t>
            </w:r>
          </w:p>
        </w:tc>
        <w:tc>
          <w:tcPr>
            <w:tcW w:w="2238" w:type="dxa"/>
            <w:tcBorders>
              <w:top w:val="single" w:sz="4" w:space="0" w:color="auto"/>
              <w:left w:val="single" w:sz="4" w:space="0" w:color="auto"/>
              <w:bottom w:val="single" w:sz="4" w:space="0" w:color="auto"/>
              <w:right w:val="single" w:sz="4" w:space="0" w:color="auto"/>
            </w:tcBorders>
            <w:vAlign w:val="center"/>
          </w:tcPr>
          <w:p w14:paraId="6D8DE856" w14:textId="77777777" w:rsidR="0071302A" w:rsidRDefault="0071302A" w:rsidP="0071302A">
            <w:pPr>
              <w:jc w:val="center"/>
            </w:pPr>
            <w:r>
              <w:t xml:space="preserve">протокол 677 </w:t>
            </w:r>
          </w:p>
          <w:p w14:paraId="7FE48FC0" w14:textId="7817267F" w:rsidR="0071302A" w:rsidRPr="00314759" w:rsidRDefault="0071302A" w:rsidP="0071302A">
            <w:pPr>
              <w:jc w:val="center"/>
            </w:pPr>
            <w:r>
              <w:t>от 19.04.2024</w:t>
            </w:r>
          </w:p>
        </w:tc>
      </w:tr>
    </w:tbl>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6D772FCE" w14:textId="1071F2B7" w:rsidR="00FF79A8" w:rsidRPr="00FF79A8" w:rsidRDefault="00FF79A8" w:rsidP="00793579">
      <w:pPr>
        <w:ind w:right="-113"/>
        <w:jc w:val="both"/>
        <w:rPr>
          <w:b/>
          <w:bCs/>
          <w:color w:val="000000" w:themeColor="text1"/>
          <w:sz w:val="28"/>
          <w:szCs w:val="28"/>
        </w:rPr>
      </w:pPr>
      <w:bookmarkStart w:id="0" w:name="_Hlk112747781"/>
    </w:p>
    <w:p w14:paraId="48CBFB1B" w14:textId="77777777" w:rsidR="00FF79A8" w:rsidRPr="00FF79A8" w:rsidRDefault="00FF79A8" w:rsidP="00FF79A8">
      <w:pPr>
        <w:ind w:right="-113"/>
        <w:jc w:val="center"/>
        <w:rPr>
          <w:b/>
          <w:bCs/>
          <w:color w:val="000000" w:themeColor="text1"/>
          <w:sz w:val="28"/>
          <w:szCs w:val="28"/>
        </w:rPr>
      </w:pPr>
      <w:r w:rsidRPr="00FF79A8">
        <w:rPr>
          <w:b/>
          <w:bCs/>
          <w:color w:val="000000" w:themeColor="text1"/>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FF79A8">
        <w:rPr>
          <w:b/>
          <w:bCs/>
          <w:color w:val="000000" w:themeColor="text1"/>
          <w:sz w:val="28"/>
          <w:szCs w:val="28"/>
        </w:rPr>
        <w:t>п.п</w:t>
      </w:r>
      <w:proofErr w:type="spellEnd"/>
      <w:r w:rsidRPr="00FF79A8">
        <w:rPr>
          <w:b/>
          <w:bCs/>
          <w:color w:val="000000" w:themeColor="text1"/>
          <w:sz w:val="28"/>
          <w:szCs w:val="28"/>
        </w:rPr>
        <w:t>. 3-5 ч. 1 ст. 5.1 ФЗ «Об аудиторской деятельности» или претендующими на назначение руководителем такого аудита.</w:t>
      </w:r>
    </w:p>
    <w:p w14:paraId="546D042A" w14:textId="007DEC10" w:rsidR="00FF79A8" w:rsidRPr="00FF79A8" w:rsidRDefault="00FF79A8" w:rsidP="00FF79A8">
      <w:pPr>
        <w:ind w:right="-113"/>
        <w:jc w:val="center"/>
        <w:rPr>
          <w:b/>
          <w:bCs/>
          <w:color w:val="000000" w:themeColor="text1"/>
          <w:sz w:val="28"/>
          <w:szCs w:val="28"/>
        </w:rPr>
      </w:pPr>
    </w:p>
    <w:bookmarkEnd w:id="0"/>
    <w:p w14:paraId="342A3E37" w14:textId="2FF7E7EA" w:rsidR="00D669A0" w:rsidRDefault="00D669A0" w:rsidP="00D669A0">
      <w:pPr>
        <w:ind w:right="-113"/>
        <w:jc w:val="center"/>
        <w:rPr>
          <w:b/>
          <w:bCs/>
          <w:color w:val="000000" w:themeColor="text1"/>
          <w:sz w:val="28"/>
          <w:szCs w:val="28"/>
        </w:rPr>
      </w:pPr>
      <w:r w:rsidRPr="002D5F73">
        <w:rPr>
          <w:b/>
          <w:bCs/>
          <w:color w:val="000000" w:themeColor="text1"/>
          <w:sz w:val="28"/>
          <w:szCs w:val="28"/>
        </w:rPr>
        <w:t xml:space="preserve">Раздел 4. </w:t>
      </w:r>
      <w:r w:rsidR="002D3D8B" w:rsidRPr="002D3D8B">
        <w:rPr>
          <w:b/>
          <w:bCs/>
          <w:color w:val="000000" w:themeColor="text1"/>
          <w:sz w:val="28"/>
          <w:szCs w:val="28"/>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sidR="002D3D8B">
        <w:rPr>
          <w:b/>
          <w:bCs/>
          <w:color w:val="000000" w:themeColor="text1"/>
          <w:sz w:val="28"/>
          <w:szCs w:val="28"/>
        </w:rPr>
        <w:t>.</w:t>
      </w:r>
    </w:p>
    <w:p w14:paraId="38D24F8C" w14:textId="6F290C6D" w:rsidR="002C48BC" w:rsidRDefault="002C48BC" w:rsidP="002C48BC">
      <w:pPr>
        <w:ind w:right="-113"/>
        <w:jc w:val="both"/>
      </w:pPr>
    </w:p>
    <w:p w14:paraId="14CEAE6E" w14:textId="77777777" w:rsidR="002C48BC" w:rsidRPr="002C48BC" w:rsidRDefault="002C48BC" w:rsidP="002C48BC">
      <w:pPr>
        <w:ind w:right="-113"/>
        <w:jc w:val="both"/>
      </w:pPr>
    </w:p>
    <w:p w14:paraId="77426E98" w14:textId="77777777" w:rsidR="002C48BC" w:rsidRPr="002C48BC" w:rsidRDefault="002C48BC" w:rsidP="002C48BC">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4A99BB06" w14:textId="77777777" w:rsidR="002C48BC" w:rsidRPr="002C48BC" w:rsidRDefault="002C48BC" w:rsidP="002C48BC">
      <w:pPr>
        <w:jc w:val="center"/>
        <w:rPr>
          <w:rFonts w:eastAsia="Calibri"/>
          <w:b/>
          <w:lang w:eastAsia="en-US"/>
        </w:rPr>
      </w:pPr>
    </w:p>
    <w:p w14:paraId="06A8AE20" w14:textId="77777777" w:rsidR="002C48BC" w:rsidRPr="002C48BC" w:rsidRDefault="002C48BC" w:rsidP="002C48BC">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02CA60B" w14:textId="77777777" w:rsidR="002C48BC" w:rsidRPr="002C48BC" w:rsidRDefault="002C48BC" w:rsidP="002C48BC">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1BEAB21D" w14:textId="77777777" w:rsidR="002C48BC" w:rsidRPr="002C48BC" w:rsidRDefault="002C48BC" w:rsidP="002C48BC">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15BFCC44" w14:textId="77777777" w:rsidR="002C48BC" w:rsidRPr="002C48BC" w:rsidRDefault="002C48BC" w:rsidP="002C48BC">
      <w:pPr>
        <w:numPr>
          <w:ilvl w:val="0"/>
          <w:numId w:val="110"/>
        </w:numPr>
        <w:spacing w:after="160" w:line="259" w:lineRule="auto"/>
        <w:contextualSpacing/>
        <w:jc w:val="both"/>
        <w:rPr>
          <w:rFonts w:eastAsia="Calibri"/>
          <w:lang w:eastAsia="en-US"/>
        </w:rPr>
      </w:pPr>
      <w:r w:rsidRPr="002C48BC">
        <w:rPr>
          <w:rFonts w:eastAsia="Calibri"/>
          <w:lang w:eastAsia="en-US"/>
        </w:rPr>
        <w:t>Текущие изменения законодательства, регулирующего банковскую деятельность.</w:t>
      </w:r>
    </w:p>
    <w:p w14:paraId="7A0C1C59" w14:textId="77777777" w:rsidR="002C48BC" w:rsidRPr="002C48BC" w:rsidRDefault="002C48BC" w:rsidP="002C48BC">
      <w:pPr>
        <w:numPr>
          <w:ilvl w:val="0"/>
          <w:numId w:val="110"/>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3DA885C2" w14:textId="77777777" w:rsidR="002C48BC" w:rsidRPr="002C48BC" w:rsidRDefault="002C48BC" w:rsidP="002C48BC">
      <w:pPr>
        <w:numPr>
          <w:ilvl w:val="0"/>
          <w:numId w:val="110"/>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05202E09" w14:textId="77777777" w:rsidR="002C48BC" w:rsidRPr="002C48BC" w:rsidRDefault="002C48BC" w:rsidP="002C48BC">
      <w:pPr>
        <w:numPr>
          <w:ilvl w:val="0"/>
          <w:numId w:val="110"/>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3E92B87B" w14:textId="77777777" w:rsidR="002C48BC" w:rsidRPr="002C48BC" w:rsidRDefault="002C48BC" w:rsidP="002C48BC">
      <w:pPr>
        <w:spacing w:after="160"/>
        <w:jc w:val="both"/>
        <w:rPr>
          <w:rFonts w:eastAsia="Calibri"/>
          <w:b/>
          <w:bCs/>
          <w:lang w:eastAsia="en-US"/>
        </w:rPr>
      </w:pPr>
      <w:r w:rsidRPr="002C48BC">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1DBC1CC7" w14:textId="77777777" w:rsidR="002C48BC" w:rsidRPr="002C48BC" w:rsidRDefault="002C48BC" w:rsidP="002C48BC">
      <w:pPr>
        <w:numPr>
          <w:ilvl w:val="0"/>
          <w:numId w:val="111"/>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54A8CCD1" w14:textId="77777777" w:rsidR="002C48BC" w:rsidRPr="002C48BC" w:rsidRDefault="002C48BC" w:rsidP="002C48BC">
      <w:pPr>
        <w:numPr>
          <w:ilvl w:val="0"/>
          <w:numId w:val="111"/>
        </w:numPr>
        <w:spacing w:after="160" w:line="259" w:lineRule="auto"/>
        <w:contextualSpacing/>
        <w:jc w:val="both"/>
        <w:rPr>
          <w:rFonts w:eastAsia="Calibri"/>
          <w:lang w:eastAsia="en-US"/>
        </w:rPr>
      </w:pPr>
      <w:r w:rsidRPr="002C48BC">
        <w:rPr>
          <w:rFonts w:eastAsia="Calibri"/>
          <w:lang w:eastAsia="en-US"/>
        </w:rPr>
        <w:lastRenderedPageBreak/>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6AC6558D" w14:textId="77777777" w:rsidR="002C48BC" w:rsidRPr="002C48BC" w:rsidRDefault="002C48BC" w:rsidP="002C48BC">
      <w:pPr>
        <w:numPr>
          <w:ilvl w:val="0"/>
          <w:numId w:val="111"/>
        </w:numPr>
        <w:spacing w:before="240"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55CCE414" w14:textId="77777777" w:rsidR="002C48BC" w:rsidRPr="002C48BC" w:rsidRDefault="002C48BC" w:rsidP="002C48BC">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3056B5CC" w14:textId="77777777" w:rsidR="002C48BC" w:rsidRPr="002C48BC" w:rsidRDefault="002C48BC" w:rsidP="002C48BC">
      <w:pPr>
        <w:numPr>
          <w:ilvl w:val="0"/>
          <w:numId w:val="112"/>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0989277B" w14:textId="77777777" w:rsidR="002C48BC" w:rsidRPr="002C48BC" w:rsidRDefault="002C48BC" w:rsidP="002C48BC">
      <w:pPr>
        <w:numPr>
          <w:ilvl w:val="0"/>
          <w:numId w:val="112"/>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6DBC6163" w14:textId="77777777" w:rsidR="002C48BC" w:rsidRPr="002C48BC" w:rsidRDefault="002C48BC" w:rsidP="002C48BC">
      <w:pPr>
        <w:spacing w:after="160" w:line="259" w:lineRule="auto"/>
        <w:ind w:left="360"/>
        <w:contextualSpacing/>
        <w:jc w:val="both"/>
        <w:rPr>
          <w:rFonts w:eastAsia="Calibri"/>
          <w:sz w:val="12"/>
          <w:szCs w:val="12"/>
          <w:lang w:eastAsia="en-US"/>
        </w:rPr>
      </w:pPr>
    </w:p>
    <w:p w14:paraId="6EF10CA5" w14:textId="77777777" w:rsidR="002C48BC" w:rsidRPr="002C48BC" w:rsidRDefault="002C48BC" w:rsidP="002C48BC">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307F158C" w14:textId="77777777" w:rsidR="002C48BC" w:rsidRPr="002C48BC" w:rsidRDefault="002C48BC" w:rsidP="002C48BC">
      <w:pPr>
        <w:numPr>
          <w:ilvl w:val="1"/>
          <w:numId w:val="110"/>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166A5C3A" w14:textId="77777777" w:rsidR="002C48BC" w:rsidRPr="002C48BC" w:rsidRDefault="002C48BC" w:rsidP="002C48BC">
      <w:pPr>
        <w:numPr>
          <w:ilvl w:val="1"/>
          <w:numId w:val="110"/>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0960D1AC" w14:textId="77777777" w:rsidR="002C48BC" w:rsidRPr="002C48BC" w:rsidRDefault="002C48BC" w:rsidP="002C48BC">
      <w:pPr>
        <w:spacing w:after="160" w:line="259" w:lineRule="auto"/>
        <w:ind w:left="360"/>
        <w:contextualSpacing/>
        <w:jc w:val="both"/>
        <w:rPr>
          <w:rFonts w:eastAsia="Calibri"/>
          <w:sz w:val="14"/>
          <w:szCs w:val="14"/>
          <w:lang w:eastAsia="en-US"/>
        </w:rPr>
      </w:pPr>
    </w:p>
    <w:p w14:paraId="62587A97" w14:textId="77777777" w:rsidR="002C48BC" w:rsidRPr="002C48BC" w:rsidRDefault="002C48BC" w:rsidP="002C48BC">
      <w:pPr>
        <w:spacing w:after="160"/>
        <w:ind w:left="360"/>
        <w:jc w:val="both"/>
        <w:rPr>
          <w:rFonts w:eastAsia="Calibri"/>
          <w:b/>
          <w:lang w:eastAsia="en-US"/>
        </w:rPr>
      </w:pPr>
      <w:r w:rsidRPr="002C48BC">
        <w:rPr>
          <w:rFonts w:eastAsia="Calibri"/>
          <w:b/>
          <w:lang w:eastAsia="en-US"/>
        </w:rPr>
        <w:t>Результат обучения</w:t>
      </w:r>
    </w:p>
    <w:p w14:paraId="7763DB27" w14:textId="77777777" w:rsidR="002C48BC" w:rsidRPr="002C48BC" w:rsidRDefault="002C48BC" w:rsidP="002C48BC">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DB6160" w14:textId="77777777" w:rsidR="002C48BC" w:rsidRPr="002C48BC" w:rsidRDefault="002C48BC" w:rsidP="002C48BC">
      <w:pPr>
        <w:ind w:right="-113"/>
        <w:rPr>
          <w:b/>
          <w:bCs/>
          <w:color w:val="000000" w:themeColor="text1"/>
          <w:sz w:val="28"/>
          <w:szCs w:val="28"/>
        </w:rPr>
      </w:pPr>
    </w:p>
    <w:p w14:paraId="1733839B" w14:textId="77777777" w:rsidR="002C48BC" w:rsidRPr="002C48BC" w:rsidRDefault="002C48BC" w:rsidP="002C48BC">
      <w:pPr>
        <w:spacing w:after="160" w:line="259" w:lineRule="auto"/>
        <w:rPr>
          <w:rFonts w:eastAsia="Calibri"/>
          <w:b/>
          <w:lang w:eastAsia="en-US"/>
        </w:rPr>
      </w:pPr>
      <w:r w:rsidRPr="002C48BC">
        <w:rPr>
          <w:rFonts w:eastAsia="Calibri"/>
          <w:b/>
          <w:lang w:eastAsia="en-US"/>
        </w:rPr>
        <w:t xml:space="preserve">6-4-02 </w:t>
      </w:r>
      <w:bookmarkStart w:id="1" w:name="ПРАКТИКА_ПРИМЕНЕНИЯ_МСА"/>
      <w:r w:rsidRPr="002C48BC">
        <w:rPr>
          <w:rFonts w:eastAsia="Calibri"/>
          <w:b/>
          <w:lang w:eastAsia="en-US"/>
        </w:rPr>
        <w:t>«ПРАКТИКА ПРИМЕНЕНИЯ МСА: ФОРМИРОВАНИЕ АУДИТОРСКОГО ЗАКЛЮЧЕНИЯ КРЕДИТНЫХ ОРГАНИЗАЦИЙ»</w:t>
      </w:r>
    </w:p>
    <w:bookmarkEnd w:id="1"/>
    <w:p w14:paraId="2E4CA215" w14:textId="77777777" w:rsidR="002C48BC" w:rsidRPr="002C48BC" w:rsidRDefault="002C48BC" w:rsidP="002C48BC">
      <w:pPr>
        <w:rPr>
          <w:lang w:eastAsia="en-US"/>
        </w:rPr>
      </w:pPr>
    </w:p>
    <w:p w14:paraId="4CF2D220" w14:textId="77777777" w:rsidR="002C48BC" w:rsidRPr="002C48BC" w:rsidRDefault="002C48BC" w:rsidP="002C48BC">
      <w:pPr>
        <w:jc w:val="both"/>
      </w:pPr>
      <w:r w:rsidRPr="002C48BC">
        <w:rPr>
          <w:b/>
        </w:rPr>
        <w:t>Продолжительность обучения</w:t>
      </w:r>
      <w:r w:rsidRPr="002C48BC">
        <w:t xml:space="preserve"> – 4 академических часа.</w:t>
      </w:r>
    </w:p>
    <w:p w14:paraId="1A73EEF1" w14:textId="77777777" w:rsidR="002C48BC" w:rsidRPr="002C48BC" w:rsidRDefault="002C48BC" w:rsidP="002C48BC">
      <w:pPr>
        <w:jc w:val="both"/>
      </w:pPr>
    </w:p>
    <w:p w14:paraId="6CA25ACE" w14:textId="77777777" w:rsidR="002C48BC" w:rsidRPr="002C48BC" w:rsidRDefault="002C48BC" w:rsidP="002C48BC">
      <w:pPr>
        <w:jc w:val="both"/>
      </w:pPr>
      <w:r w:rsidRPr="002C48BC">
        <w:rPr>
          <w:b/>
        </w:rPr>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2B828713" w14:textId="77777777" w:rsidR="002C48BC" w:rsidRPr="002C48BC" w:rsidRDefault="002C48BC" w:rsidP="002C48BC">
      <w:pPr>
        <w:jc w:val="both"/>
      </w:pPr>
    </w:p>
    <w:p w14:paraId="4984AFA8" w14:textId="77777777" w:rsidR="002C48BC" w:rsidRPr="002C48BC" w:rsidRDefault="002C48BC" w:rsidP="002C48BC">
      <w:pPr>
        <w:jc w:val="both"/>
        <w:rPr>
          <w:b/>
          <w:bCs/>
        </w:rPr>
      </w:pPr>
      <w:r w:rsidRPr="002C48BC">
        <w:rPr>
          <w:b/>
        </w:rPr>
        <w:t>Тема 1. Особенности аудита кредитных организаций</w:t>
      </w:r>
    </w:p>
    <w:p w14:paraId="02538C03" w14:textId="77777777" w:rsidR="002C48BC" w:rsidRPr="002C48BC" w:rsidRDefault="002C48BC" w:rsidP="002C48BC">
      <w:pPr>
        <w:jc w:val="both"/>
        <w:rPr>
          <w:b/>
          <w:bCs/>
        </w:rPr>
      </w:pPr>
    </w:p>
    <w:p w14:paraId="5A2F099C" w14:textId="77777777" w:rsidR="002C48BC" w:rsidRPr="002C48BC" w:rsidRDefault="002C48BC" w:rsidP="002C48BC">
      <w:pPr>
        <w:numPr>
          <w:ilvl w:val="0"/>
          <w:numId w:val="24"/>
        </w:numPr>
        <w:spacing w:after="160" w:line="259" w:lineRule="auto"/>
        <w:contextualSpacing/>
        <w:jc w:val="both"/>
      </w:pPr>
      <w:r w:rsidRPr="002C48BC">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59907A31" w14:textId="77777777" w:rsidR="002C48BC" w:rsidRPr="002C48BC" w:rsidRDefault="002C48BC" w:rsidP="002C48BC">
      <w:pPr>
        <w:numPr>
          <w:ilvl w:val="0"/>
          <w:numId w:val="24"/>
        </w:numPr>
        <w:spacing w:after="160" w:line="259" w:lineRule="auto"/>
        <w:contextualSpacing/>
        <w:jc w:val="both"/>
      </w:pPr>
      <w:r w:rsidRPr="002C48BC">
        <w:t>Анализ системы внутреннего контроля и организации систем управления рисками.</w:t>
      </w:r>
    </w:p>
    <w:p w14:paraId="16AC9673" w14:textId="77777777" w:rsidR="002C48BC" w:rsidRPr="002C48BC" w:rsidRDefault="002C48BC" w:rsidP="002C48BC">
      <w:pPr>
        <w:numPr>
          <w:ilvl w:val="0"/>
          <w:numId w:val="25"/>
        </w:numPr>
        <w:spacing w:after="160" w:line="259" w:lineRule="auto"/>
        <w:contextualSpacing/>
        <w:jc w:val="both"/>
      </w:pPr>
      <w:r w:rsidRPr="002C48BC">
        <w:t>Анализ выполнения обязательных нормативов, установленных Банком России.</w:t>
      </w:r>
    </w:p>
    <w:p w14:paraId="76147BC9" w14:textId="77777777" w:rsidR="002C48BC" w:rsidRPr="002C48BC" w:rsidRDefault="002C48BC" w:rsidP="002C48BC">
      <w:pPr>
        <w:numPr>
          <w:ilvl w:val="0"/>
          <w:numId w:val="25"/>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ADDCF33" w14:textId="77777777" w:rsidR="002C48BC" w:rsidRPr="002C48BC" w:rsidRDefault="002C48BC" w:rsidP="002C48BC">
      <w:pPr>
        <w:numPr>
          <w:ilvl w:val="0"/>
          <w:numId w:val="25"/>
        </w:numPr>
        <w:spacing w:after="160" w:line="259" w:lineRule="auto"/>
        <w:contextualSpacing/>
        <w:jc w:val="both"/>
      </w:pPr>
      <w:r w:rsidRPr="002C48BC">
        <w:t>Критерии существенности искажений и порядок их исправлений.</w:t>
      </w:r>
    </w:p>
    <w:p w14:paraId="7A6290B2" w14:textId="77777777" w:rsidR="002C48BC" w:rsidRPr="002C48BC" w:rsidRDefault="002C48BC" w:rsidP="002C48BC">
      <w:pPr>
        <w:numPr>
          <w:ilvl w:val="0"/>
          <w:numId w:val="25"/>
        </w:numPr>
        <w:spacing w:after="160" w:line="259" w:lineRule="auto"/>
        <w:contextualSpacing/>
        <w:jc w:val="both"/>
      </w:pPr>
      <w:r w:rsidRPr="002C48BC">
        <w:lastRenderedPageBreak/>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255ED35" w14:textId="77777777" w:rsidR="002C48BC" w:rsidRPr="002C48BC" w:rsidRDefault="002C48BC" w:rsidP="002C48BC">
      <w:pPr>
        <w:ind w:left="720"/>
        <w:contextualSpacing/>
        <w:jc w:val="both"/>
      </w:pPr>
    </w:p>
    <w:p w14:paraId="2579DD80" w14:textId="77777777" w:rsidR="002C48BC" w:rsidRPr="002C48BC" w:rsidRDefault="002C48BC" w:rsidP="002C48BC">
      <w:pPr>
        <w:jc w:val="both"/>
        <w:rPr>
          <w:b/>
          <w:bCs/>
        </w:rPr>
      </w:pPr>
    </w:p>
    <w:p w14:paraId="4F3349C5" w14:textId="77777777" w:rsidR="002C48BC" w:rsidRPr="002C48BC" w:rsidRDefault="002C48BC" w:rsidP="002C48BC">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7DA1F556" w14:textId="77777777" w:rsidR="002C48BC" w:rsidRPr="002C48BC" w:rsidRDefault="002C48BC" w:rsidP="002C48BC">
      <w:pPr>
        <w:jc w:val="both"/>
        <w:rPr>
          <w:b/>
          <w:bCs/>
        </w:rPr>
      </w:pPr>
    </w:p>
    <w:p w14:paraId="494DDE3A" w14:textId="77777777" w:rsidR="002C48BC" w:rsidRPr="002C48BC" w:rsidRDefault="002C48BC" w:rsidP="002C48BC">
      <w:pPr>
        <w:numPr>
          <w:ilvl w:val="0"/>
          <w:numId w:val="26"/>
        </w:numPr>
        <w:autoSpaceDE w:val="0"/>
        <w:autoSpaceDN w:val="0"/>
        <w:adjustRightInd w:val="0"/>
        <w:spacing w:after="160" w:line="259" w:lineRule="auto"/>
        <w:contextualSpacing/>
        <w:jc w:val="both"/>
      </w:pPr>
      <w:r w:rsidRPr="002C48BC">
        <w:t xml:space="preserve">Требования </w:t>
      </w:r>
      <w:bookmarkStart w:id="2" w:name="_Hlk107034057"/>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4B5325D2" w14:textId="77777777" w:rsidR="002C48BC" w:rsidRPr="002C48BC" w:rsidRDefault="002C48BC" w:rsidP="002C48BC">
      <w:pPr>
        <w:numPr>
          <w:ilvl w:val="0"/>
          <w:numId w:val="26"/>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bookmarkEnd w:id="2"/>
    </w:p>
    <w:p w14:paraId="4FDEBF75" w14:textId="77777777" w:rsidR="002C48BC" w:rsidRPr="002C48BC" w:rsidRDefault="002C48BC" w:rsidP="002C48BC">
      <w:pPr>
        <w:numPr>
          <w:ilvl w:val="0"/>
          <w:numId w:val="26"/>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F63C100" w14:textId="77777777" w:rsidR="002C48BC" w:rsidRPr="002C48BC" w:rsidRDefault="002C48BC" w:rsidP="002C48BC">
      <w:pPr>
        <w:numPr>
          <w:ilvl w:val="0"/>
          <w:numId w:val="26"/>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20EFDA25" w14:textId="77777777" w:rsidR="002C48BC" w:rsidRPr="002C48BC" w:rsidRDefault="002C48BC" w:rsidP="002C48BC">
      <w:pPr>
        <w:numPr>
          <w:ilvl w:val="0"/>
          <w:numId w:val="26"/>
        </w:numPr>
        <w:spacing w:after="160" w:line="259" w:lineRule="auto"/>
        <w:contextualSpacing/>
        <w:jc w:val="both"/>
      </w:pPr>
      <w:r w:rsidRPr="002C48BC">
        <w:t>Ключевые вопросы аудита.</w:t>
      </w:r>
    </w:p>
    <w:p w14:paraId="2C907950" w14:textId="77777777" w:rsidR="002C48BC" w:rsidRPr="002C48BC" w:rsidRDefault="002C48BC" w:rsidP="002C48BC">
      <w:pPr>
        <w:numPr>
          <w:ilvl w:val="0"/>
          <w:numId w:val="26"/>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3D8AAA8F" w14:textId="77777777" w:rsidR="002C48BC" w:rsidRPr="002C48BC" w:rsidRDefault="002C48BC" w:rsidP="002C48BC">
      <w:pPr>
        <w:numPr>
          <w:ilvl w:val="0"/>
          <w:numId w:val="26"/>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0BBE0825" w14:textId="77777777" w:rsidR="002C48BC" w:rsidRPr="002C48BC" w:rsidRDefault="002C48BC" w:rsidP="002C48BC">
      <w:pPr>
        <w:numPr>
          <w:ilvl w:val="0"/>
          <w:numId w:val="26"/>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144B1EE7" w14:textId="77777777" w:rsidR="002C48BC" w:rsidRPr="002C48BC" w:rsidRDefault="002C48BC" w:rsidP="002C48BC">
      <w:pPr>
        <w:numPr>
          <w:ilvl w:val="0"/>
          <w:numId w:val="26"/>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20ED44E2" w14:textId="77777777" w:rsidR="002C48BC" w:rsidRPr="002C48BC" w:rsidRDefault="002C48BC" w:rsidP="002C48BC">
      <w:pPr>
        <w:ind w:left="720"/>
        <w:contextualSpacing/>
        <w:jc w:val="both"/>
        <w:rPr>
          <w:strike/>
        </w:rPr>
      </w:pPr>
    </w:p>
    <w:p w14:paraId="49785816" w14:textId="77777777" w:rsidR="002C48BC" w:rsidRPr="002C48BC" w:rsidRDefault="002C48BC" w:rsidP="002C48BC">
      <w:pPr>
        <w:jc w:val="both"/>
        <w:rPr>
          <w:b/>
        </w:rPr>
      </w:pPr>
      <w:r w:rsidRPr="002C48BC">
        <w:rPr>
          <w:b/>
        </w:rPr>
        <w:t>Результат обучения</w:t>
      </w:r>
    </w:p>
    <w:p w14:paraId="28D8107F" w14:textId="77777777" w:rsidR="002C48BC" w:rsidRPr="002C48BC" w:rsidRDefault="002C48BC" w:rsidP="002C48BC">
      <w:pPr>
        <w:jc w:val="both"/>
        <w:rPr>
          <w:b/>
        </w:rPr>
      </w:pPr>
    </w:p>
    <w:p w14:paraId="03FD9D13" w14:textId="77777777" w:rsidR="002C48BC" w:rsidRPr="002C48BC" w:rsidRDefault="002C48BC" w:rsidP="002C48BC">
      <w:pPr>
        <w:jc w:val="both"/>
      </w:pPr>
      <w:r w:rsidRPr="002C48BC">
        <w:t>Детальное понимание требований к аудиту бухгалтерской (финансовой) отчетности кредитных финансовых организаций.</w:t>
      </w:r>
    </w:p>
    <w:p w14:paraId="337F9993" w14:textId="77777777" w:rsidR="002C48BC" w:rsidRPr="002C48BC" w:rsidRDefault="002C48BC" w:rsidP="002C48BC">
      <w:pPr>
        <w:ind w:right="-113"/>
        <w:jc w:val="center"/>
        <w:rPr>
          <w:b/>
          <w:bCs/>
          <w:color w:val="000000" w:themeColor="text1"/>
          <w:sz w:val="28"/>
          <w:szCs w:val="28"/>
        </w:rPr>
      </w:pPr>
    </w:p>
    <w:p w14:paraId="413374AB" w14:textId="77777777" w:rsidR="002C48BC" w:rsidRPr="002C48BC" w:rsidRDefault="002C48BC" w:rsidP="002C48BC">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6E0F9CE9" w14:textId="77777777" w:rsidR="002C48BC" w:rsidRPr="002C48BC" w:rsidRDefault="002C48BC" w:rsidP="002C48BC">
      <w:pPr>
        <w:rPr>
          <w:lang w:eastAsia="en-US"/>
        </w:rPr>
      </w:pPr>
    </w:p>
    <w:p w14:paraId="680379D9" w14:textId="77777777" w:rsidR="002C48BC" w:rsidRPr="002C48BC" w:rsidRDefault="002C48BC" w:rsidP="002C48BC">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6866668D" w14:textId="77777777" w:rsidR="002C48BC" w:rsidRPr="002C48BC" w:rsidRDefault="002C48BC" w:rsidP="002C48BC">
      <w:pPr>
        <w:jc w:val="both"/>
        <w:rPr>
          <w:color w:val="000000"/>
        </w:rPr>
      </w:pPr>
    </w:p>
    <w:p w14:paraId="3B791E91" w14:textId="77777777" w:rsidR="002C48BC" w:rsidRPr="002C48BC" w:rsidRDefault="002C48BC" w:rsidP="002C48BC">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3096775E" w14:textId="77777777" w:rsidR="002C48BC" w:rsidRPr="002C48BC" w:rsidRDefault="002C48BC" w:rsidP="002C48BC">
      <w:pPr>
        <w:jc w:val="both"/>
        <w:rPr>
          <w:color w:val="000000"/>
        </w:rPr>
      </w:pPr>
    </w:p>
    <w:p w14:paraId="176E310F" w14:textId="77777777" w:rsidR="002C48BC" w:rsidRPr="002C48BC" w:rsidRDefault="002C48BC" w:rsidP="002C48BC">
      <w:pPr>
        <w:jc w:val="both"/>
        <w:rPr>
          <w:b/>
          <w:color w:val="000000"/>
        </w:rPr>
      </w:pPr>
      <w:r w:rsidRPr="002C48BC">
        <w:rPr>
          <w:b/>
          <w:color w:val="000000"/>
        </w:rPr>
        <w:t xml:space="preserve">Тема 1. Общие положения </w:t>
      </w:r>
    </w:p>
    <w:p w14:paraId="795CD31A" w14:textId="77777777" w:rsidR="002C48BC" w:rsidRPr="002C48BC" w:rsidRDefault="002C48BC" w:rsidP="002C48BC">
      <w:pPr>
        <w:jc w:val="both"/>
        <w:rPr>
          <w:b/>
          <w:color w:val="000000"/>
        </w:rPr>
      </w:pPr>
    </w:p>
    <w:p w14:paraId="791B97A9" w14:textId="77777777" w:rsidR="002C48BC" w:rsidRPr="002C48BC" w:rsidRDefault="002C48BC" w:rsidP="002C48BC">
      <w:pPr>
        <w:jc w:val="both"/>
        <w:rPr>
          <w:color w:val="000000"/>
        </w:rPr>
      </w:pPr>
      <w:r w:rsidRPr="002C48BC">
        <w:rPr>
          <w:color w:val="000000"/>
        </w:rPr>
        <w:lastRenderedPageBreak/>
        <w:t xml:space="preserve">1.1. Нормативные акты: законодательство Российской Федерации, нормативные актами Банка России, локальные нормативные акты. </w:t>
      </w:r>
    </w:p>
    <w:p w14:paraId="32961B1E" w14:textId="77777777" w:rsidR="002C48BC" w:rsidRPr="002C48BC" w:rsidRDefault="002C48BC" w:rsidP="002C48BC">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439B16F4" w14:textId="77777777" w:rsidR="002C48BC" w:rsidRPr="002C48BC" w:rsidRDefault="002C48BC" w:rsidP="002C48BC">
      <w:pPr>
        <w:jc w:val="both"/>
        <w:rPr>
          <w:color w:val="000000"/>
        </w:rPr>
      </w:pPr>
      <w:r w:rsidRPr="002C48BC">
        <w:rPr>
          <w:color w:val="000000"/>
        </w:rPr>
        <w:t>1.2. Виды вознаграждений.</w:t>
      </w:r>
      <w:r w:rsidRPr="002C48BC">
        <w:t xml:space="preserve"> Порядок и сроки исполнения обязательств по вознаграждениям.</w:t>
      </w:r>
    </w:p>
    <w:p w14:paraId="2FCC6C4D" w14:textId="77777777" w:rsidR="002C48BC" w:rsidRPr="002C48BC" w:rsidRDefault="002C48BC" w:rsidP="002C48BC">
      <w:pPr>
        <w:jc w:val="both"/>
        <w:rPr>
          <w:b/>
          <w:color w:val="000000"/>
        </w:rPr>
      </w:pPr>
    </w:p>
    <w:p w14:paraId="5063A1C2" w14:textId="77777777" w:rsidR="002C48BC" w:rsidRPr="002C48BC" w:rsidRDefault="002C48BC" w:rsidP="002C48BC">
      <w:pPr>
        <w:jc w:val="both"/>
        <w:rPr>
          <w:b/>
          <w:color w:val="000000"/>
        </w:rPr>
      </w:pPr>
      <w:r w:rsidRPr="002C48BC">
        <w:rPr>
          <w:b/>
          <w:color w:val="000000"/>
        </w:rPr>
        <w:t>Тема 2. Учет вознаграждений</w:t>
      </w:r>
    </w:p>
    <w:p w14:paraId="19417CE0" w14:textId="77777777" w:rsidR="002C48BC" w:rsidRPr="002C48BC" w:rsidRDefault="002C48BC" w:rsidP="002C48BC">
      <w:pPr>
        <w:jc w:val="both"/>
        <w:rPr>
          <w:b/>
          <w:color w:val="000000"/>
        </w:rPr>
      </w:pPr>
    </w:p>
    <w:p w14:paraId="00605859" w14:textId="77777777" w:rsidR="002C48BC" w:rsidRPr="002C48BC" w:rsidRDefault="002C48BC" w:rsidP="002C48BC">
      <w:pPr>
        <w:jc w:val="both"/>
        <w:rPr>
          <w:color w:val="000000"/>
        </w:rPr>
      </w:pPr>
      <w:r w:rsidRPr="002C48BC">
        <w:rPr>
          <w:color w:val="000000"/>
        </w:rPr>
        <w:t xml:space="preserve"> 2.1. Бухгалтерский учет краткосрочных вознаграждений работникам.</w:t>
      </w:r>
    </w:p>
    <w:p w14:paraId="0B29FFF0" w14:textId="77777777" w:rsidR="002C48BC" w:rsidRPr="002C48BC" w:rsidRDefault="002C48BC" w:rsidP="002C48BC">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654C571B" w14:textId="77777777" w:rsidR="002C48BC" w:rsidRPr="002C48BC" w:rsidRDefault="002C48BC" w:rsidP="002C48BC">
      <w:pPr>
        <w:jc w:val="both"/>
        <w:rPr>
          <w:color w:val="000000"/>
        </w:rPr>
      </w:pPr>
      <w:r w:rsidRPr="002C48BC">
        <w:rPr>
          <w:color w:val="000000"/>
        </w:rPr>
        <w:t xml:space="preserve"> 2.3. Бухгалтерский учет прочих долгосрочных вознаграждений работникам.</w:t>
      </w:r>
    </w:p>
    <w:p w14:paraId="3CB68283" w14:textId="77777777" w:rsidR="002C48BC" w:rsidRPr="002C48BC" w:rsidRDefault="002C48BC" w:rsidP="002C48BC">
      <w:pPr>
        <w:jc w:val="both"/>
        <w:rPr>
          <w:color w:val="000000"/>
        </w:rPr>
      </w:pPr>
      <w:r w:rsidRPr="002C48BC">
        <w:rPr>
          <w:color w:val="000000"/>
        </w:rPr>
        <w:t xml:space="preserve"> 2.4. Бухгалтерский учет выходных пособий.</w:t>
      </w:r>
    </w:p>
    <w:p w14:paraId="40B9B2BB" w14:textId="77777777" w:rsidR="002C48BC" w:rsidRPr="002C48BC" w:rsidRDefault="002C48BC" w:rsidP="002C48BC">
      <w:pPr>
        <w:jc w:val="both"/>
        <w:rPr>
          <w:color w:val="000000"/>
        </w:rPr>
      </w:pPr>
    </w:p>
    <w:p w14:paraId="2F0A934A" w14:textId="77777777" w:rsidR="002C48BC" w:rsidRPr="002C48BC" w:rsidRDefault="002C48BC" w:rsidP="002C48BC">
      <w:pPr>
        <w:jc w:val="both"/>
        <w:rPr>
          <w:b/>
          <w:color w:val="000000"/>
        </w:rPr>
      </w:pPr>
      <w:r w:rsidRPr="002C48BC">
        <w:rPr>
          <w:b/>
          <w:color w:val="000000"/>
        </w:rPr>
        <w:t>Результат обучения</w:t>
      </w:r>
    </w:p>
    <w:p w14:paraId="43C1522D" w14:textId="77777777" w:rsidR="002C48BC" w:rsidRPr="002C48BC" w:rsidRDefault="002C48BC" w:rsidP="002C48BC">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A7A6F72" w14:textId="77777777" w:rsidR="002C48BC" w:rsidRPr="002C48BC" w:rsidRDefault="002C48BC" w:rsidP="002C48BC">
      <w:pPr>
        <w:ind w:right="-113"/>
        <w:jc w:val="center"/>
        <w:rPr>
          <w:b/>
          <w:bCs/>
          <w:color w:val="000000" w:themeColor="text1"/>
          <w:sz w:val="28"/>
          <w:szCs w:val="28"/>
        </w:rPr>
      </w:pPr>
    </w:p>
    <w:p w14:paraId="76126637" w14:textId="77777777" w:rsidR="002C48BC" w:rsidRPr="002C48BC" w:rsidRDefault="002C48BC" w:rsidP="002C48BC">
      <w:pPr>
        <w:spacing w:after="160" w:line="259" w:lineRule="auto"/>
        <w:rPr>
          <w:rFonts w:eastAsia="Calibri"/>
          <w:lang w:eastAsia="en-US"/>
        </w:rPr>
      </w:pPr>
      <w:bookmarkStart w:id="3" w:name="Программа9"/>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bookmarkEnd w:id="3"/>
    <w:p w14:paraId="3AE84B36" w14:textId="77777777" w:rsidR="002C48BC" w:rsidRPr="002C48BC" w:rsidRDefault="002C48BC" w:rsidP="002C48BC">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7C9A1A93" w14:textId="77777777" w:rsidR="002C48BC" w:rsidRPr="002C48BC" w:rsidRDefault="002C48BC" w:rsidP="002C48BC">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3EFA6FF0"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28A531D1"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6474DA6B" w14:textId="77777777" w:rsidR="002C48BC" w:rsidRPr="002C48BC" w:rsidRDefault="002C48BC" w:rsidP="002C48BC">
      <w:pPr>
        <w:numPr>
          <w:ilvl w:val="0"/>
          <w:numId w:val="81"/>
        </w:numPr>
        <w:spacing w:after="148" w:line="259" w:lineRule="auto"/>
        <w:contextualSpacing/>
        <w:jc w:val="both"/>
        <w:rPr>
          <w:rFonts w:eastAsia="Calibri"/>
          <w:lang w:eastAsia="en-US"/>
        </w:rPr>
      </w:pPr>
      <w:r w:rsidRPr="002C48BC">
        <w:rPr>
          <w:rFonts w:eastAsia="Calibri"/>
          <w:lang w:eastAsia="en-US"/>
        </w:rPr>
        <w:t>основные функции Банка России как регулятора банковской деятельности;</w:t>
      </w:r>
    </w:p>
    <w:p w14:paraId="71EC1D40" w14:textId="77777777" w:rsidR="002C48BC" w:rsidRPr="002C48BC" w:rsidRDefault="002C48BC" w:rsidP="002C48BC">
      <w:pPr>
        <w:numPr>
          <w:ilvl w:val="0"/>
          <w:numId w:val="81"/>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0A2B0D0D" w14:textId="77777777" w:rsidR="002C48BC" w:rsidRPr="002C48BC" w:rsidRDefault="002C48BC" w:rsidP="002C48BC">
      <w:pPr>
        <w:numPr>
          <w:ilvl w:val="0"/>
          <w:numId w:val="81"/>
        </w:numPr>
        <w:spacing w:after="148" w:line="259" w:lineRule="auto"/>
        <w:contextualSpacing/>
        <w:jc w:val="both"/>
        <w:rPr>
          <w:rFonts w:eastAsia="Calibri"/>
          <w:lang w:eastAsia="en-US"/>
        </w:rPr>
      </w:pPr>
      <w:r w:rsidRPr="002C48BC">
        <w:rPr>
          <w:rFonts w:eastAsia="Calibri"/>
          <w:lang w:eastAsia="en-US"/>
        </w:rPr>
        <w:t>лицензионные требования и условия для кредитных организаций: базовые и универсальные лицензии;</w:t>
      </w:r>
    </w:p>
    <w:p w14:paraId="30A0554F" w14:textId="77777777" w:rsidR="002C48BC" w:rsidRPr="002C48BC" w:rsidRDefault="002C48BC" w:rsidP="002C48BC">
      <w:pPr>
        <w:numPr>
          <w:ilvl w:val="0"/>
          <w:numId w:val="81"/>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11F58A46" w14:textId="77777777" w:rsidR="002C48BC" w:rsidRPr="002C48BC" w:rsidRDefault="002C48BC" w:rsidP="002C48BC">
      <w:pPr>
        <w:ind w:left="720"/>
        <w:contextualSpacing/>
        <w:rPr>
          <w:rFonts w:eastAsia="Calibri"/>
          <w:lang w:eastAsia="en-US"/>
        </w:rPr>
      </w:pPr>
    </w:p>
    <w:p w14:paraId="13C6595A"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3B5E94D5" w14:textId="77777777" w:rsidR="002C48BC" w:rsidRPr="002C48BC" w:rsidRDefault="002C48BC" w:rsidP="002C48BC">
      <w:pPr>
        <w:numPr>
          <w:ilvl w:val="0"/>
          <w:numId w:val="82"/>
        </w:numPr>
        <w:spacing w:after="160" w:line="259" w:lineRule="auto"/>
        <w:contextualSpacing/>
        <w:jc w:val="both"/>
        <w:rPr>
          <w:rFonts w:eastAsia="Calibri"/>
          <w:lang w:eastAsia="en-US"/>
        </w:rPr>
      </w:pPr>
      <w:r w:rsidRPr="002C48BC">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36807FA1" w14:textId="77777777" w:rsidR="002C48BC" w:rsidRPr="002C48BC" w:rsidRDefault="002C48BC" w:rsidP="002C48BC">
      <w:pPr>
        <w:numPr>
          <w:ilvl w:val="0"/>
          <w:numId w:val="82"/>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7AAD0B91" w14:textId="77777777" w:rsidR="002C48BC" w:rsidRPr="002C48BC" w:rsidRDefault="002C48BC" w:rsidP="002C48BC">
      <w:pPr>
        <w:numPr>
          <w:ilvl w:val="0"/>
          <w:numId w:val="82"/>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5BA1AFD6" w14:textId="77777777" w:rsidR="002C48BC" w:rsidRPr="002C48BC" w:rsidRDefault="002C48BC" w:rsidP="002C48BC">
      <w:pPr>
        <w:numPr>
          <w:ilvl w:val="0"/>
          <w:numId w:val="82"/>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4E38FD0" w14:textId="77777777" w:rsidR="002C48BC" w:rsidRPr="002C48BC" w:rsidRDefault="002C48BC" w:rsidP="002C48BC">
      <w:pPr>
        <w:spacing w:after="160" w:line="259" w:lineRule="auto"/>
        <w:ind w:left="675"/>
        <w:jc w:val="both"/>
        <w:rPr>
          <w:rFonts w:eastAsia="Calibri"/>
          <w:lang w:eastAsia="en-US"/>
        </w:rPr>
      </w:pPr>
    </w:p>
    <w:p w14:paraId="09110E0F"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6E5513B6"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50E22B25"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0F9E185D"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3F196D2B"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4D7DEC1A"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72D78758"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51703C5F" w14:textId="77777777" w:rsidR="002C48BC" w:rsidRPr="002C48BC" w:rsidRDefault="002C48BC" w:rsidP="002C48BC">
      <w:pPr>
        <w:numPr>
          <w:ilvl w:val="0"/>
          <w:numId w:val="83"/>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59C8D6A9" w14:textId="77777777" w:rsidR="002C48BC" w:rsidRPr="002C48BC" w:rsidRDefault="002C48BC" w:rsidP="002C48BC">
      <w:pPr>
        <w:spacing w:after="160" w:line="259" w:lineRule="auto"/>
        <w:ind w:left="720"/>
        <w:contextualSpacing/>
        <w:jc w:val="both"/>
        <w:rPr>
          <w:rFonts w:eastAsia="Calibri"/>
          <w:lang w:eastAsia="en-US"/>
        </w:rPr>
      </w:pPr>
    </w:p>
    <w:p w14:paraId="08DFFC8C"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13E83099"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4D9D17BA"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1EA4129D"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176AD4EC"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78772AF0"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0EB724CA"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230B0691"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7907B074"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370952CB" w14:textId="77777777" w:rsidR="002C48BC" w:rsidRPr="002C48BC" w:rsidRDefault="002C48BC" w:rsidP="002C48BC">
      <w:pPr>
        <w:numPr>
          <w:ilvl w:val="0"/>
          <w:numId w:val="84"/>
        </w:numPr>
        <w:spacing w:after="160" w:line="259" w:lineRule="auto"/>
        <w:contextualSpacing/>
        <w:jc w:val="both"/>
        <w:rPr>
          <w:rFonts w:eastAsia="Calibri"/>
          <w:lang w:eastAsia="en-US"/>
        </w:rPr>
      </w:pPr>
      <w:r w:rsidRPr="002C48BC">
        <w:rPr>
          <w:rFonts w:eastAsia="Calibri"/>
          <w:lang w:eastAsia="en-US"/>
        </w:rPr>
        <w:t>практические вопросы оценки операционного риска с учетом международного опыта.</w:t>
      </w:r>
    </w:p>
    <w:p w14:paraId="7BBA0AF0" w14:textId="77777777" w:rsidR="002C48BC" w:rsidRPr="002C48BC" w:rsidRDefault="002C48BC" w:rsidP="002C48BC">
      <w:pPr>
        <w:spacing w:after="160" w:line="259" w:lineRule="auto"/>
        <w:jc w:val="both"/>
        <w:rPr>
          <w:rFonts w:eastAsia="Calibri"/>
          <w:b/>
          <w:bCs/>
          <w:lang w:eastAsia="en-US"/>
        </w:rPr>
      </w:pPr>
    </w:p>
    <w:p w14:paraId="2B42872F" w14:textId="77777777" w:rsidR="002C48BC" w:rsidRPr="002C48BC" w:rsidRDefault="002C48BC" w:rsidP="002C48BC">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3248E26D"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31234CF6"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324C3948"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313E56AC"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lastRenderedPageBreak/>
        <w:t>норматив краткосрочной ликвидности Н26 (Н27): расчет, нормативное значение, сфера применения;</w:t>
      </w:r>
    </w:p>
    <w:p w14:paraId="3F8FE451"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0E36DD7B"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расчет кредитными организациями показателя финансового рычага в соответствии с положениями «Базель III»;</w:t>
      </w:r>
    </w:p>
    <w:p w14:paraId="69DB7A4B" w14:textId="77777777" w:rsidR="002C48BC" w:rsidRPr="002C48BC" w:rsidRDefault="002C48BC" w:rsidP="002C48BC">
      <w:pPr>
        <w:numPr>
          <w:ilvl w:val="0"/>
          <w:numId w:val="85"/>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23EF7B72" w14:textId="77777777" w:rsidR="002C48BC" w:rsidRPr="002C48BC" w:rsidRDefault="002C48BC" w:rsidP="002C48BC">
      <w:pPr>
        <w:spacing w:after="160" w:line="259" w:lineRule="auto"/>
        <w:ind w:left="720"/>
        <w:contextualSpacing/>
        <w:jc w:val="both"/>
        <w:rPr>
          <w:rFonts w:eastAsia="Calibri"/>
          <w:lang w:eastAsia="en-US"/>
        </w:rPr>
      </w:pPr>
    </w:p>
    <w:p w14:paraId="355F82FB"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2C30A45C" w14:textId="77777777" w:rsidR="002C48BC" w:rsidRPr="002C48BC" w:rsidRDefault="002C48BC" w:rsidP="002C48BC">
      <w:pPr>
        <w:numPr>
          <w:ilvl w:val="0"/>
          <w:numId w:val="86"/>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611E3AB5" w14:textId="77777777" w:rsidR="002C48BC" w:rsidRPr="002C48BC" w:rsidRDefault="002C48BC" w:rsidP="002C48BC">
      <w:pPr>
        <w:numPr>
          <w:ilvl w:val="0"/>
          <w:numId w:val="86"/>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5FBF1110" w14:textId="77777777" w:rsidR="002C48BC" w:rsidRPr="002C48BC" w:rsidRDefault="002C48BC" w:rsidP="002C48BC">
      <w:pPr>
        <w:spacing w:after="160" w:line="259" w:lineRule="auto"/>
        <w:ind w:left="720"/>
        <w:contextualSpacing/>
        <w:jc w:val="both"/>
        <w:rPr>
          <w:rFonts w:eastAsia="Calibri"/>
          <w:lang w:eastAsia="en-US"/>
        </w:rPr>
      </w:pPr>
    </w:p>
    <w:p w14:paraId="3FFE6E73"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EE0113D" w14:textId="77777777" w:rsidR="002C48BC" w:rsidRPr="002C48BC" w:rsidRDefault="002C48BC" w:rsidP="002C48BC">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15021460" w14:textId="77777777" w:rsidR="002C48BC" w:rsidRPr="002C48BC" w:rsidRDefault="002C48BC" w:rsidP="002C48BC">
      <w:pPr>
        <w:numPr>
          <w:ilvl w:val="0"/>
          <w:numId w:val="87"/>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0BD457BB" w14:textId="77777777" w:rsidR="002C48BC" w:rsidRPr="002C48BC" w:rsidRDefault="002C48BC" w:rsidP="002C48BC">
      <w:pPr>
        <w:numPr>
          <w:ilvl w:val="0"/>
          <w:numId w:val="87"/>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6C3664E4" w14:textId="77777777" w:rsidR="002C48BC" w:rsidRPr="002C48BC" w:rsidRDefault="002C48BC" w:rsidP="002C48BC">
      <w:pPr>
        <w:spacing w:after="160" w:line="259" w:lineRule="auto"/>
        <w:jc w:val="both"/>
        <w:rPr>
          <w:rFonts w:eastAsia="Calibri"/>
          <w:b/>
          <w:bCs/>
          <w:lang w:eastAsia="en-US"/>
        </w:rPr>
      </w:pPr>
    </w:p>
    <w:p w14:paraId="7DC9755C" w14:textId="77777777" w:rsidR="002C48BC" w:rsidRPr="002C48BC" w:rsidRDefault="002C48BC" w:rsidP="002C48BC">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4A85869"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39549614"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7D0E4040"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6C3BFED"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EA6B77F"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CDA5928"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F9B1B16"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C6B06BC"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lastRenderedPageBreak/>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30EE624B"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 xml:space="preserve">учет производных финансовых инструментов, пример отражения в учете форвардного контракта; </w:t>
      </w:r>
    </w:p>
    <w:p w14:paraId="443DA4CC"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0BE7FFE1"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4FFF14" w14:textId="77777777" w:rsidR="002C48BC" w:rsidRPr="002C48BC" w:rsidRDefault="002C48BC" w:rsidP="002C48BC">
      <w:pPr>
        <w:numPr>
          <w:ilvl w:val="0"/>
          <w:numId w:val="88"/>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DF97FC7" w14:textId="77777777" w:rsidR="002C48BC" w:rsidRPr="002C48BC" w:rsidRDefault="002C48BC" w:rsidP="002C48BC">
      <w:pPr>
        <w:spacing w:after="160" w:line="259" w:lineRule="auto"/>
        <w:ind w:left="720"/>
        <w:contextualSpacing/>
        <w:rPr>
          <w:rFonts w:eastAsia="Calibri"/>
          <w:lang w:eastAsia="en-US"/>
        </w:rPr>
      </w:pPr>
    </w:p>
    <w:p w14:paraId="27A7C325" w14:textId="77777777" w:rsidR="002C48BC" w:rsidRPr="002C48BC" w:rsidRDefault="002C48BC" w:rsidP="002C48BC">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69F631B7"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24DE1A11"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779AB6D2"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05647C6C"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7B05DE86"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2B36A9BA" w14:textId="77777777" w:rsidR="002C48BC" w:rsidRPr="002C48BC" w:rsidRDefault="002C48BC" w:rsidP="002C48BC">
      <w:pPr>
        <w:numPr>
          <w:ilvl w:val="0"/>
          <w:numId w:val="8"/>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6B19FF89" w14:textId="77777777" w:rsidR="002C48BC" w:rsidRPr="002C48BC" w:rsidRDefault="002C48BC" w:rsidP="002C48BC">
      <w:pPr>
        <w:spacing w:after="160" w:line="259" w:lineRule="auto"/>
        <w:ind w:left="720"/>
        <w:contextualSpacing/>
        <w:rPr>
          <w:rFonts w:eastAsia="Calibri"/>
          <w:lang w:eastAsia="en-US"/>
        </w:rPr>
      </w:pPr>
    </w:p>
    <w:p w14:paraId="5F6D2919" w14:textId="77777777" w:rsidR="002C48BC" w:rsidRPr="002C48BC" w:rsidRDefault="002C48BC" w:rsidP="002C48BC">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79CE8782" w14:textId="77777777" w:rsidR="002C48BC" w:rsidRPr="002C48BC" w:rsidRDefault="002C48BC" w:rsidP="002C48BC">
      <w:pPr>
        <w:numPr>
          <w:ilvl w:val="0"/>
          <w:numId w:val="6"/>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033187DB" w14:textId="77777777" w:rsidR="002C48BC" w:rsidRPr="002C48BC" w:rsidRDefault="002C48BC" w:rsidP="002C48BC">
      <w:pPr>
        <w:numPr>
          <w:ilvl w:val="0"/>
          <w:numId w:val="6"/>
        </w:numPr>
        <w:spacing w:after="160" w:line="259" w:lineRule="auto"/>
        <w:contextualSpacing/>
        <w:jc w:val="both"/>
        <w:rPr>
          <w:rFonts w:eastAsia="Calibri"/>
          <w:lang w:eastAsia="en-US"/>
        </w:rPr>
      </w:pPr>
      <w:r w:rsidRPr="002C48BC">
        <w:rPr>
          <w:rFonts w:eastAsia="Calibri"/>
          <w:lang w:eastAsia="en-US"/>
        </w:rPr>
        <w:t>учет процентных расходов. Расчет эффективной процентной ставки и корректировка процентов по договору;</w:t>
      </w:r>
    </w:p>
    <w:p w14:paraId="1E359954" w14:textId="77777777" w:rsidR="002C48BC" w:rsidRPr="002C48BC" w:rsidRDefault="002C48BC" w:rsidP="002C48BC">
      <w:pPr>
        <w:numPr>
          <w:ilvl w:val="0"/>
          <w:numId w:val="6"/>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0947EAE9" w14:textId="77777777" w:rsidR="002C48BC" w:rsidRPr="002C48BC" w:rsidRDefault="002C48BC" w:rsidP="002C48BC">
      <w:pPr>
        <w:spacing w:after="160" w:line="259" w:lineRule="auto"/>
        <w:ind w:left="720"/>
        <w:contextualSpacing/>
        <w:rPr>
          <w:rFonts w:eastAsia="Calibri"/>
          <w:lang w:eastAsia="en-US"/>
        </w:rPr>
      </w:pPr>
    </w:p>
    <w:p w14:paraId="270BAA63"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05946538"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первоначальное признание выпущенных ценных бумаг;</w:t>
      </w:r>
    </w:p>
    <w:p w14:paraId="28FBD33C"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5FE37FFC"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lastRenderedPageBreak/>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35B1C28F"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F81C3E2"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3044B06F" w14:textId="77777777" w:rsidR="002C48BC" w:rsidRPr="002C48BC" w:rsidRDefault="002C48BC" w:rsidP="002C48BC">
      <w:pPr>
        <w:numPr>
          <w:ilvl w:val="0"/>
          <w:numId w:val="7"/>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56316B90" w14:textId="77777777" w:rsidR="002C48BC" w:rsidRPr="002C48BC" w:rsidRDefault="002C48BC" w:rsidP="002C48BC">
      <w:pPr>
        <w:spacing w:after="160" w:line="259" w:lineRule="auto"/>
        <w:ind w:left="720"/>
        <w:contextualSpacing/>
        <w:rPr>
          <w:rFonts w:eastAsia="Calibri"/>
          <w:lang w:eastAsia="en-US"/>
        </w:rPr>
      </w:pPr>
    </w:p>
    <w:p w14:paraId="40F859F7"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12A02CBA" w14:textId="77777777" w:rsidR="002C48BC" w:rsidRPr="002C48BC" w:rsidRDefault="002C48BC" w:rsidP="002C48BC">
      <w:pPr>
        <w:numPr>
          <w:ilvl w:val="0"/>
          <w:numId w:val="9"/>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25E0A6CD" w14:textId="77777777" w:rsidR="002C48BC" w:rsidRPr="002C48BC" w:rsidRDefault="002C48BC" w:rsidP="002C48BC">
      <w:pPr>
        <w:numPr>
          <w:ilvl w:val="0"/>
          <w:numId w:val="9"/>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366BC809" w14:textId="77777777" w:rsidR="002C48BC" w:rsidRPr="002C48BC" w:rsidRDefault="002C48BC" w:rsidP="002C48BC">
      <w:pPr>
        <w:numPr>
          <w:ilvl w:val="0"/>
          <w:numId w:val="9"/>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5FE5D8A2"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0FB4B71D"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22E19B78"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44160C75"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1CE8B162" w14:textId="77777777" w:rsidR="002C48BC" w:rsidRPr="002C48BC" w:rsidRDefault="002C48BC" w:rsidP="002C48BC">
      <w:pPr>
        <w:numPr>
          <w:ilvl w:val="0"/>
          <w:numId w:val="10"/>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25E9BE04" w14:textId="77777777" w:rsidR="002C48BC" w:rsidRPr="002C48BC" w:rsidRDefault="002C48BC" w:rsidP="002C48BC">
      <w:pPr>
        <w:spacing w:after="160" w:line="259" w:lineRule="auto"/>
        <w:ind w:left="720"/>
        <w:contextualSpacing/>
        <w:rPr>
          <w:rFonts w:eastAsia="Calibri"/>
          <w:lang w:eastAsia="en-US"/>
        </w:rPr>
      </w:pPr>
    </w:p>
    <w:p w14:paraId="132B68E3" w14:textId="77777777" w:rsidR="002C48BC" w:rsidRPr="002C48BC" w:rsidRDefault="002C48BC" w:rsidP="002C48BC">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363803F" w14:textId="77777777" w:rsidR="002C48BC" w:rsidRPr="002C48BC" w:rsidRDefault="002C48BC" w:rsidP="002C48BC">
      <w:pPr>
        <w:numPr>
          <w:ilvl w:val="0"/>
          <w:numId w:val="11"/>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3B91B5" w14:textId="77777777" w:rsidR="002C48BC" w:rsidRPr="002C48BC" w:rsidRDefault="002C48BC" w:rsidP="002C48BC">
      <w:pPr>
        <w:numPr>
          <w:ilvl w:val="0"/>
          <w:numId w:val="11"/>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575195A8" w14:textId="77777777" w:rsidR="002C48BC" w:rsidRPr="002C48BC" w:rsidRDefault="002C48BC" w:rsidP="002C48BC">
      <w:pPr>
        <w:numPr>
          <w:ilvl w:val="0"/>
          <w:numId w:val="11"/>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6FE7441E" w14:textId="77777777" w:rsidR="002C48BC" w:rsidRPr="002C48BC" w:rsidRDefault="002C48BC" w:rsidP="002C48BC">
      <w:pPr>
        <w:numPr>
          <w:ilvl w:val="0"/>
          <w:numId w:val="11"/>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162D16EE" w14:textId="77777777" w:rsidR="002C48BC" w:rsidRPr="002C48BC" w:rsidRDefault="002C48BC" w:rsidP="002C48BC">
      <w:pPr>
        <w:spacing w:after="160" w:line="259" w:lineRule="auto"/>
        <w:ind w:left="720"/>
        <w:contextualSpacing/>
        <w:rPr>
          <w:rFonts w:eastAsia="Calibri"/>
          <w:lang w:eastAsia="en-US"/>
        </w:rPr>
      </w:pPr>
    </w:p>
    <w:p w14:paraId="5AD56ED1" w14:textId="77777777" w:rsidR="002C48BC" w:rsidRPr="002C48BC" w:rsidRDefault="002C48BC" w:rsidP="002C48BC">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49093745" w14:textId="77777777" w:rsidR="002C48BC" w:rsidRPr="002C48BC" w:rsidRDefault="002C48BC" w:rsidP="002C48BC">
      <w:pPr>
        <w:numPr>
          <w:ilvl w:val="0"/>
          <w:numId w:val="15"/>
        </w:numPr>
        <w:spacing w:after="160" w:line="259" w:lineRule="auto"/>
        <w:contextualSpacing/>
        <w:jc w:val="both"/>
        <w:rPr>
          <w:rFonts w:eastAsia="Calibri"/>
          <w:lang w:eastAsia="en-US"/>
        </w:rPr>
      </w:pPr>
      <w:r w:rsidRPr="002C48BC">
        <w:rPr>
          <w:rFonts w:eastAsia="Calibri"/>
          <w:lang w:eastAsia="en-US"/>
        </w:rPr>
        <w:t>особенности расчета и учета отложенных налогов в бухгалтерском учете кредитных организаций;</w:t>
      </w:r>
    </w:p>
    <w:p w14:paraId="019A28C3"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121A7A63" w14:textId="77777777" w:rsidR="002C48BC" w:rsidRPr="002C48BC" w:rsidRDefault="002C48BC" w:rsidP="002C48BC">
      <w:pPr>
        <w:spacing w:after="160" w:line="259" w:lineRule="auto"/>
        <w:ind w:left="720"/>
        <w:contextualSpacing/>
        <w:rPr>
          <w:rFonts w:eastAsia="Calibri"/>
          <w:lang w:eastAsia="en-US"/>
        </w:rPr>
      </w:pPr>
    </w:p>
    <w:p w14:paraId="1CD5EEA0"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56303A1E"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133265C2"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0F767EF9"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4FF1D279"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lastRenderedPageBreak/>
        <w:t xml:space="preserve">принципы и порядок составления консолидированной отчетности банковской группы; </w:t>
      </w:r>
    </w:p>
    <w:p w14:paraId="0B2458C2" w14:textId="77777777" w:rsidR="002C48BC" w:rsidRPr="002C48BC" w:rsidRDefault="002C48BC" w:rsidP="002C48BC">
      <w:pPr>
        <w:numPr>
          <w:ilvl w:val="0"/>
          <w:numId w:val="12"/>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0C6DB411" w14:textId="77777777" w:rsidR="002C48BC" w:rsidRPr="002C48BC" w:rsidRDefault="002C48BC" w:rsidP="002C48BC">
      <w:pPr>
        <w:spacing w:after="160" w:line="259" w:lineRule="auto"/>
        <w:ind w:left="675"/>
        <w:rPr>
          <w:rFonts w:eastAsia="Calibri"/>
          <w:lang w:eastAsia="en-US"/>
        </w:rPr>
      </w:pPr>
    </w:p>
    <w:p w14:paraId="67A19C62"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3DF93BE3"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1D7B369A" w14:textId="77777777" w:rsidR="002C48BC" w:rsidRPr="002C48BC" w:rsidRDefault="002C48BC" w:rsidP="002C48BC">
      <w:pPr>
        <w:numPr>
          <w:ilvl w:val="0"/>
          <w:numId w:val="89"/>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1AEA8232" w14:textId="77777777" w:rsidR="002C48BC" w:rsidRPr="002C48BC" w:rsidRDefault="002C48BC" w:rsidP="002C48BC">
      <w:pPr>
        <w:numPr>
          <w:ilvl w:val="0"/>
          <w:numId w:val="89"/>
        </w:numPr>
        <w:spacing w:after="160" w:line="259" w:lineRule="auto"/>
        <w:contextualSpacing/>
        <w:jc w:val="both"/>
        <w:rPr>
          <w:rFonts w:eastAsia="Calibri"/>
          <w:lang w:eastAsia="en-US"/>
        </w:rPr>
      </w:pPr>
      <w:r w:rsidRPr="002C48BC">
        <w:rPr>
          <w:rFonts w:eastAsia="Calibri"/>
          <w:lang w:eastAsia="en-US"/>
        </w:rPr>
        <w:t>учет входящего НДС;</w:t>
      </w:r>
    </w:p>
    <w:p w14:paraId="3191803F" w14:textId="77777777" w:rsidR="002C48BC" w:rsidRPr="002C48BC" w:rsidRDefault="002C48BC" w:rsidP="002C48BC">
      <w:pPr>
        <w:numPr>
          <w:ilvl w:val="0"/>
          <w:numId w:val="89"/>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35F1C0B0" w14:textId="77777777" w:rsidR="002C48BC" w:rsidRPr="002C48BC" w:rsidRDefault="002C48BC" w:rsidP="002C48BC">
      <w:pPr>
        <w:numPr>
          <w:ilvl w:val="0"/>
          <w:numId w:val="89"/>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1679E493" w14:textId="77777777" w:rsidR="002C48BC" w:rsidRPr="002C48BC" w:rsidRDefault="002C48BC" w:rsidP="002C48BC">
      <w:pPr>
        <w:spacing w:after="160" w:line="259" w:lineRule="auto"/>
        <w:ind w:left="720"/>
        <w:contextualSpacing/>
        <w:rPr>
          <w:rFonts w:eastAsia="Calibri"/>
          <w:lang w:eastAsia="en-US"/>
        </w:rPr>
      </w:pPr>
    </w:p>
    <w:p w14:paraId="5D429D90"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5FA38610"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1F5AEB1B"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7DFA35BC"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02EC5FB7"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4120B10B" w14:textId="77777777" w:rsidR="002C48BC" w:rsidRPr="002C48BC" w:rsidRDefault="002C48BC" w:rsidP="002C48BC">
      <w:pPr>
        <w:numPr>
          <w:ilvl w:val="0"/>
          <w:numId w:val="90"/>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1E34CA5E" w14:textId="77777777" w:rsidR="002C48BC" w:rsidRPr="002C48BC" w:rsidRDefault="002C48BC" w:rsidP="002C48BC">
      <w:pPr>
        <w:spacing w:after="160" w:line="259" w:lineRule="auto"/>
        <w:rPr>
          <w:rFonts w:eastAsia="Calibri"/>
          <w:b/>
          <w:bCs/>
          <w:lang w:eastAsia="en-US"/>
        </w:rPr>
      </w:pPr>
    </w:p>
    <w:p w14:paraId="6A443AAF"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568C30CD" w14:textId="77777777" w:rsidR="002C48BC" w:rsidRPr="002C48BC" w:rsidRDefault="002C48BC" w:rsidP="002C48BC">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5B391185"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37620E7B"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47D2657E"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6D8C6052"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D5829EB" w14:textId="77777777" w:rsidR="002C48BC" w:rsidRPr="002C48BC" w:rsidRDefault="002C48BC" w:rsidP="002C48BC">
      <w:pPr>
        <w:numPr>
          <w:ilvl w:val="0"/>
          <w:numId w:val="13"/>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7A4CE739"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34F6127" w14:textId="77777777" w:rsidR="002C48BC" w:rsidRPr="002C48BC" w:rsidRDefault="002C48BC" w:rsidP="002C48BC">
      <w:pPr>
        <w:numPr>
          <w:ilvl w:val="0"/>
          <w:numId w:val="13"/>
        </w:numPr>
        <w:spacing w:after="160" w:line="259" w:lineRule="auto"/>
        <w:contextualSpacing/>
        <w:jc w:val="both"/>
        <w:rPr>
          <w:rFonts w:eastAsia="Calibri"/>
          <w:lang w:eastAsia="en-US"/>
        </w:rPr>
      </w:pPr>
      <w:r w:rsidRPr="002C48BC">
        <w:rPr>
          <w:rFonts w:eastAsia="Calibri"/>
          <w:lang w:eastAsia="en-US"/>
        </w:rPr>
        <w:t>процедуры проверки предписаний Банка России в отношении проверяемой кредитной организации.</w:t>
      </w:r>
    </w:p>
    <w:p w14:paraId="474F014A" w14:textId="77777777" w:rsidR="002C48BC" w:rsidRPr="002C48BC" w:rsidRDefault="002C48BC" w:rsidP="002C48BC">
      <w:pPr>
        <w:spacing w:after="160" w:line="259" w:lineRule="auto"/>
        <w:ind w:left="720"/>
        <w:contextualSpacing/>
        <w:rPr>
          <w:rFonts w:eastAsia="Calibri"/>
          <w:lang w:eastAsia="en-US"/>
        </w:rPr>
      </w:pPr>
    </w:p>
    <w:p w14:paraId="3CF151EB"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10E07CA4" w14:textId="77777777" w:rsidR="002C48BC" w:rsidRPr="002C48BC" w:rsidRDefault="002C48BC" w:rsidP="002C48BC">
      <w:pPr>
        <w:numPr>
          <w:ilvl w:val="0"/>
          <w:numId w:val="3"/>
        </w:numPr>
        <w:spacing w:after="160" w:line="259" w:lineRule="auto"/>
        <w:ind w:left="675"/>
        <w:jc w:val="both"/>
        <w:rPr>
          <w:rFonts w:eastAsia="Calibri"/>
          <w:lang w:eastAsia="en-US"/>
        </w:rPr>
      </w:pPr>
      <w:r w:rsidRPr="002C48BC">
        <w:rPr>
          <w:rFonts w:eastAsia="Calibri"/>
          <w:lang w:eastAsia="en-US"/>
        </w:rPr>
        <w:lastRenderedPageBreak/>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F1A5202" w14:textId="77777777" w:rsidR="002C48BC" w:rsidRPr="002C48BC" w:rsidRDefault="002C48BC" w:rsidP="002C48BC">
      <w:pPr>
        <w:numPr>
          <w:ilvl w:val="0"/>
          <w:numId w:val="3"/>
        </w:numPr>
        <w:spacing w:after="160" w:line="259" w:lineRule="auto"/>
        <w:ind w:left="675"/>
        <w:jc w:val="both"/>
        <w:rPr>
          <w:rFonts w:eastAsia="Calibri"/>
          <w:lang w:eastAsia="en-US"/>
        </w:rPr>
      </w:pPr>
      <w:r w:rsidRPr="002C48BC">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7FC8D391" w14:textId="77777777" w:rsidR="002C48BC" w:rsidRPr="002C48BC" w:rsidRDefault="002C48BC" w:rsidP="002C48BC">
      <w:pPr>
        <w:numPr>
          <w:ilvl w:val="0"/>
          <w:numId w:val="3"/>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6694E65" w14:textId="77777777" w:rsidR="002C48BC" w:rsidRPr="002C48BC" w:rsidRDefault="002C48BC" w:rsidP="002C48BC">
      <w:pPr>
        <w:numPr>
          <w:ilvl w:val="0"/>
          <w:numId w:val="3"/>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20F1681D" w14:textId="77777777" w:rsidR="002C48BC" w:rsidRPr="002C48BC" w:rsidRDefault="002C48BC" w:rsidP="002C48BC">
      <w:pPr>
        <w:spacing w:after="160" w:line="259" w:lineRule="auto"/>
        <w:ind w:left="675"/>
        <w:rPr>
          <w:rFonts w:eastAsia="Calibri"/>
          <w:lang w:eastAsia="en-US"/>
        </w:rPr>
      </w:pPr>
    </w:p>
    <w:p w14:paraId="6833D7D5" w14:textId="77777777" w:rsidR="002C48BC" w:rsidRPr="002C48BC" w:rsidRDefault="002C48BC" w:rsidP="002C48BC">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7EBE22B" w14:textId="77777777" w:rsidR="002C48BC" w:rsidRPr="002C48BC" w:rsidRDefault="002C48BC" w:rsidP="002C48BC">
      <w:pPr>
        <w:numPr>
          <w:ilvl w:val="0"/>
          <w:numId w:val="4"/>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1F5052A8" w14:textId="77777777" w:rsidR="002C48BC" w:rsidRPr="002C48BC" w:rsidRDefault="002C48BC" w:rsidP="002C48BC">
      <w:pPr>
        <w:numPr>
          <w:ilvl w:val="0"/>
          <w:numId w:val="4"/>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677FB1FF" w14:textId="77777777" w:rsidR="002C48BC" w:rsidRPr="002C48BC" w:rsidRDefault="002C48BC" w:rsidP="002C48BC">
      <w:pPr>
        <w:numPr>
          <w:ilvl w:val="0"/>
          <w:numId w:val="4"/>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28DC81F8" w14:textId="77777777" w:rsidR="002C48BC" w:rsidRPr="002C48BC" w:rsidRDefault="002C48BC" w:rsidP="002C48BC">
      <w:pPr>
        <w:spacing w:after="160" w:line="259" w:lineRule="auto"/>
        <w:ind w:left="675"/>
        <w:rPr>
          <w:rFonts w:eastAsia="Calibri"/>
          <w:lang w:eastAsia="en-US"/>
        </w:rPr>
      </w:pPr>
    </w:p>
    <w:p w14:paraId="2E72C403" w14:textId="77777777" w:rsidR="002C48BC" w:rsidRPr="002C48BC" w:rsidRDefault="002C48BC" w:rsidP="002C48BC">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03D6746B" w14:textId="77777777" w:rsidR="002C48BC" w:rsidRPr="002C48BC" w:rsidRDefault="002C48BC" w:rsidP="002C48BC">
      <w:pPr>
        <w:numPr>
          <w:ilvl w:val="0"/>
          <w:numId w:val="5"/>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553CF1BB" w14:textId="77777777" w:rsidR="002C48BC" w:rsidRPr="002C48BC" w:rsidRDefault="002C48BC" w:rsidP="002C48BC">
      <w:pPr>
        <w:numPr>
          <w:ilvl w:val="0"/>
          <w:numId w:val="5"/>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1E126A01" w14:textId="77777777" w:rsidR="002C48BC" w:rsidRPr="002C48BC" w:rsidRDefault="002C48BC" w:rsidP="002C48BC">
      <w:pPr>
        <w:numPr>
          <w:ilvl w:val="0"/>
          <w:numId w:val="5"/>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43795E63" w14:textId="77777777" w:rsidR="002C48BC" w:rsidRPr="002C48BC" w:rsidRDefault="002C48BC" w:rsidP="002C48BC">
      <w:pPr>
        <w:spacing w:after="160" w:line="259" w:lineRule="auto"/>
        <w:jc w:val="both"/>
        <w:rPr>
          <w:rFonts w:eastAsia="Calibri"/>
          <w:b/>
          <w:lang w:eastAsia="en-US"/>
        </w:rPr>
      </w:pPr>
    </w:p>
    <w:p w14:paraId="2226D462"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46AE73F7" w14:textId="77777777" w:rsidR="002C48BC" w:rsidRPr="002C48BC" w:rsidRDefault="002C48BC" w:rsidP="002C48BC">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2DA3A5B2" w14:textId="77777777" w:rsidR="002C48BC" w:rsidRPr="002C48BC" w:rsidRDefault="002C48BC" w:rsidP="002C48BC">
      <w:pPr>
        <w:ind w:right="-113"/>
        <w:jc w:val="center"/>
        <w:rPr>
          <w:b/>
          <w:bCs/>
          <w:color w:val="000000" w:themeColor="text1"/>
          <w:sz w:val="28"/>
          <w:szCs w:val="28"/>
        </w:rPr>
      </w:pPr>
    </w:p>
    <w:p w14:paraId="7A1864C5" w14:textId="77777777" w:rsidR="002C48BC" w:rsidRPr="002C48BC" w:rsidRDefault="002C48BC" w:rsidP="002C48BC">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14DEC1DF" w14:textId="77777777" w:rsidR="002C48BC" w:rsidRPr="002C48BC" w:rsidRDefault="002C48BC" w:rsidP="002C48BC">
      <w:pPr>
        <w:rPr>
          <w:lang w:eastAsia="en-US"/>
        </w:rPr>
      </w:pPr>
    </w:p>
    <w:p w14:paraId="40C0357E" w14:textId="77777777" w:rsidR="002C48BC" w:rsidRPr="002C48BC" w:rsidRDefault="002C48BC" w:rsidP="002C48BC">
      <w:pPr>
        <w:jc w:val="both"/>
      </w:pPr>
      <w:r w:rsidRPr="002C48BC">
        <w:rPr>
          <w:b/>
        </w:rPr>
        <w:t>Продолжительность обучения</w:t>
      </w:r>
      <w:r w:rsidRPr="002C48BC">
        <w:t xml:space="preserve"> – 20 академических часов.</w:t>
      </w:r>
    </w:p>
    <w:p w14:paraId="28D1066E" w14:textId="77777777" w:rsidR="002C48BC" w:rsidRPr="002C48BC" w:rsidRDefault="002C48BC" w:rsidP="002C48BC">
      <w:pPr>
        <w:jc w:val="both"/>
      </w:pPr>
    </w:p>
    <w:p w14:paraId="75F073C3" w14:textId="77777777" w:rsidR="002C48BC" w:rsidRPr="002C48BC" w:rsidRDefault="002C48BC" w:rsidP="002C48BC">
      <w:pPr>
        <w:jc w:val="both"/>
        <w:rPr>
          <w:color w:val="000000" w:themeColor="text1"/>
        </w:rPr>
      </w:pPr>
      <w:r w:rsidRPr="002C48BC">
        <w:rPr>
          <w:b/>
        </w:rPr>
        <w:lastRenderedPageBreak/>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2495FCD2" w14:textId="77777777" w:rsidR="002C48BC" w:rsidRPr="002C48BC" w:rsidRDefault="002C48BC" w:rsidP="002C48BC">
      <w:pPr>
        <w:jc w:val="both"/>
      </w:pPr>
    </w:p>
    <w:p w14:paraId="2910DD3B" w14:textId="77777777" w:rsidR="002C48BC" w:rsidRPr="002C48BC" w:rsidRDefault="002C48BC" w:rsidP="002C48BC">
      <w:pPr>
        <w:jc w:val="both"/>
        <w:rPr>
          <w:b/>
        </w:rPr>
      </w:pPr>
      <w:r w:rsidRPr="002C48BC">
        <w:rPr>
          <w:b/>
        </w:rPr>
        <w:t>Тема 1. Общие вопросы применения отраслевых стандартов для кредитных организаций</w:t>
      </w:r>
    </w:p>
    <w:p w14:paraId="0703EB37" w14:textId="77777777" w:rsidR="002C48BC" w:rsidRPr="002C48BC" w:rsidRDefault="002C48BC" w:rsidP="002C48BC">
      <w:pPr>
        <w:jc w:val="both"/>
        <w:rPr>
          <w:b/>
        </w:rPr>
      </w:pPr>
    </w:p>
    <w:p w14:paraId="3C635B19" w14:textId="77777777" w:rsidR="002C48BC" w:rsidRPr="002C48BC" w:rsidRDefault="002C48BC" w:rsidP="002C48BC">
      <w:pPr>
        <w:numPr>
          <w:ilvl w:val="0"/>
          <w:numId w:val="50"/>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4AAA97D0" w14:textId="77777777" w:rsidR="002C48BC" w:rsidRPr="002C48BC" w:rsidRDefault="002C48BC" w:rsidP="002C48BC">
      <w:pPr>
        <w:numPr>
          <w:ilvl w:val="0"/>
          <w:numId w:val="50"/>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0D8ED637" w14:textId="77777777" w:rsidR="002C48BC" w:rsidRPr="002C48BC" w:rsidRDefault="002C48BC" w:rsidP="002C48BC">
      <w:pPr>
        <w:numPr>
          <w:ilvl w:val="0"/>
          <w:numId w:val="50"/>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3BBCB2AE" w14:textId="77777777" w:rsidR="002C48BC" w:rsidRPr="002C48BC" w:rsidRDefault="002C48BC" w:rsidP="002C48BC">
      <w:pPr>
        <w:jc w:val="both"/>
      </w:pPr>
    </w:p>
    <w:p w14:paraId="511F879D" w14:textId="77777777" w:rsidR="002C48BC" w:rsidRPr="002C48BC" w:rsidRDefault="002C48BC" w:rsidP="002C48BC">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41A27A09" w14:textId="77777777" w:rsidR="002C48BC" w:rsidRPr="002C48BC" w:rsidRDefault="002C48BC" w:rsidP="002C48BC">
      <w:pPr>
        <w:jc w:val="both"/>
        <w:rPr>
          <w:b/>
        </w:rPr>
      </w:pPr>
    </w:p>
    <w:p w14:paraId="1130899C" w14:textId="77777777" w:rsidR="002C48BC" w:rsidRPr="002C48BC" w:rsidRDefault="002C48BC" w:rsidP="002C48BC">
      <w:pPr>
        <w:numPr>
          <w:ilvl w:val="0"/>
          <w:numId w:val="51"/>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0E1BCD16" w14:textId="77777777" w:rsidR="002C48BC" w:rsidRPr="002C48BC" w:rsidRDefault="002C48BC" w:rsidP="002C48BC">
      <w:pPr>
        <w:numPr>
          <w:ilvl w:val="1"/>
          <w:numId w:val="51"/>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5B978D4C" w14:textId="77777777" w:rsidR="002C48BC" w:rsidRPr="002C48BC" w:rsidRDefault="002C48BC" w:rsidP="002C48BC">
      <w:pPr>
        <w:numPr>
          <w:ilvl w:val="1"/>
          <w:numId w:val="51"/>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60148150" w14:textId="77777777" w:rsidR="002C48BC" w:rsidRPr="002C48BC" w:rsidRDefault="002C48BC" w:rsidP="002C48BC">
      <w:pPr>
        <w:numPr>
          <w:ilvl w:val="1"/>
          <w:numId w:val="51"/>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DB1B8B3" w14:textId="77777777" w:rsidR="002C48BC" w:rsidRPr="002C48BC" w:rsidRDefault="002C48BC" w:rsidP="002C48BC">
      <w:pPr>
        <w:numPr>
          <w:ilvl w:val="1"/>
          <w:numId w:val="51"/>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76076E4F" w14:textId="77777777" w:rsidR="002C48BC" w:rsidRPr="002C48BC" w:rsidRDefault="002C48BC" w:rsidP="002C48BC">
      <w:pPr>
        <w:numPr>
          <w:ilvl w:val="1"/>
          <w:numId w:val="51"/>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161FD140" w14:textId="77777777" w:rsidR="002C48BC" w:rsidRPr="002C48BC" w:rsidRDefault="002C48BC" w:rsidP="002C48BC">
      <w:pPr>
        <w:numPr>
          <w:ilvl w:val="0"/>
          <w:numId w:val="51"/>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5DAB442A" w14:textId="77777777" w:rsidR="002C48BC" w:rsidRPr="002C48BC" w:rsidRDefault="002C48BC" w:rsidP="002C48BC">
      <w:pPr>
        <w:numPr>
          <w:ilvl w:val="0"/>
          <w:numId w:val="51"/>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0E62D6C7" w14:textId="77777777" w:rsidR="002C48BC" w:rsidRPr="002C48BC" w:rsidRDefault="002C48BC" w:rsidP="002C48BC">
      <w:pPr>
        <w:jc w:val="both"/>
      </w:pPr>
    </w:p>
    <w:p w14:paraId="00D649C4" w14:textId="77777777" w:rsidR="002C48BC" w:rsidRPr="002C48BC" w:rsidRDefault="002C48BC" w:rsidP="002C48BC">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7D8A3E5" w14:textId="77777777" w:rsidR="002C48BC" w:rsidRPr="002C48BC" w:rsidRDefault="002C48BC" w:rsidP="002C48BC">
      <w:pPr>
        <w:jc w:val="both"/>
        <w:rPr>
          <w:b/>
        </w:rPr>
      </w:pPr>
    </w:p>
    <w:p w14:paraId="0D144ACF" w14:textId="77777777" w:rsidR="002C48BC" w:rsidRPr="002C48BC" w:rsidRDefault="002C48BC" w:rsidP="002C48BC">
      <w:pPr>
        <w:numPr>
          <w:ilvl w:val="0"/>
          <w:numId w:val="5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5E869222"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6BA0FF43"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1A6D902C"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lastRenderedPageBreak/>
        <w:t>Положение Банка России 02.10.2017 N 606-П О порядке отражения на счетах бухгалтерского учета кредитными организациями операций с ценными бумагами</w:t>
      </w:r>
    </w:p>
    <w:p w14:paraId="7840B1EF"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64F728BD" w14:textId="77777777" w:rsidR="002C48BC" w:rsidRPr="002C48BC" w:rsidRDefault="002C48BC" w:rsidP="002C48BC">
      <w:pPr>
        <w:numPr>
          <w:ilvl w:val="1"/>
          <w:numId w:val="52"/>
        </w:numPr>
        <w:contextualSpacing/>
        <w:jc w:val="both"/>
        <w:rPr>
          <w:rFonts w:eastAsia="Tahoma"/>
          <w:color w:val="000000"/>
        </w:rPr>
      </w:pPr>
      <w:r w:rsidRPr="002C48BC">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78E2D1DE" w14:textId="77777777" w:rsidR="002C48BC" w:rsidRPr="002C48BC" w:rsidRDefault="002C48BC" w:rsidP="002C48BC">
      <w:pPr>
        <w:numPr>
          <w:ilvl w:val="0"/>
          <w:numId w:val="52"/>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309A317A" w14:textId="77777777" w:rsidR="002C48BC" w:rsidRPr="002C48BC" w:rsidRDefault="002C48BC" w:rsidP="002C48BC">
      <w:pPr>
        <w:numPr>
          <w:ilvl w:val="0"/>
          <w:numId w:val="5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2668EAAA" w14:textId="77777777" w:rsidR="002C48BC" w:rsidRPr="002C48BC" w:rsidRDefault="002C48BC" w:rsidP="002C48BC">
      <w:pPr>
        <w:jc w:val="both"/>
        <w:rPr>
          <w:b/>
        </w:rPr>
      </w:pPr>
    </w:p>
    <w:p w14:paraId="21FF5154" w14:textId="77777777" w:rsidR="002C48BC" w:rsidRPr="002C48BC" w:rsidRDefault="002C48BC" w:rsidP="002C48BC">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ADFC7A0" w14:textId="77777777" w:rsidR="002C48BC" w:rsidRPr="002C48BC" w:rsidRDefault="002C48BC" w:rsidP="002C48BC">
      <w:pPr>
        <w:ind w:left="360"/>
        <w:contextualSpacing/>
        <w:jc w:val="both"/>
        <w:rPr>
          <w:rFonts w:eastAsia="Tahoma"/>
          <w:color w:val="000000"/>
        </w:rPr>
      </w:pPr>
    </w:p>
    <w:p w14:paraId="55FA233C" w14:textId="77777777" w:rsidR="002C48BC" w:rsidRPr="002C48BC" w:rsidRDefault="002C48BC" w:rsidP="002C48BC">
      <w:pPr>
        <w:numPr>
          <w:ilvl w:val="0"/>
          <w:numId w:val="53"/>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78269407" w14:textId="77777777" w:rsidR="002C48BC" w:rsidRPr="002C48BC" w:rsidRDefault="002C48BC" w:rsidP="002C48BC">
      <w:pPr>
        <w:numPr>
          <w:ilvl w:val="1"/>
          <w:numId w:val="53"/>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7B09CB92" w14:textId="77777777" w:rsidR="002C48BC" w:rsidRPr="002C48BC" w:rsidRDefault="002C48BC" w:rsidP="002C48BC">
      <w:pPr>
        <w:numPr>
          <w:ilvl w:val="1"/>
          <w:numId w:val="53"/>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41D3AA22" w14:textId="77777777" w:rsidR="002C48BC" w:rsidRPr="002C48BC" w:rsidRDefault="002C48BC" w:rsidP="002C48BC">
      <w:pPr>
        <w:numPr>
          <w:ilvl w:val="1"/>
          <w:numId w:val="53"/>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7032AB32" w14:textId="77777777" w:rsidR="002C48BC" w:rsidRPr="002C48BC" w:rsidRDefault="002C48BC" w:rsidP="002C48BC">
      <w:pPr>
        <w:numPr>
          <w:ilvl w:val="1"/>
          <w:numId w:val="53"/>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62DE9CFD" w14:textId="77777777" w:rsidR="002C48BC" w:rsidRPr="002C48BC" w:rsidRDefault="002C48BC" w:rsidP="002C48BC">
      <w:pPr>
        <w:numPr>
          <w:ilvl w:val="0"/>
          <w:numId w:val="5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139919F" w14:textId="77777777" w:rsidR="002C48BC" w:rsidRPr="002C48BC" w:rsidRDefault="002C48BC" w:rsidP="002C48BC">
      <w:pPr>
        <w:jc w:val="both"/>
        <w:rPr>
          <w:b/>
        </w:rPr>
      </w:pPr>
    </w:p>
    <w:p w14:paraId="68942FF7" w14:textId="77777777" w:rsidR="002C48BC" w:rsidRPr="002C48BC" w:rsidRDefault="002C48BC" w:rsidP="002C48BC">
      <w:pPr>
        <w:jc w:val="both"/>
        <w:rPr>
          <w:b/>
        </w:rPr>
      </w:pPr>
      <w:r w:rsidRPr="002C48BC">
        <w:rPr>
          <w:b/>
        </w:rPr>
        <w:t>Результат обучения</w:t>
      </w:r>
    </w:p>
    <w:p w14:paraId="18010135" w14:textId="77777777" w:rsidR="002C48BC" w:rsidRPr="002C48BC" w:rsidRDefault="002C48BC" w:rsidP="002C48BC">
      <w:pPr>
        <w:jc w:val="both"/>
        <w:rPr>
          <w:b/>
        </w:rPr>
      </w:pPr>
    </w:p>
    <w:p w14:paraId="799805FF" w14:textId="77777777" w:rsidR="002C48BC" w:rsidRPr="002C48BC" w:rsidRDefault="002C48BC" w:rsidP="002C48BC">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582B0D3C" w14:textId="77777777" w:rsidR="002C48BC" w:rsidRPr="002C48BC" w:rsidRDefault="002C48BC" w:rsidP="002C48BC">
      <w:pPr>
        <w:ind w:right="-113"/>
        <w:jc w:val="center"/>
        <w:rPr>
          <w:b/>
          <w:bCs/>
          <w:color w:val="000000" w:themeColor="text1"/>
          <w:sz w:val="28"/>
          <w:szCs w:val="28"/>
        </w:rPr>
      </w:pPr>
    </w:p>
    <w:p w14:paraId="06A78B8B" w14:textId="77777777" w:rsidR="002C48BC" w:rsidRPr="002C48BC" w:rsidRDefault="002C48BC" w:rsidP="002C48BC">
      <w:pPr>
        <w:spacing w:after="160" w:line="259" w:lineRule="auto"/>
        <w:jc w:val="both"/>
        <w:rPr>
          <w:rFonts w:eastAsia="Calibri"/>
          <w:b/>
          <w:color w:val="000000" w:themeColor="text1"/>
          <w:lang w:eastAsia="en-US"/>
        </w:rPr>
      </w:pPr>
      <w:bookmarkStart w:id="4" w:name="Программа16"/>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bookmarkEnd w:id="4"/>
    <w:p w14:paraId="64A117AE"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1316534B"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5A8618FF"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6579C3AE" w14:textId="77777777" w:rsidR="002C48BC" w:rsidRPr="002C48BC" w:rsidRDefault="002C48BC" w:rsidP="002C48BC">
      <w:pPr>
        <w:numPr>
          <w:ilvl w:val="0"/>
          <w:numId w:val="5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0B54CA46" w14:textId="77777777" w:rsidR="002C48BC" w:rsidRPr="002C48BC" w:rsidRDefault="002C48BC" w:rsidP="002C48BC">
      <w:pPr>
        <w:numPr>
          <w:ilvl w:val="0"/>
          <w:numId w:val="5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4EE08DA9" w14:textId="77777777" w:rsidR="002C48BC" w:rsidRPr="002C48BC" w:rsidRDefault="002C48BC" w:rsidP="002C48BC">
      <w:pPr>
        <w:numPr>
          <w:ilvl w:val="0"/>
          <w:numId w:val="5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17A76902" w14:textId="77777777" w:rsidR="002C48BC" w:rsidRPr="002C48BC" w:rsidRDefault="002C48BC" w:rsidP="002C48BC">
      <w:pPr>
        <w:spacing w:after="160" w:line="259" w:lineRule="auto"/>
        <w:jc w:val="both"/>
        <w:rPr>
          <w:rFonts w:eastAsia="Calibri"/>
          <w:color w:val="000000" w:themeColor="text1"/>
          <w:lang w:eastAsia="en-US"/>
        </w:rPr>
      </w:pPr>
    </w:p>
    <w:p w14:paraId="0C7438B0"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1AF6BF0" w14:textId="77777777" w:rsidR="002C48BC" w:rsidRPr="002C48BC" w:rsidRDefault="002C48BC" w:rsidP="002C48BC">
      <w:pPr>
        <w:numPr>
          <w:ilvl w:val="0"/>
          <w:numId w:val="5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21CCB247"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44E00A56"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61F95617"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356889D2"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67C127D" w14:textId="77777777" w:rsidR="002C48BC" w:rsidRPr="002C48BC" w:rsidRDefault="002C48BC" w:rsidP="002C48BC">
      <w:pPr>
        <w:numPr>
          <w:ilvl w:val="0"/>
          <w:numId w:val="32"/>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60DDE6AD" w14:textId="77777777" w:rsidR="002C48BC" w:rsidRPr="002C48BC" w:rsidRDefault="002C48BC" w:rsidP="002C48BC">
      <w:pPr>
        <w:numPr>
          <w:ilvl w:val="0"/>
          <w:numId w:val="5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3BE76D90" w14:textId="77777777" w:rsidR="002C48BC" w:rsidRPr="002C48BC" w:rsidRDefault="002C48BC" w:rsidP="002C48BC">
      <w:pPr>
        <w:numPr>
          <w:ilvl w:val="0"/>
          <w:numId w:val="5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38630AAD" w14:textId="77777777" w:rsidR="002C48BC" w:rsidRPr="002C48BC" w:rsidRDefault="002C48BC" w:rsidP="002C48BC">
      <w:pPr>
        <w:spacing w:after="160" w:line="259" w:lineRule="auto"/>
        <w:jc w:val="both"/>
        <w:rPr>
          <w:rFonts w:eastAsia="Calibri"/>
          <w:color w:val="000000" w:themeColor="text1"/>
          <w:lang w:eastAsia="en-US"/>
        </w:rPr>
      </w:pPr>
    </w:p>
    <w:p w14:paraId="4A9D4EC3"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0FE3665C"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21DA90E5"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58F560E1"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589280B6"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0760B251"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23A58BFE" w14:textId="77777777" w:rsidR="002C48BC" w:rsidRPr="002C48BC" w:rsidRDefault="002C48BC" w:rsidP="002C48BC">
      <w:pPr>
        <w:numPr>
          <w:ilvl w:val="0"/>
          <w:numId w:val="33"/>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от 21.11.2017 N 617-П О порядке отражения на счетах бухгалтерского учета кредитными организациями операций хеджирования</w:t>
      </w:r>
    </w:p>
    <w:p w14:paraId="20F85C74"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2FF850F"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4FA0961F"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EABFEE6" w14:textId="77777777" w:rsidR="002C48BC" w:rsidRPr="002C48BC" w:rsidRDefault="002C48BC" w:rsidP="002C48BC">
      <w:pPr>
        <w:numPr>
          <w:ilvl w:val="0"/>
          <w:numId w:val="5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075E9D04" w14:textId="77777777" w:rsidR="002C48BC" w:rsidRPr="002C48BC" w:rsidRDefault="002C48BC" w:rsidP="002C48BC">
      <w:pPr>
        <w:numPr>
          <w:ilvl w:val="1"/>
          <w:numId w:val="5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53BA65AA" w14:textId="77777777" w:rsidR="002C48BC" w:rsidRPr="002C48BC" w:rsidRDefault="002C48BC" w:rsidP="002C48BC">
      <w:pPr>
        <w:numPr>
          <w:ilvl w:val="1"/>
          <w:numId w:val="5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30DB01FA" w14:textId="77777777" w:rsidR="002C48BC" w:rsidRPr="002C48BC" w:rsidRDefault="002C48BC" w:rsidP="002C48BC">
      <w:pPr>
        <w:numPr>
          <w:ilvl w:val="1"/>
          <w:numId w:val="5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5CE797C7" w14:textId="77777777" w:rsidR="002C48BC" w:rsidRPr="002C48BC" w:rsidRDefault="002C48BC" w:rsidP="002C48BC">
      <w:pPr>
        <w:numPr>
          <w:ilvl w:val="1"/>
          <w:numId w:val="5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3BB6A3D5" w14:textId="77777777" w:rsidR="002C48BC" w:rsidRPr="002C48BC" w:rsidRDefault="002C48BC" w:rsidP="002C48BC">
      <w:pPr>
        <w:numPr>
          <w:ilvl w:val="0"/>
          <w:numId w:val="5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68B7E37D" w14:textId="77777777" w:rsidR="002C48BC" w:rsidRPr="002C48BC" w:rsidRDefault="002C48BC" w:rsidP="002C48BC">
      <w:pPr>
        <w:spacing w:after="160" w:line="259" w:lineRule="auto"/>
        <w:ind w:left="720"/>
        <w:jc w:val="both"/>
        <w:rPr>
          <w:rFonts w:eastAsia="Calibri"/>
          <w:color w:val="000000" w:themeColor="text1"/>
          <w:lang w:eastAsia="en-US"/>
        </w:rPr>
      </w:pPr>
    </w:p>
    <w:p w14:paraId="719F2CB1"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02826CEE" w14:textId="77777777" w:rsidR="002C48BC" w:rsidRPr="002C48BC" w:rsidRDefault="002C48BC" w:rsidP="002C48BC">
      <w:pPr>
        <w:numPr>
          <w:ilvl w:val="0"/>
          <w:numId w:val="6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609985DB" w14:textId="77777777" w:rsidR="002C48BC" w:rsidRPr="002C48BC" w:rsidRDefault="002C48BC" w:rsidP="002C48BC">
      <w:pPr>
        <w:numPr>
          <w:ilvl w:val="0"/>
          <w:numId w:val="6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7CB10085" w14:textId="77777777" w:rsidR="002C48BC" w:rsidRPr="002C48BC" w:rsidRDefault="002C48BC" w:rsidP="002C48BC">
      <w:pPr>
        <w:numPr>
          <w:ilvl w:val="0"/>
          <w:numId w:val="6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D6DD69E" w14:textId="77777777" w:rsidR="002C48BC" w:rsidRPr="002C48BC" w:rsidRDefault="002C48BC" w:rsidP="002C48BC">
      <w:pPr>
        <w:numPr>
          <w:ilvl w:val="0"/>
          <w:numId w:val="6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69CF3F3E" w14:textId="77777777" w:rsidR="002C48BC" w:rsidRPr="002C48BC" w:rsidRDefault="002C48BC" w:rsidP="002C48BC">
      <w:pPr>
        <w:spacing w:after="160" w:line="259" w:lineRule="auto"/>
        <w:jc w:val="both"/>
        <w:rPr>
          <w:rFonts w:eastAsia="Calibri"/>
          <w:color w:val="000000" w:themeColor="text1"/>
          <w:lang w:eastAsia="en-US"/>
        </w:rPr>
      </w:pPr>
    </w:p>
    <w:p w14:paraId="4EBA112D"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331DB84"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ABF2D92"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534412F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7598F1F6"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07874ED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6CE8A4A2"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3400D7D5"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64DF52"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7BD81790" w14:textId="77777777" w:rsidR="002C48BC" w:rsidRPr="002C48BC" w:rsidRDefault="002C48BC" w:rsidP="002C48BC">
      <w:pPr>
        <w:spacing w:after="160" w:line="259" w:lineRule="auto"/>
        <w:ind w:left="720"/>
        <w:jc w:val="both"/>
        <w:rPr>
          <w:rFonts w:eastAsia="Calibri"/>
          <w:color w:val="000000" w:themeColor="text1"/>
          <w:lang w:eastAsia="en-US"/>
        </w:rPr>
      </w:pPr>
    </w:p>
    <w:p w14:paraId="2C0CFA28"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8E59A57"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6B5EABDB"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29F3EFDD"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0E45BC24" w14:textId="77777777" w:rsidR="002C48BC" w:rsidRPr="002C48BC" w:rsidRDefault="002C48BC" w:rsidP="002C48BC">
      <w:pPr>
        <w:spacing w:after="160" w:line="259" w:lineRule="auto"/>
        <w:ind w:left="720"/>
        <w:jc w:val="both"/>
        <w:rPr>
          <w:rFonts w:eastAsia="Calibri"/>
          <w:color w:val="000000" w:themeColor="text1"/>
          <w:lang w:eastAsia="en-US"/>
        </w:rPr>
      </w:pPr>
    </w:p>
    <w:p w14:paraId="244F762A"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1774EED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FC8AAB"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2260C207"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75003C6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251A9F5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кредиты клиентам;</w:t>
      </w:r>
    </w:p>
    <w:p w14:paraId="09600874"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44310BE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28A36F5F"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20F4550C"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86F766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471E9E2B" w14:textId="77777777" w:rsidR="002C48BC" w:rsidRPr="002C48BC" w:rsidRDefault="002C48BC" w:rsidP="002C48BC">
      <w:pPr>
        <w:spacing w:after="160" w:line="259" w:lineRule="auto"/>
        <w:ind w:left="720"/>
        <w:jc w:val="both"/>
        <w:rPr>
          <w:rFonts w:eastAsia="Calibri"/>
          <w:color w:val="000000" w:themeColor="text1"/>
          <w:lang w:eastAsia="en-US"/>
        </w:rPr>
      </w:pPr>
    </w:p>
    <w:p w14:paraId="7CA6B368"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223D8A2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2DEAC1A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2215082E"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изменение оценочного резерва под ожидаемые кредитные убытки;</w:t>
      </w:r>
    </w:p>
    <w:p w14:paraId="1BE789A1"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1C97B2D1" w14:textId="77777777" w:rsidR="002C48BC" w:rsidRPr="002C48BC" w:rsidRDefault="002C48BC" w:rsidP="002C48BC">
      <w:pPr>
        <w:spacing w:after="160" w:line="259" w:lineRule="auto"/>
        <w:ind w:left="720"/>
        <w:jc w:val="both"/>
        <w:rPr>
          <w:rFonts w:eastAsia="Calibri"/>
          <w:color w:val="000000" w:themeColor="text1"/>
          <w:lang w:eastAsia="en-US"/>
        </w:rPr>
      </w:pPr>
    </w:p>
    <w:p w14:paraId="02B3C0CA"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4F7B616" w14:textId="77777777" w:rsidR="002C48BC" w:rsidRPr="002C48BC" w:rsidRDefault="002C48BC" w:rsidP="002C48BC">
      <w:pPr>
        <w:numPr>
          <w:ilvl w:val="0"/>
          <w:numId w:val="6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6E114661" w14:textId="77777777" w:rsidR="002C48BC" w:rsidRPr="002C48BC" w:rsidRDefault="002C48BC" w:rsidP="002C48BC">
      <w:pPr>
        <w:spacing w:after="160" w:line="259" w:lineRule="auto"/>
        <w:jc w:val="both"/>
        <w:rPr>
          <w:rFonts w:eastAsia="Calibri"/>
          <w:color w:val="000000" w:themeColor="text1"/>
          <w:lang w:eastAsia="en-US"/>
        </w:rPr>
      </w:pPr>
    </w:p>
    <w:p w14:paraId="27C5E6A9"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E2E98C4"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0CA779F6"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0FFE956E"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34B7663E"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7ADA24B9"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1DBFC2FF"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60A878CA"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3A2EDA84"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3281BA78" w14:textId="77777777" w:rsidR="002C48BC" w:rsidRPr="002C48BC" w:rsidRDefault="002C48BC" w:rsidP="002C48BC">
      <w:pPr>
        <w:numPr>
          <w:ilvl w:val="0"/>
          <w:numId w:val="40"/>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35DB5022" w14:textId="77777777" w:rsidR="002C48BC" w:rsidRPr="002C48BC" w:rsidRDefault="002C48BC" w:rsidP="002C48BC">
      <w:pPr>
        <w:numPr>
          <w:ilvl w:val="0"/>
          <w:numId w:val="6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399DE738" w14:textId="77777777" w:rsidR="002C48BC" w:rsidRPr="002C48BC" w:rsidRDefault="002C48BC" w:rsidP="002C48BC">
      <w:pPr>
        <w:spacing w:after="160" w:line="259" w:lineRule="auto"/>
        <w:ind w:left="360"/>
        <w:contextualSpacing/>
        <w:jc w:val="both"/>
        <w:rPr>
          <w:rFonts w:eastAsia="Tahoma"/>
          <w:color w:val="000000" w:themeColor="text1"/>
          <w:lang w:eastAsia="en-US"/>
        </w:rPr>
      </w:pPr>
    </w:p>
    <w:p w14:paraId="79BC1207"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3F0C89B5"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5F0BC5A2"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lastRenderedPageBreak/>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61A9D2BB"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4B064BF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25" w:history="1">
        <w:r w:rsidRPr="002C48BC">
          <w:rPr>
            <w:color w:val="000000" w:themeColor="text1"/>
          </w:rPr>
          <w:t>стандарта</w:t>
        </w:r>
      </w:hyperlink>
      <w:r w:rsidRPr="002C48BC">
        <w:rPr>
          <w:color w:val="000000" w:themeColor="text1"/>
        </w:rPr>
        <w:t xml:space="preserve"> финансовой отчетности (IFRS) 16 "Аренда" , в том числе обоснованность:</w:t>
      </w:r>
    </w:p>
    <w:p w14:paraId="4B9C27A1" w14:textId="77777777" w:rsidR="002C48BC" w:rsidRPr="002C48BC" w:rsidRDefault="002C48BC" w:rsidP="002C48BC">
      <w:pPr>
        <w:spacing w:after="160" w:line="259" w:lineRule="auto"/>
        <w:rPr>
          <w:rFonts w:eastAsia="Calibri"/>
          <w:color w:val="000000" w:themeColor="text1"/>
          <w:lang w:eastAsia="en-US"/>
        </w:rPr>
      </w:pPr>
    </w:p>
    <w:p w14:paraId="40A9257A"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340F98EE"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26" w:history="1">
        <w:r w:rsidRPr="002C48BC">
          <w:rPr>
            <w:color w:val="000000" w:themeColor="text1"/>
          </w:rPr>
          <w:t>стандарт</w:t>
        </w:r>
      </w:hyperlink>
      <w:r w:rsidRPr="002C48BC">
        <w:rPr>
          <w:color w:val="000000" w:themeColor="text1"/>
        </w:rPr>
        <w:t xml:space="preserve"> при первоначальном применении;</w:t>
      </w:r>
    </w:p>
    <w:p w14:paraId="556AB39B"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27"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97936A5"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A324304"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3541B9A9"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357C4DA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28"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7CBAED08" w14:textId="77777777" w:rsidR="002C48BC" w:rsidRPr="002C48BC" w:rsidRDefault="002C48BC" w:rsidP="002C48BC">
      <w:pPr>
        <w:widowControl w:val="0"/>
        <w:autoSpaceDE w:val="0"/>
        <w:autoSpaceDN w:val="0"/>
        <w:adjustRightInd w:val="0"/>
        <w:ind w:firstLine="540"/>
        <w:jc w:val="both"/>
        <w:rPr>
          <w:color w:val="000000" w:themeColor="text1"/>
        </w:rPr>
      </w:pPr>
    </w:p>
    <w:p w14:paraId="2A243A0D"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29"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AD3DF29"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w:t>
      </w:r>
      <w:bookmarkStart w:id="5" w:name="_Hlk126754599"/>
      <w:r w:rsidRPr="002C48BC">
        <w:rPr>
          <w:color w:val="000000" w:themeColor="text1"/>
        </w:rPr>
        <w:t xml:space="preserve">пруденциальных резервов </w:t>
      </w:r>
      <w:bookmarkEnd w:id="5"/>
      <w:r w:rsidRPr="002C48BC">
        <w:rPr>
          <w:color w:val="000000" w:themeColor="text1"/>
        </w:rPr>
        <w:t xml:space="preserve">на возможные потери и оценочных резервов по </w:t>
      </w:r>
      <w:hyperlink r:id="rId30" w:history="1">
        <w:r w:rsidRPr="002C48BC">
          <w:rPr>
            <w:color w:val="000000" w:themeColor="text1"/>
          </w:rPr>
          <w:t>МСФО (IFRS) 9</w:t>
        </w:r>
      </w:hyperlink>
      <w:r w:rsidRPr="002C48BC">
        <w:rPr>
          <w:color w:val="000000" w:themeColor="text1"/>
        </w:rPr>
        <w:t>, анализ существенных расхождений.</w:t>
      </w:r>
    </w:p>
    <w:p w14:paraId="3D250AF3"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5121EB10"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1D43960A"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44DFAD36"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9. Раскрытие информации об учете </w:t>
      </w:r>
      <w:proofErr w:type="spellStart"/>
      <w:r w:rsidRPr="002C48BC">
        <w:rPr>
          <w:color w:val="000000" w:themeColor="text1"/>
        </w:rPr>
        <w:t>Environmental</w:t>
      </w:r>
      <w:proofErr w:type="spellEnd"/>
      <w:r w:rsidRPr="002C48BC">
        <w:rPr>
          <w:color w:val="000000" w:themeColor="text1"/>
        </w:rPr>
        <w:t xml:space="preserve">, Social </w:t>
      </w:r>
      <w:proofErr w:type="spellStart"/>
      <w:r w:rsidRPr="002C48BC">
        <w:rPr>
          <w:color w:val="000000" w:themeColor="text1"/>
        </w:rPr>
        <w:t>and</w:t>
      </w:r>
      <w:proofErr w:type="spellEnd"/>
      <w:r w:rsidRPr="002C48BC">
        <w:rPr>
          <w:color w:val="000000" w:themeColor="text1"/>
        </w:rPr>
        <w:t xml:space="preserve"> </w:t>
      </w:r>
      <w:proofErr w:type="spellStart"/>
      <w:r w:rsidRPr="002C48BC">
        <w:rPr>
          <w:color w:val="000000" w:themeColor="text1"/>
        </w:rPr>
        <w:t>Governance</w:t>
      </w:r>
      <w:proofErr w:type="spellEnd"/>
      <w:r w:rsidRPr="002C48BC">
        <w:rPr>
          <w:color w:val="000000" w:themeColor="text1"/>
        </w:rPr>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5404D791" w14:textId="77777777" w:rsidR="002C48BC" w:rsidRPr="002C48BC" w:rsidRDefault="002C48BC" w:rsidP="002C48BC">
      <w:pPr>
        <w:widowControl w:val="0"/>
        <w:autoSpaceDE w:val="0"/>
        <w:autoSpaceDN w:val="0"/>
        <w:adjustRightInd w:val="0"/>
        <w:ind w:firstLine="540"/>
        <w:jc w:val="both"/>
        <w:rPr>
          <w:color w:val="000000" w:themeColor="text1"/>
        </w:rPr>
      </w:pPr>
    </w:p>
    <w:p w14:paraId="58CEC58B"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0F7D469B"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11. Правильность учета продолжающегося участия в переданных активах.</w:t>
      </w:r>
    </w:p>
    <w:p w14:paraId="540A6B5E"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lastRenderedPageBreak/>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31" w:history="1">
        <w:r w:rsidRPr="002C48BC">
          <w:rPr>
            <w:color w:val="000000" w:themeColor="text1"/>
          </w:rPr>
          <w:t>МСФО (IFRS) 13</w:t>
        </w:r>
      </w:hyperlink>
      <w:r w:rsidRPr="002C48BC">
        <w:rPr>
          <w:color w:val="000000" w:themeColor="text1"/>
        </w:rPr>
        <w:t xml:space="preserve"> "Оценка справедливой стоимости" ).</w:t>
      </w:r>
    </w:p>
    <w:p w14:paraId="2EC5E4CB" w14:textId="77777777" w:rsidR="002C48BC" w:rsidRPr="002C48BC" w:rsidRDefault="002C48BC" w:rsidP="002C48BC">
      <w:pPr>
        <w:widowControl w:val="0"/>
        <w:autoSpaceDE w:val="0"/>
        <w:autoSpaceDN w:val="0"/>
        <w:adjustRightInd w:val="0"/>
        <w:ind w:firstLine="540"/>
        <w:jc w:val="both"/>
        <w:rPr>
          <w:color w:val="000000" w:themeColor="text1"/>
        </w:rPr>
      </w:pPr>
    </w:p>
    <w:p w14:paraId="78E70BF2"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52C238B3"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0006198D"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050EE6A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27B26F0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0359498F"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1367AC33"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32"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0B45CB51"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33"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0F958B0A"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7703C357"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34"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6669D019"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 xml:space="preserve">23. Порядок признания финансовых инструментов, подлежащих взаимозачету и </w:t>
      </w:r>
      <w:r w:rsidRPr="002C48BC">
        <w:rPr>
          <w:color w:val="000000" w:themeColor="text1"/>
        </w:rPr>
        <w:lastRenderedPageBreak/>
        <w:t xml:space="preserve">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35" w:history="1">
        <w:r w:rsidRPr="002C48BC">
          <w:rPr>
            <w:color w:val="000000" w:themeColor="text1"/>
          </w:rPr>
          <w:t>пунктами 13А</w:t>
        </w:r>
      </w:hyperlink>
      <w:r w:rsidRPr="002C48BC">
        <w:rPr>
          <w:color w:val="000000" w:themeColor="text1"/>
        </w:rPr>
        <w:t>-</w:t>
      </w:r>
      <w:hyperlink r:id="rId36" w:history="1">
        <w:r w:rsidRPr="002C48BC">
          <w:rPr>
            <w:color w:val="000000" w:themeColor="text1"/>
          </w:rPr>
          <w:t>13F</w:t>
        </w:r>
      </w:hyperlink>
      <w:r w:rsidRPr="002C48BC">
        <w:rPr>
          <w:color w:val="000000" w:themeColor="text1"/>
        </w:rPr>
        <w:t xml:space="preserve"> МСФО (IFRS) 7.</w:t>
      </w:r>
    </w:p>
    <w:p w14:paraId="046133B7" w14:textId="77777777" w:rsidR="002C48BC" w:rsidRPr="002C48BC" w:rsidRDefault="002C48BC" w:rsidP="002C48BC">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2009A4C9" w14:textId="77777777" w:rsidR="002C48BC" w:rsidRPr="002C48BC" w:rsidRDefault="002C48BC" w:rsidP="002C48BC">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37" w:history="1">
        <w:r w:rsidRPr="002C48BC">
          <w:rPr>
            <w:color w:val="000000" w:themeColor="text1"/>
          </w:rPr>
          <w:t>Инструкцией</w:t>
        </w:r>
      </w:hyperlink>
      <w:r w:rsidRPr="002C48BC">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2D037A6D" w14:textId="77777777" w:rsidR="002C48BC" w:rsidRPr="002C48BC" w:rsidRDefault="002C48BC" w:rsidP="002C48BC">
      <w:pPr>
        <w:spacing w:after="160" w:line="259" w:lineRule="auto"/>
        <w:jc w:val="both"/>
        <w:rPr>
          <w:rFonts w:eastAsia="Calibri"/>
          <w:b/>
          <w:color w:val="000000" w:themeColor="text1"/>
          <w:lang w:eastAsia="en-US"/>
        </w:rPr>
      </w:pPr>
    </w:p>
    <w:p w14:paraId="797C8568"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916D081" w14:textId="77777777" w:rsidR="002C48BC" w:rsidRPr="002C48BC" w:rsidRDefault="002C48BC" w:rsidP="002C48BC">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3B49CA18" w14:textId="77777777" w:rsidR="002C48BC" w:rsidRPr="002C48BC" w:rsidRDefault="002C48BC" w:rsidP="002C48BC">
      <w:pPr>
        <w:ind w:right="-113"/>
        <w:jc w:val="center"/>
        <w:rPr>
          <w:b/>
          <w:bCs/>
          <w:color w:val="000000" w:themeColor="text1"/>
          <w:sz w:val="28"/>
          <w:szCs w:val="28"/>
        </w:rPr>
      </w:pPr>
    </w:p>
    <w:p w14:paraId="18DABD68" w14:textId="77777777" w:rsidR="002C48BC" w:rsidRPr="002C48BC" w:rsidRDefault="002C48BC" w:rsidP="002C48BC">
      <w:pPr>
        <w:ind w:right="-113"/>
        <w:jc w:val="center"/>
        <w:rPr>
          <w:b/>
          <w:bCs/>
          <w:color w:val="000000" w:themeColor="text1"/>
          <w:sz w:val="28"/>
          <w:szCs w:val="28"/>
        </w:rPr>
      </w:pPr>
    </w:p>
    <w:p w14:paraId="1AA10B96" w14:textId="77777777" w:rsidR="002C48BC" w:rsidRPr="002C48BC" w:rsidRDefault="002C48BC" w:rsidP="002C48BC">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2F4633F0" w14:textId="77777777" w:rsidR="002C48BC" w:rsidRPr="002C48BC" w:rsidRDefault="002C48BC" w:rsidP="002C48BC">
      <w:pPr>
        <w:rPr>
          <w:lang w:eastAsia="en-US"/>
        </w:rPr>
      </w:pPr>
    </w:p>
    <w:p w14:paraId="33434BBD" w14:textId="77777777" w:rsidR="002C48BC" w:rsidRPr="002C48BC" w:rsidRDefault="002C48BC" w:rsidP="002C48BC">
      <w:pPr>
        <w:jc w:val="both"/>
      </w:pPr>
      <w:r w:rsidRPr="002C48BC">
        <w:rPr>
          <w:b/>
        </w:rPr>
        <w:t>Продолжительность обучения</w:t>
      </w:r>
      <w:r w:rsidRPr="002C48BC">
        <w:t xml:space="preserve"> – 8 академических часов.</w:t>
      </w:r>
    </w:p>
    <w:p w14:paraId="37BD6B6D" w14:textId="77777777" w:rsidR="002C48BC" w:rsidRPr="002C48BC" w:rsidRDefault="002C48BC" w:rsidP="002C48BC">
      <w:pPr>
        <w:jc w:val="both"/>
      </w:pPr>
    </w:p>
    <w:p w14:paraId="78CEFF4C" w14:textId="77777777" w:rsidR="002C48BC" w:rsidRPr="002C48BC" w:rsidRDefault="002C48BC" w:rsidP="002C48BC">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38250A7C" w14:textId="77777777" w:rsidR="002C48BC" w:rsidRPr="002C48BC" w:rsidRDefault="002C48BC" w:rsidP="002C48BC">
      <w:pPr>
        <w:jc w:val="both"/>
        <w:rPr>
          <w:b/>
        </w:rPr>
      </w:pPr>
    </w:p>
    <w:p w14:paraId="001004E7" w14:textId="77777777" w:rsidR="002C48BC" w:rsidRPr="002C48BC" w:rsidRDefault="002C48BC" w:rsidP="002C48BC">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0198BAD5" w14:textId="77777777" w:rsidR="002C48BC" w:rsidRPr="002C48BC" w:rsidRDefault="002C48BC" w:rsidP="002C48BC">
      <w:pPr>
        <w:jc w:val="both"/>
        <w:rPr>
          <w:b/>
        </w:rPr>
      </w:pPr>
    </w:p>
    <w:p w14:paraId="5B443799" w14:textId="77777777" w:rsidR="002C48BC" w:rsidRPr="002C48BC" w:rsidRDefault="002C48BC" w:rsidP="002C48BC">
      <w:pPr>
        <w:numPr>
          <w:ilvl w:val="0"/>
          <w:numId w:val="66"/>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6315D53E" w14:textId="77777777" w:rsidR="002C48BC" w:rsidRPr="002C48BC" w:rsidRDefault="002C48BC" w:rsidP="002C48BC">
      <w:pPr>
        <w:numPr>
          <w:ilvl w:val="0"/>
          <w:numId w:val="66"/>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57A2A6EE" w14:textId="77777777" w:rsidR="002C48BC" w:rsidRPr="002C48BC" w:rsidRDefault="002C48BC" w:rsidP="002C48BC">
      <w:pPr>
        <w:numPr>
          <w:ilvl w:val="0"/>
          <w:numId w:val="66"/>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5EAD886" w14:textId="77777777" w:rsidR="002C48BC" w:rsidRPr="002C48BC" w:rsidRDefault="002C48BC" w:rsidP="002C48BC">
      <w:pPr>
        <w:numPr>
          <w:ilvl w:val="0"/>
          <w:numId w:val="66"/>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6D813AE8" w14:textId="77777777" w:rsidR="002C48BC" w:rsidRPr="002C48BC" w:rsidRDefault="002C48BC" w:rsidP="002C48BC">
      <w:pPr>
        <w:jc w:val="both"/>
      </w:pPr>
    </w:p>
    <w:p w14:paraId="11BDD942" w14:textId="77777777" w:rsidR="002C48BC" w:rsidRPr="002C48BC" w:rsidRDefault="002C48BC" w:rsidP="002C48BC">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B447FEF" w14:textId="77777777" w:rsidR="002C48BC" w:rsidRPr="002C48BC" w:rsidRDefault="002C48BC" w:rsidP="002C48BC">
      <w:pPr>
        <w:jc w:val="both"/>
        <w:rPr>
          <w:b/>
        </w:rPr>
      </w:pPr>
    </w:p>
    <w:p w14:paraId="4DECCE30"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10AEE387" w14:textId="77777777" w:rsidR="002C48BC" w:rsidRPr="002C48BC" w:rsidRDefault="002C48BC" w:rsidP="002C48BC">
      <w:pPr>
        <w:numPr>
          <w:ilvl w:val="0"/>
          <w:numId w:val="40"/>
        </w:numPr>
        <w:jc w:val="both"/>
      </w:pPr>
      <w:r w:rsidRPr="002C48BC">
        <w:lastRenderedPageBreak/>
        <w:t>признания и прекращения признания, классификации и оценки финансовых инструментов в соответствии с МСФО (IFRS) 9;</w:t>
      </w:r>
    </w:p>
    <w:p w14:paraId="205B6E96" w14:textId="77777777" w:rsidR="002C48BC" w:rsidRPr="002C48BC" w:rsidRDefault="002C48BC" w:rsidP="002C48BC">
      <w:pPr>
        <w:numPr>
          <w:ilvl w:val="0"/>
          <w:numId w:val="40"/>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6EAE4156" w14:textId="77777777" w:rsidR="002C48BC" w:rsidRPr="002C48BC" w:rsidRDefault="002C48BC" w:rsidP="002C48BC">
      <w:pPr>
        <w:numPr>
          <w:ilvl w:val="0"/>
          <w:numId w:val="40"/>
        </w:numPr>
        <w:jc w:val="both"/>
      </w:pPr>
      <w:r w:rsidRPr="002C48BC">
        <w:t>признания процентных доходов по эффективной процентной ставке и прочих процентных доходов;</w:t>
      </w:r>
    </w:p>
    <w:p w14:paraId="2E0D8012" w14:textId="77777777" w:rsidR="002C48BC" w:rsidRPr="002C48BC" w:rsidRDefault="002C48BC" w:rsidP="002C48BC">
      <w:pPr>
        <w:numPr>
          <w:ilvl w:val="0"/>
          <w:numId w:val="40"/>
        </w:numPr>
        <w:jc w:val="both"/>
      </w:pPr>
      <w:r w:rsidRPr="002C48BC">
        <w:t>подходов к признанию и учету модификации финансовых инструментов в соответствии с МСФО (IFRS) 9;</w:t>
      </w:r>
    </w:p>
    <w:p w14:paraId="56F707E2" w14:textId="77777777" w:rsidR="002C48BC" w:rsidRPr="002C48BC" w:rsidRDefault="002C48BC" w:rsidP="002C48BC">
      <w:pPr>
        <w:numPr>
          <w:ilvl w:val="0"/>
          <w:numId w:val="40"/>
        </w:numPr>
        <w:jc w:val="both"/>
      </w:pPr>
      <w:r w:rsidRPr="002C48BC">
        <w:t>критериев признания в качестве эквивалентов денежных средств;</w:t>
      </w:r>
    </w:p>
    <w:p w14:paraId="5DF63EAB" w14:textId="77777777" w:rsidR="002C48BC" w:rsidRPr="002C48BC" w:rsidRDefault="002C48BC" w:rsidP="002C48BC">
      <w:pPr>
        <w:numPr>
          <w:ilvl w:val="0"/>
          <w:numId w:val="40"/>
        </w:numPr>
        <w:jc w:val="both"/>
      </w:pPr>
      <w:r w:rsidRPr="002C48BC">
        <w:t>порядка учета выданных финансовых и нефинансовых гарантий;</w:t>
      </w:r>
    </w:p>
    <w:p w14:paraId="4ACF1098" w14:textId="77777777" w:rsidR="002C48BC" w:rsidRPr="002C48BC" w:rsidRDefault="002C48BC" w:rsidP="002C48BC">
      <w:pPr>
        <w:numPr>
          <w:ilvl w:val="0"/>
          <w:numId w:val="40"/>
        </w:numPr>
        <w:jc w:val="both"/>
      </w:pPr>
      <w:r w:rsidRPr="002C48BC">
        <w:t>и других значимых учетных положений для банковской деятельности.</w:t>
      </w:r>
    </w:p>
    <w:p w14:paraId="04BC7555"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4CEDF6C0" w14:textId="77777777" w:rsidR="002C48BC" w:rsidRPr="002C48BC" w:rsidRDefault="002C48BC" w:rsidP="002C48BC">
      <w:pPr>
        <w:numPr>
          <w:ilvl w:val="0"/>
          <w:numId w:val="40"/>
        </w:numPr>
        <w:jc w:val="both"/>
      </w:pPr>
      <w:r w:rsidRPr="002C48BC">
        <w:t>оценки резервов под ожидаемые кредитные убытки по финансовым инструментам в соответствии с МСФО (IFRS) 9;</w:t>
      </w:r>
    </w:p>
    <w:p w14:paraId="601FF86B" w14:textId="77777777" w:rsidR="002C48BC" w:rsidRPr="002C48BC" w:rsidRDefault="002C48BC" w:rsidP="002C48BC">
      <w:pPr>
        <w:numPr>
          <w:ilvl w:val="0"/>
          <w:numId w:val="40"/>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458A0473" w14:textId="77777777" w:rsidR="002C48BC" w:rsidRPr="002C48BC" w:rsidRDefault="002C48BC" w:rsidP="002C48BC">
      <w:pPr>
        <w:numPr>
          <w:ilvl w:val="0"/>
          <w:numId w:val="40"/>
        </w:numPr>
        <w:jc w:val="both"/>
      </w:pPr>
      <w:r w:rsidRPr="002C48BC">
        <w:t>и других значимых оценочных суждений для банковской деятельности.</w:t>
      </w:r>
    </w:p>
    <w:p w14:paraId="5AD998FA"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8CE898E" w14:textId="77777777" w:rsidR="002C48BC" w:rsidRPr="002C48BC" w:rsidRDefault="002C48BC" w:rsidP="002C48BC">
      <w:pPr>
        <w:numPr>
          <w:ilvl w:val="0"/>
          <w:numId w:val="40"/>
        </w:numPr>
        <w:jc w:val="both"/>
      </w:pPr>
      <w:r w:rsidRPr="002C48BC">
        <w:t>межбанковские кредиты и депозиты;</w:t>
      </w:r>
    </w:p>
    <w:p w14:paraId="56800B83" w14:textId="77777777" w:rsidR="002C48BC" w:rsidRPr="002C48BC" w:rsidRDefault="002C48BC" w:rsidP="002C48BC">
      <w:pPr>
        <w:numPr>
          <w:ilvl w:val="0"/>
          <w:numId w:val="40"/>
        </w:numPr>
        <w:jc w:val="both"/>
      </w:pPr>
      <w:r w:rsidRPr="002C48BC">
        <w:t>сделки РЕПО;</w:t>
      </w:r>
    </w:p>
    <w:p w14:paraId="09469542" w14:textId="77777777" w:rsidR="002C48BC" w:rsidRPr="002C48BC" w:rsidRDefault="002C48BC" w:rsidP="002C48BC">
      <w:pPr>
        <w:numPr>
          <w:ilvl w:val="0"/>
          <w:numId w:val="40"/>
        </w:numPr>
        <w:jc w:val="both"/>
      </w:pPr>
      <w:r w:rsidRPr="002C48BC">
        <w:t>привлеченные и размещенные субординированные кредиты и депозиты;</w:t>
      </w:r>
    </w:p>
    <w:p w14:paraId="73D8B155" w14:textId="77777777" w:rsidR="002C48BC" w:rsidRPr="002C48BC" w:rsidRDefault="002C48BC" w:rsidP="002C48BC">
      <w:pPr>
        <w:numPr>
          <w:ilvl w:val="0"/>
          <w:numId w:val="40"/>
        </w:numPr>
        <w:jc w:val="both"/>
      </w:pPr>
      <w:r w:rsidRPr="002C48BC">
        <w:t>вложения в ценные бумаги;</w:t>
      </w:r>
    </w:p>
    <w:p w14:paraId="5B17F819" w14:textId="77777777" w:rsidR="002C48BC" w:rsidRPr="002C48BC" w:rsidRDefault="002C48BC" w:rsidP="002C48BC">
      <w:pPr>
        <w:numPr>
          <w:ilvl w:val="0"/>
          <w:numId w:val="40"/>
        </w:numPr>
        <w:jc w:val="both"/>
      </w:pPr>
      <w:r w:rsidRPr="002C48BC">
        <w:t>выданные кредиты клиентам;</w:t>
      </w:r>
    </w:p>
    <w:p w14:paraId="4195B86A" w14:textId="77777777" w:rsidR="002C48BC" w:rsidRPr="002C48BC" w:rsidRDefault="002C48BC" w:rsidP="002C48BC">
      <w:pPr>
        <w:numPr>
          <w:ilvl w:val="0"/>
          <w:numId w:val="40"/>
        </w:numPr>
        <w:jc w:val="both"/>
      </w:pPr>
      <w:r w:rsidRPr="002C48BC">
        <w:t>привлеченные средства клиентов;</w:t>
      </w:r>
    </w:p>
    <w:p w14:paraId="27D0927A" w14:textId="77777777" w:rsidR="002C48BC" w:rsidRPr="002C48BC" w:rsidRDefault="002C48BC" w:rsidP="002C48BC">
      <w:pPr>
        <w:numPr>
          <w:ilvl w:val="0"/>
          <w:numId w:val="40"/>
        </w:numPr>
        <w:jc w:val="both"/>
      </w:pPr>
      <w:r w:rsidRPr="002C48BC">
        <w:t>выпущенные ценные бумаги;</w:t>
      </w:r>
    </w:p>
    <w:p w14:paraId="07900F3E" w14:textId="77777777" w:rsidR="002C48BC" w:rsidRPr="002C48BC" w:rsidRDefault="002C48BC" w:rsidP="002C48BC">
      <w:pPr>
        <w:numPr>
          <w:ilvl w:val="0"/>
          <w:numId w:val="40"/>
        </w:numPr>
        <w:jc w:val="both"/>
      </w:pPr>
      <w:r w:rsidRPr="002C48BC">
        <w:t>кредитные линии и овердрафты;</w:t>
      </w:r>
    </w:p>
    <w:p w14:paraId="3CA5647D" w14:textId="77777777" w:rsidR="002C48BC" w:rsidRPr="002C48BC" w:rsidRDefault="002C48BC" w:rsidP="002C48BC">
      <w:pPr>
        <w:numPr>
          <w:ilvl w:val="0"/>
          <w:numId w:val="40"/>
        </w:numPr>
        <w:jc w:val="both"/>
      </w:pPr>
      <w:r w:rsidRPr="002C48BC">
        <w:t>выданные банковские гарантии;</w:t>
      </w:r>
    </w:p>
    <w:p w14:paraId="300CD445" w14:textId="77777777" w:rsidR="002C48BC" w:rsidRPr="002C48BC" w:rsidRDefault="002C48BC" w:rsidP="002C48BC">
      <w:pPr>
        <w:numPr>
          <w:ilvl w:val="0"/>
          <w:numId w:val="40"/>
        </w:numPr>
        <w:jc w:val="both"/>
      </w:pPr>
      <w:r w:rsidRPr="002C48BC">
        <w:t>иные значимые операции для банковской деятельности.</w:t>
      </w:r>
    </w:p>
    <w:p w14:paraId="77383221"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41E81EBD" w14:textId="77777777" w:rsidR="002C48BC" w:rsidRPr="002C48BC" w:rsidRDefault="002C48BC" w:rsidP="002C48BC">
      <w:pPr>
        <w:numPr>
          <w:ilvl w:val="0"/>
          <w:numId w:val="40"/>
        </w:numPr>
        <w:jc w:val="both"/>
      </w:pPr>
      <w:r w:rsidRPr="002C48BC">
        <w:t>процентные доходы и расходы;</w:t>
      </w:r>
    </w:p>
    <w:p w14:paraId="00F01128" w14:textId="77777777" w:rsidR="002C48BC" w:rsidRPr="002C48BC" w:rsidRDefault="002C48BC" w:rsidP="002C48BC">
      <w:pPr>
        <w:numPr>
          <w:ilvl w:val="0"/>
          <w:numId w:val="40"/>
        </w:numPr>
        <w:jc w:val="both"/>
      </w:pPr>
      <w:r w:rsidRPr="002C48BC">
        <w:t>комиссионные доходы и расходы;</w:t>
      </w:r>
    </w:p>
    <w:p w14:paraId="14CECC81" w14:textId="77777777" w:rsidR="002C48BC" w:rsidRPr="002C48BC" w:rsidRDefault="002C48BC" w:rsidP="002C48BC">
      <w:pPr>
        <w:numPr>
          <w:ilvl w:val="0"/>
          <w:numId w:val="40"/>
        </w:numPr>
        <w:jc w:val="both"/>
      </w:pPr>
      <w:r w:rsidRPr="002C48BC">
        <w:t>изменение оценочного резерва под ожидаемые кредитные убытки;</w:t>
      </w:r>
    </w:p>
    <w:p w14:paraId="5C882157" w14:textId="77777777" w:rsidR="002C48BC" w:rsidRPr="002C48BC" w:rsidRDefault="002C48BC" w:rsidP="002C48BC">
      <w:pPr>
        <w:numPr>
          <w:ilvl w:val="0"/>
          <w:numId w:val="40"/>
        </w:numPr>
        <w:jc w:val="both"/>
      </w:pPr>
      <w:r w:rsidRPr="002C48BC">
        <w:t>прочие значимые доходы/ расходы от банковской и иной деятельности.</w:t>
      </w:r>
    </w:p>
    <w:p w14:paraId="6D73FFF3"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162F00AB" w14:textId="77777777" w:rsidR="002C48BC" w:rsidRPr="002C48BC" w:rsidRDefault="002C48BC" w:rsidP="002C48BC">
      <w:pPr>
        <w:numPr>
          <w:ilvl w:val="0"/>
          <w:numId w:val="67"/>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24396F79" w14:textId="77777777" w:rsidR="002C48BC" w:rsidRPr="002C48BC" w:rsidRDefault="002C48BC" w:rsidP="002C48BC">
      <w:pPr>
        <w:jc w:val="both"/>
      </w:pPr>
    </w:p>
    <w:p w14:paraId="4A763625" w14:textId="77777777" w:rsidR="002C48BC" w:rsidRPr="002C48BC" w:rsidRDefault="002C48BC" w:rsidP="002C48BC">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34080455" w14:textId="77777777" w:rsidR="002C48BC" w:rsidRPr="002C48BC" w:rsidRDefault="002C48BC" w:rsidP="002C48BC">
      <w:pPr>
        <w:jc w:val="both"/>
        <w:rPr>
          <w:b/>
        </w:rPr>
      </w:pPr>
    </w:p>
    <w:p w14:paraId="329AF105"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lastRenderedPageBreak/>
        <w:t xml:space="preserve">Общие требования к раскрытию информации о рисках деятельности кредитных организаций, установленные МСФО (IFRS) 7. </w:t>
      </w:r>
    </w:p>
    <w:p w14:paraId="7D1D12DF"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5F69EED8"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7DFCBBCB"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63BD4717" w14:textId="77777777" w:rsidR="002C48BC" w:rsidRPr="002C48BC" w:rsidRDefault="002C48BC" w:rsidP="002C48BC">
      <w:pPr>
        <w:numPr>
          <w:ilvl w:val="0"/>
          <w:numId w:val="40"/>
        </w:numPr>
        <w:jc w:val="both"/>
      </w:pPr>
      <w:r w:rsidRPr="002C48BC">
        <w:t>кредитный риск;</w:t>
      </w:r>
    </w:p>
    <w:p w14:paraId="6F5D305E" w14:textId="77777777" w:rsidR="002C48BC" w:rsidRPr="002C48BC" w:rsidRDefault="002C48BC" w:rsidP="002C48BC">
      <w:pPr>
        <w:numPr>
          <w:ilvl w:val="0"/>
          <w:numId w:val="40"/>
        </w:numPr>
        <w:jc w:val="both"/>
      </w:pPr>
      <w:r w:rsidRPr="002C48BC">
        <w:t>рыночный риск (в т.ч. процентный, валютный, фондовый, товарный);</w:t>
      </w:r>
    </w:p>
    <w:p w14:paraId="65157F61" w14:textId="77777777" w:rsidR="002C48BC" w:rsidRPr="002C48BC" w:rsidRDefault="002C48BC" w:rsidP="002C48BC">
      <w:pPr>
        <w:numPr>
          <w:ilvl w:val="0"/>
          <w:numId w:val="40"/>
        </w:numPr>
        <w:jc w:val="both"/>
      </w:pPr>
      <w:r w:rsidRPr="002C48BC">
        <w:t>риск ликвидности;</w:t>
      </w:r>
    </w:p>
    <w:p w14:paraId="04C4A88C" w14:textId="77777777" w:rsidR="002C48BC" w:rsidRPr="002C48BC" w:rsidRDefault="002C48BC" w:rsidP="002C48BC">
      <w:pPr>
        <w:numPr>
          <w:ilvl w:val="0"/>
          <w:numId w:val="40"/>
        </w:numPr>
        <w:jc w:val="both"/>
      </w:pPr>
      <w:r w:rsidRPr="002C48BC">
        <w:t>операционный риск;</w:t>
      </w:r>
    </w:p>
    <w:p w14:paraId="0782C374" w14:textId="77777777" w:rsidR="002C48BC" w:rsidRPr="002C48BC" w:rsidRDefault="002C48BC" w:rsidP="002C48BC">
      <w:pPr>
        <w:numPr>
          <w:ilvl w:val="0"/>
          <w:numId w:val="40"/>
        </w:numPr>
        <w:jc w:val="both"/>
      </w:pPr>
      <w:r w:rsidRPr="002C48BC">
        <w:t>прочие риски.</w:t>
      </w:r>
    </w:p>
    <w:p w14:paraId="3E90DC48" w14:textId="77777777" w:rsidR="002C48BC" w:rsidRPr="002C48BC" w:rsidRDefault="002C48BC" w:rsidP="002C48BC">
      <w:pPr>
        <w:numPr>
          <w:ilvl w:val="0"/>
          <w:numId w:val="68"/>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565F9743" w14:textId="77777777" w:rsidR="002C48BC" w:rsidRPr="002C48BC" w:rsidRDefault="002C48BC" w:rsidP="002C48BC">
      <w:pPr>
        <w:jc w:val="both"/>
        <w:rPr>
          <w:color w:val="000000" w:themeColor="text1"/>
        </w:rPr>
      </w:pPr>
    </w:p>
    <w:p w14:paraId="2C3ACEC4" w14:textId="77777777" w:rsidR="002C48BC" w:rsidRPr="002C48BC" w:rsidRDefault="002C48BC" w:rsidP="002C48BC">
      <w:pPr>
        <w:jc w:val="both"/>
        <w:rPr>
          <w:b/>
        </w:rPr>
      </w:pPr>
      <w:r w:rsidRPr="002C48BC">
        <w:rPr>
          <w:b/>
        </w:rPr>
        <w:t>Результат обучения</w:t>
      </w:r>
    </w:p>
    <w:p w14:paraId="671AFE7B" w14:textId="77777777" w:rsidR="002C48BC" w:rsidRPr="002C48BC" w:rsidRDefault="002C48BC" w:rsidP="002C48BC">
      <w:pPr>
        <w:jc w:val="both"/>
        <w:rPr>
          <w:b/>
        </w:rPr>
      </w:pPr>
    </w:p>
    <w:p w14:paraId="11A1A741"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019A11AE" w14:textId="77777777" w:rsidR="002C48BC" w:rsidRPr="002C48BC" w:rsidRDefault="002C48BC" w:rsidP="002C48BC">
      <w:pPr>
        <w:jc w:val="both"/>
        <w:rPr>
          <w:color w:val="000000" w:themeColor="text1"/>
        </w:rPr>
      </w:pPr>
    </w:p>
    <w:p w14:paraId="0EA4E202" w14:textId="77777777" w:rsidR="002C48BC" w:rsidRPr="002C48BC" w:rsidRDefault="002C48BC" w:rsidP="002C48BC">
      <w:pPr>
        <w:jc w:val="both"/>
        <w:rPr>
          <w:color w:val="000000" w:themeColor="text1"/>
        </w:rPr>
      </w:pPr>
    </w:p>
    <w:p w14:paraId="667F1721" w14:textId="5B0649E1" w:rsidR="002C48BC" w:rsidRPr="002C48BC" w:rsidRDefault="002C48BC" w:rsidP="002C48BC">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w:t>
      </w:r>
      <w:r w:rsidR="009272DD">
        <w:rPr>
          <w:rFonts w:eastAsiaTheme="minorHAnsi"/>
          <w:b/>
          <w:lang w:eastAsia="en-US"/>
        </w:rPr>
        <w:t>МСФО</w:t>
      </w:r>
      <w:r w:rsidRPr="002C48BC">
        <w:rPr>
          <w:rFonts w:eastAsiaTheme="minorHAnsi"/>
          <w:b/>
          <w:lang w:eastAsia="en-US"/>
        </w:rPr>
        <w:t xml:space="preserve">. АКТУАЛЬНЫЕ ВОПРОСЫ ПРИМЕНЕНИЯ ПРИ АУДИТЕ КРЕДИТНЫХ ОРГАНИЗАЦИЙ» </w:t>
      </w:r>
    </w:p>
    <w:p w14:paraId="34A73F5E" w14:textId="77777777" w:rsidR="002C48BC" w:rsidRPr="002C48BC" w:rsidRDefault="002C48BC" w:rsidP="002C48BC">
      <w:pPr>
        <w:jc w:val="both"/>
        <w:rPr>
          <w:color w:val="000000" w:themeColor="text1"/>
        </w:rPr>
      </w:pPr>
    </w:p>
    <w:p w14:paraId="0F36CA60"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43FE7474" w14:textId="77777777" w:rsidR="002C48BC" w:rsidRPr="002C48BC" w:rsidRDefault="002C48BC" w:rsidP="002C48BC">
      <w:pPr>
        <w:jc w:val="both"/>
        <w:rPr>
          <w:color w:val="000000" w:themeColor="text1"/>
        </w:rPr>
      </w:pPr>
    </w:p>
    <w:p w14:paraId="13C66D18"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3E53FB39" w14:textId="77777777" w:rsidR="002C48BC" w:rsidRPr="002C48BC" w:rsidRDefault="002C48BC" w:rsidP="002C48BC">
      <w:pPr>
        <w:jc w:val="both"/>
        <w:rPr>
          <w:color w:val="000000" w:themeColor="text1"/>
        </w:rPr>
      </w:pPr>
    </w:p>
    <w:p w14:paraId="36D99AD1" w14:textId="77777777" w:rsidR="002C48BC" w:rsidRPr="002C48BC" w:rsidRDefault="002C48BC" w:rsidP="002C48BC">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51506FC" w14:textId="77777777" w:rsidR="002C48BC" w:rsidRPr="002C48BC" w:rsidRDefault="002C48BC" w:rsidP="002C48BC">
      <w:pPr>
        <w:ind w:right="-1"/>
        <w:jc w:val="both"/>
        <w:rPr>
          <w:color w:val="000000" w:themeColor="text1"/>
        </w:rPr>
      </w:pPr>
    </w:p>
    <w:p w14:paraId="22B9E131" w14:textId="77777777" w:rsidR="002C48BC" w:rsidRPr="002C48BC" w:rsidRDefault="002C48BC" w:rsidP="002C48BC">
      <w:pPr>
        <w:numPr>
          <w:ilvl w:val="0"/>
          <w:numId w:val="75"/>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5000E101" w14:textId="77777777" w:rsidR="002C48BC" w:rsidRPr="002C48BC" w:rsidRDefault="002C48BC" w:rsidP="002C48BC">
      <w:pPr>
        <w:numPr>
          <w:ilvl w:val="0"/>
          <w:numId w:val="75"/>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4CC4B2C9" w14:textId="77777777" w:rsidR="002C48BC" w:rsidRPr="002C48BC" w:rsidRDefault="002C48BC" w:rsidP="002C48BC">
      <w:pPr>
        <w:numPr>
          <w:ilvl w:val="0"/>
          <w:numId w:val="75"/>
        </w:numPr>
        <w:contextualSpacing/>
        <w:jc w:val="both"/>
        <w:rPr>
          <w:color w:val="000000" w:themeColor="text1"/>
        </w:rPr>
      </w:pPr>
      <w:r w:rsidRPr="002C48BC">
        <w:rPr>
          <w:color w:val="000000" w:themeColor="text1"/>
        </w:rPr>
        <w:t>Прочие международные стандарты финансовой отчетности</w:t>
      </w:r>
    </w:p>
    <w:p w14:paraId="310BB78A" w14:textId="77777777" w:rsidR="002C48BC" w:rsidRPr="002C48BC" w:rsidRDefault="002C48BC" w:rsidP="002C48BC">
      <w:pPr>
        <w:ind w:left="720"/>
        <w:contextualSpacing/>
        <w:jc w:val="both"/>
        <w:rPr>
          <w:rFonts w:eastAsia="Tahoma"/>
          <w:color w:val="000000" w:themeColor="text1"/>
        </w:rPr>
      </w:pPr>
    </w:p>
    <w:p w14:paraId="298CFFE7" w14:textId="77777777" w:rsidR="002C48BC" w:rsidRPr="002C48BC" w:rsidRDefault="002C48BC" w:rsidP="002C48BC">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2142016F" w14:textId="77777777" w:rsidR="002C48BC" w:rsidRPr="002C48BC" w:rsidRDefault="002C48BC" w:rsidP="002C48BC">
      <w:pPr>
        <w:jc w:val="both"/>
        <w:rPr>
          <w:b/>
          <w:bCs/>
          <w:color w:val="000000" w:themeColor="text1"/>
        </w:rPr>
      </w:pPr>
    </w:p>
    <w:p w14:paraId="7C3DC1DB" w14:textId="77777777" w:rsidR="002C48BC" w:rsidRPr="002C48BC" w:rsidRDefault="002C48BC" w:rsidP="002C48BC">
      <w:pPr>
        <w:numPr>
          <w:ilvl w:val="0"/>
          <w:numId w:val="76"/>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6842FA26" w14:textId="77777777" w:rsidR="002C48BC" w:rsidRPr="002C48BC" w:rsidRDefault="002C48BC" w:rsidP="002C48BC">
      <w:pPr>
        <w:numPr>
          <w:ilvl w:val="0"/>
          <w:numId w:val="76"/>
        </w:numPr>
        <w:contextualSpacing/>
        <w:jc w:val="both"/>
        <w:rPr>
          <w:color w:val="000000" w:themeColor="text1"/>
        </w:rPr>
      </w:pPr>
      <w:r w:rsidRPr="002C48BC">
        <w:rPr>
          <w:color w:val="000000" w:themeColor="text1"/>
        </w:rPr>
        <w:t>Консолидированная финансовая отчетность</w:t>
      </w:r>
    </w:p>
    <w:p w14:paraId="6C836CED" w14:textId="77777777" w:rsidR="002C48BC" w:rsidRPr="002C48BC" w:rsidRDefault="002C48BC" w:rsidP="002C48BC">
      <w:pPr>
        <w:jc w:val="both"/>
        <w:rPr>
          <w:color w:val="000000" w:themeColor="text1"/>
        </w:rPr>
      </w:pPr>
    </w:p>
    <w:p w14:paraId="08F6BA3C" w14:textId="77777777" w:rsidR="002C48BC" w:rsidRPr="002C48BC" w:rsidRDefault="002C48BC" w:rsidP="002C48BC">
      <w:pPr>
        <w:jc w:val="both"/>
        <w:rPr>
          <w:b/>
        </w:rPr>
      </w:pPr>
      <w:r w:rsidRPr="002C48BC">
        <w:rPr>
          <w:b/>
        </w:rPr>
        <w:t>Результат обучения</w:t>
      </w:r>
    </w:p>
    <w:p w14:paraId="7C534644" w14:textId="77777777" w:rsidR="002C48BC" w:rsidRPr="002C48BC" w:rsidRDefault="002C48BC" w:rsidP="002C48BC">
      <w:pPr>
        <w:jc w:val="both"/>
        <w:rPr>
          <w:b/>
        </w:rPr>
      </w:pPr>
    </w:p>
    <w:p w14:paraId="21BBA0EE"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w:t>
      </w:r>
      <w:r w:rsidRPr="002C48BC">
        <w:lastRenderedPageBreak/>
        <w:t>хозяйственной деятельности аудируемых лиц при осуществлении аудита и консалтинга аудиторскими организациями (аудиторами).</w:t>
      </w:r>
    </w:p>
    <w:p w14:paraId="3619989D" w14:textId="77777777" w:rsidR="002C48BC" w:rsidRPr="002C48BC" w:rsidRDefault="002C48BC" w:rsidP="002C48BC">
      <w:pPr>
        <w:jc w:val="both"/>
      </w:pPr>
    </w:p>
    <w:p w14:paraId="21CDDF64" w14:textId="0503C279" w:rsidR="002C48BC" w:rsidRDefault="002C48BC" w:rsidP="009272DD">
      <w:pPr>
        <w:rPr>
          <w:b/>
          <w:bCs/>
        </w:rPr>
      </w:pPr>
      <w:r w:rsidRPr="002C48BC">
        <w:rPr>
          <w:b/>
          <w:bCs/>
        </w:rPr>
        <w:t xml:space="preserve">6-4-09 </w:t>
      </w:r>
      <w:r w:rsidR="009272DD">
        <w:rPr>
          <w:b/>
          <w:bCs/>
        </w:rPr>
        <w:t>«</w:t>
      </w:r>
      <w:r w:rsidR="009272DD" w:rsidRPr="009272DD">
        <w:rPr>
          <w:b/>
          <w:bCs/>
        </w:rPr>
        <w:t>МСФО (IFRS) 9: ФИНАНСОВЫЕ ИНСТРУМЕНТЫ</w:t>
      </w:r>
      <w:r w:rsidR="009272DD">
        <w:rPr>
          <w:b/>
          <w:bCs/>
        </w:rPr>
        <w:t>»</w:t>
      </w:r>
    </w:p>
    <w:p w14:paraId="7480D9A5" w14:textId="77777777" w:rsidR="009272DD" w:rsidRPr="002C48BC" w:rsidRDefault="009272DD" w:rsidP="009272DD">
      <w:pPr>
        <w:rPr>
          <w:rFonts w:eastAsia="Tahoma"/>
          <w:b/>
          <w:bCs/>
          <w:color w:val="000000"/>
        </w:rPr>
      </w:pPr>
    </w:p>
    <w:p w14:paraId="71FFB978"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7A7B2EFF" w14:textId="77777777" w:rsidR="002C48BC" w:rsidRPr="002C48BC" w:rsidRDefault="002C48BC" w:rsidP="002C48BC">
      <w:pPr>
        <w:jc w:val="both"/>
        <w:rPr>
          <w:color w:val="000000" w:themeColor="text1"/>
        </w:rPr>
      </w:pPr>
    </w:p>
    <w:p w14:paraId="62C6D6F5" w14:textId="77777777" w:rsidR="002C48BC" w:rsidRPr="002C48BC" w:rsidRDefault="002C48BC" w:rsidP="002C48BC">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01316B9F" w14:textId="77777777" w:rsidR="002C48BC" w:rsidRPr="002C48BC" w:rsidRDefault="002C48BC" w:rsidP="002C48BC">
      <w:pPr>
        <w:jc w:val="both"/>
      </w:pPr>
    </w:p>
    <w:p w14:paraId="5FFA547A"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2187C27C"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703CDF25" w14:textId="77777777" w:rsidR="002C48BC" w:rsidRPr="002C48BC" w:rsidRDefault="002C48BC" w:rsidP="002C48BC">
      <w:pPr>
        <w:numPr>
          <w:ilvl w:val="0"/>
          <w:numId w:val="79"/>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6A496EF2"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E323852"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07A765AE"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3BF4670E"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2A224952"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0063A257" w14:textId="77777777" w:rsidR="002C48BC" w:rsidRPr="002C48BC" w:rsidRDefault="002C48BC" w:rsidP="002C48BC">
      <w:pPr>
        <w:numPr>
          <w:ilvl w:val="0"/>
          <w:numId w:val="79"/>
        </w:numPr>
        <w:jc w:val="both"/>
      </w:pPr>
      <w:r w:rsidRPr="002C48BC">
        <w:t xml:space="preserve">учет производных финансовых инструментов, пример отражения в учете форвардного контракта; </w:t>
      </w:r>
    </w:p>
    <w:p w14:paraId="09578507" w14:textId="77777777" w:rsidR="002C48BC" w:rsidRPr="002C48BC" w:rsidRDefault="002C48BC" w:rsidP="002C48BC">
      <w:pPr>
        <w:numPr>
          <w:ilvl w:val="0"/>
          <w:numId w:val="79"/>
        </w:numPr>
        <w:jc w:val="both"/>
      </w:pPr>
      <w:r w:rsidRPr="002C48BC">
        <w:t>учет сделок РЕПО и займов, выданных ценными бумагами;</w:t>
      </w:r>
    </w:p>
    <w:p w14:paraId="7D971177"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27860C17" w14:textId="77777777" w:rsidR="002C48BC" w:rsidRPr="002C48BC" w:rsidRDefault="002C48BC" w:rsidP="002C48BC">
      <w:pPr>
        <w:numPr>
          <w:ilvl w:val="0"/>
          <w:numId w:val="79"/>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5C8AA173" w14:textId="77777777" w:rsidR="002C48BC" w:rsidRPr="002C48BC" w:rsidRDefault="002C48BC" w:rsidP="002C48BC">
      <w:pPr>
        <w:jc w:val="both"/>
        <w:rPr>
          <w:b/>
        </w:rPr>
      </w:pPr>
    </w:p>
    <w:p w14:paraId="4D60A37A" w14:textId="77777777" w:rsidR="002C48BC" w:rsidRPr="002C48BC" w:rsidRDefault="002C48BC" w:rsidP="002C48BC">
      <w:pPr>
        <w:jc w:val="both"/>
        <w:rPr>
          <w:b/>
        </w:rPr>
      </w:pPr>
      <w:r w:rsidRPr="002C48BC">
        <w:rPr>
          <w:b/>
        </w:rPr>
        <w:t>Результат обучения</w:t>
      </w:r>
    </w:p>
    <w:p w14:paraId="0F6C4BFA" w14:textId="77777777" w:rsidR="002C48BC" w:rsidRPr="002C48BC" w:rsidRDefault="002C48BC" w:rsidP="002C48BC">
      <w:pPr>
        <w:jc w:val="both"/>
        <w:rPr>
          <w:b/>
        </w:rPr>
      </w:pPr>
    </w:p>
    <w:p w14:paraId="48AB6254" w14:textId="77777777" w:rsidR="002C48BC" w:rsidRPr="002C48BC" w:rsidRDefault="002C48BC" w:rsidP="002C48BC">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w:t>
      </w:r>
      <w:r w:rsidRPr="002C48BC">
        <w:lastRenderedPageBreak/>
        <w:t xml:space="preserve">аудируемых лиц и при осуществлении аудита и консалтинга аудиторскими организациями (аудиторами).  </w:t>
      </w:r>
    </w:p>
    <w:p w14:paraId="71E8064E" w14:textId="77777777" w:rsidR="002C48BC" w:rsidRPr="002C48BC" w:rsidRDefault="002C48BC" w:rsidP="002C48BC">
      <w:pPr>
        <w:ind w:right="-113"/>
        <w:jc w:val="both"/>
      </w:pPr>
    </w:p>
    <w:p w14:paraId="6D46DDB6" w14:textId="77777777" w:rsidR="002C48BC" w:rsidRPr="002C48BC" w:rsidRDefault="002C48BC" w:rsidP="002C48BC">
      <w:pPr>
        <w:jc w:val="both"/>
        <w:rPr>
          <w:b/>
          <w:bCs/>
        </w:rPr>
      </w:pPr>
    </w:p>
    <w:p w14:paraId="52B4873A" w14:textId="6A941D2D" w:rsidR="002C48BC" w:rsidRPr="002C48BC" w:rsidRDefault="002C48BC" w:rsidP="002C48BC">
      <w:pPr>
        <w:rPr>
          <w:b/>
          <w:bCs/>
        </w:rPr>
      </w:pPr>
      <w:r w:rsidRPr="002C48BC">
        <w:rPr>
          <w:b/>
          <w:bCs/>
        </w:rPr>
        <w:t xml:space="preserve">6-4-09/1 </w:t>
      </w:r>
      <w:r w:rsidR="009272DD">
        <w:rPr>
          <w:b/>
          <w:bCs/>
        </w:rPr>
        <w:t>«</w:t>
      </w:r>
      <w:r w:rsidRPr="002C48BC">
        <w:rPr>
          <w:b/>
          <w:bCs/>
        </w:rPr>
        <w:t>МСФО (IFRS) </w:t>
      </w:r>
      <w:r w:rsidR="009272DD">
        <w:rPr>
          <w:b/>
          <w:bCs/>
        </w:rPr>
        <w:t xml:space="preserve">9: </w:t>
      </w:r>
      <w:r w:rsidRPr="002C48BC">
        <w:rPr>
          <w:b/>
          <w:bCs/>
        </w:rPr>
        <w:t>ФИНАНСОВЫЕ ИНСТРУМЕНТЫ</w:t>
      </w:r>
      <w:r w:rsidR="009272DD">
        <w:rPr>
          <w:b/>
          <w:bCs/>
        </w:rPr>
        <w:t>»</w:t>
      </w:r>
    </w:p>
    <w:p w14:paraId="72B49C80" w14:textId="77777777" w:rsidR="002C48BC" w:rsidRPr="002C48BC" w:rsidRDefault="002C48BC" w:rsidP="002C48BC">
      <w:pPr>
        <w:ind w:left="360"/>
        <w:contextualSpacing/>
        <w:jc w:val="both"/>
        <w:rPr>
          <w:rFonts w:eastAsia="Tahoma"/>
          <w:b/>
          <w:bCs/>
          <w:color w:val="000000"/>
        </w:rPr>
      </w:pPr>
    </w:p>
    <w:p w14:paraId="15E4D1F0"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0656AC59" w14:textId="77777777" w:rsidR="002C48BC" w:rsidRPr="002C48BC" w:rsidRDefault="002C48BC" w:rsidP="002C48BC">
      <w:pPr>
        <w:jc w:val="both"/>
        <w:rPr>
          <w:color w:val="000000" w:themeColor="text1"/>
        </w:rPr>
      </w:pPr>
    </w:p>
    <w:p w14:paraId="461E82BC" w14:textId="77777777" w:rsidR="002C48BC" w:rsidRPr="002C48BC" w:rsidRDefault="002C48BC" w:rsidP="002C48BC">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1B8A4D2D" w14:textId="77777777" w:rsidR="002C48BC" w:rsidRPr="002C48BC" w:rsidRDefault="002C48BC" w:rsidP="002C48BC">
      <w:pPr>
        <w:jc w:val="both"/>
      </w:pPr>
    </w:p>
    <w:p w14:paraId="23BF79E3"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03B3B855"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20B35791" w14:textId="77777777" w:rsidR="002C48BC" w:rsidRPr="002C48BC" w:rsidRDefault="002C48BC" w:rsidP="002C48BC">
      <w:pPr>
        <w:numPr>
          <w:ilvl w:val="0"/>
          <w:numId w:val="8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1B33227B"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3BE8321"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0EB9568B"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739C5E5"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E69D341"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3CDA6890" w14:textId="77777777" w:rsidR="002C48BC" w:rsidRPr="002C48BC" w:rsidRDefault="002C48BC" w:rsidP="002C48BC">
      <w:pPr>
        <w:numPr>
          <w:ilvl w:val="0"/>
          <w:numId w:val="80"/>
        </w:numPr>
        <w:jc w:val="both"/>
      </w:pPr>
      <w:r w:rsidRPr="002C48BC">
        <w:t xml:space="preserve">учет производных финансовых инструментов, пример отражения в учете форвардного контракта; </w:t>
      </w:r>
    </w:p>
    <w:p w14:paraId="21EA3135" w14:textId="77777777" w:rsidR="002C48BC" w:rsidRPr="002C48BC" w:rsidRDefault="002C48BC" w:rsidP="002C48BC">
      <w:pPr>
        <w:numPr>
          <w:ilvl w:val="0"/>
          <w:numId w:val="80"/>
        </w:numPr>
        <w:jc w:val="both"/>
      </w:pPr>
      <w:r w:rsidRPr="002C48BC">
        <w:t>учет сделок РЕПО и займов, выданных ценными бумагами;</w:t>
      </w:r>
    </w:p>
    <w:p w14:paraId="306E9060"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1CA58FB7" w14:textId="77777777" w:rsidR="002C48BC" w:rsidRPr="002C48BC" w:rsidRDefault="002C48BC" w:rsidP="002C48BC">
      <w:pPr>
        <w:numPr>
          <w:ilvl w:val="0"/>
          <w:numId w:val="8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168714FB" w14:textId="77777777" w:rsidR="002C48BC" w:rsidRPr="002C48BC" w:rsidRDefault="002C48BC" w:rsidP="002C48BC">
      <w:pPr>
        <w:jc w:val="both"/>
        <w:rPr>
          <w:b/>
        </w:rPr>
      </w:pPr>
    </w:p>
    <w:p w14:paraId="573CAF2F" w14:textId="77777777" w:rsidR="002C48BC" w:rsidRPr="002C48BC" w:rsidRDefault="002C48BC" w:rsidP="002C48BC">
      <w:pPr>
        <w:jc w:val="both"/>
        <w:rPr>
          <w:b/>
        </w:rPr>
      </w:pPr>
      <w:r w:rsidRPr="002C48BC">
        <w:rPr>
          <w:b/>
        </w:rPr>
        <w:t>Результат обучения</w:t>
      </w:r>
    </w:p>
    <w:p w14:paraId="4E197B49" w14:textId="77777777" w:rsidR="002C48BC" w:rsidRPr="002C48BC" w:rsidRDefault="002C48BC" w:rsidP="002C48BC">
      <w:pPr>
        <w:jc w:val="both"/>
        <w:rPr>
          <w:b/>
        </w:rPr>
      </w:pPr>
    </w:p>
    <w:p w14:paraId="429B77DC" w14:textId="0E2A8AA7" w:rsidR="002C48BC" w:rsidRDefault="002C48BC" w:rsidP="002C48BC">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w:t>
      </w:r>
      <w:r w:rsidRPr="002C48BC">
        <w:lastRenderedPageBreak/>
        <w:t xml:space="preserve">аудируемых лиц и при осуществлении аудита и консалтинга аудиторскими организациями (аудиторами).  </w:t>
      </w:r>
    </w:p>
    <w:p w14:paraId="1115D7F3" w14:textId="0E0A505C" w:rsidR="009272DD" w:rsidRDefault="009272DD" w:rsidP="002C48BC">
      <w:pPr>
        <w:ind w:right="-113"/>
        <w:jc w:val="both"/>
      </w:pPr>
    </w:p>
    <w:p w14:paraId="3CB98D0C" w14:textId="3564E4F8" w:rsidR="009272DD" w:rsidRDefault="009272DD" w:rsidP="002C48BC">
      <w:pPr>
        <w:ind w:right="-113"/>
        <w:jc w:val="both"/>
      </w:pPr>
    </w:p>
    <w:p w14:paraId="39A76060" w14:textId="4437FBEE" w:rsidR="009272DD" w:rsidRPr="002C48BC" w:rsidRDefault="009272DD" w:rsidP="009272DD">
      <w:pPr>
        <w:spacing w:before="100" w:beforeAutospacing="1" w:after="100" w:afterAutospacing="1"/>
        <w:jc w:val="both"/>
        <w:rPr>
          <w:b/>
        </w:rPr>
      </w:pPr>
      <w:r w:rsidRPr="002C48BC">
        <w:rPr>
          <w:b/>
        </w:rPr>
        <w:t>6-</w:t>
      </w:r>
      <w:r>
        <w:rPr>
          <w:b/>
        </w:rPr>
        <w:t>4</w:t>
      </w:r>
      <w:r w:rsidRPr="002C48BC">
        <w:rPr>
          <w:b/>
        </w:rPr>
        <w:t>-1</w:t>
      </w:r>
      <w:r>
        <w:rPr>
          <w:b/>
        </w:rPr>
        <w:t xml:space="preserve">0 </w:t>
      </w:r>
      <w:r w:rsidRPr="002C48BC">
        <w:rPr>
          <w:b/>
        </w:rPr>
        <w:t>«ПЛАН СЧЕТОВ И ОТРАСЛЕВЫЕ СТАНДАРТЫ БУХГАЛТЕРСКОГО УЧЕТА И ОТЧЕТНОСТИ ДЛЯ ПРОФЕССИОНАЛЬНЫХ УЧАСТНИКОВ РЫНКА ЦЕННЫХ БУМАГ И ТОВАРНОГО РЫНКА»</w:t>
      </w:r>
    </w:p>
    <w:p w14:paraId="65291991" w14:textId="77777777" w:rsidR="009272DD" w:rsidRPr="002C48BC" w:rsidRDefault="009272DD" w:rsidP="009272DD">
      <w:pPr>
        <w:spacing w:before="100" w:beforeAutospacing="1" w:after="100" w:afterAutospacing="1"/>
        <w:jc w:val="both"/>
      </w:pPr>
      <w:r w:rsidRPr="002C48BC">
        <w:rPr>
          <w:b/>
          <w:bCs/>
        </w:rPr>
        <w:t>Продолжительность обучения</w:t>
      </w:r>
      <w:r w:rsidRPr="002C48BC">
        <w:t> – 40 академических часов.</w:t>
      </w:r>
    </w:p>
    <w:p w14:paraId="74C6AF95" w14:textId="77777777" w:rsidR="009272DD" w:rsidRPr="002C48BC" w:rsidRDefault="009272DD" w:rsidP="009272DD">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054AD427" w14:textId="77777777" w:rsidR="009272DD" w:rsidRPr="002C48BC" w:rsidRDefault="009272DD" w:rsidP="009272DD">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22B99ABC" w14:textId="77777777" w:rsidR="009272DD" w:rsidRPr="002C48BC" w:rsidRDefault="009272DD" w:rsidP="009272DD">
      <w:pPr>
        <w:numPr>
          <w:ilvl w:val="0"/>
          <w:numId w:val="63"/>
        </w:numPr>
        <w:spacing w:before="100" w:beforeAutospacing="1" w:after="100" w:afterAutospacing="1"/>
        <w:jc w:val="both"/>
      </w:pPr>
      <w:r w:rsidRPr="002C48BC">
        <w:t xml:space="preserve">Структура плана счетов для НФО. </w:t>
      </w:r>
    </w:p>
    <w:p w14:paraId="4571EB79" w14:textId="77777777" w:rsidR="009272DD" w:rsidRPr="002C48BC" w:rsidRDefault="009272DD" w:rsidP="009272DD">
      <w:pPr>
        <w:numPr>
          <w:ilvl w:val="0"/>
          <w:numId w:val="63"/>
        </w:numPr>
        <w:spacing w:before="100" w:beforeAutospacing="1" w:after="100" w:afterAutospacing="1"/>
        <w:jc w:val="both"/>
      </w:pPr>
      <w:r w:rsidRPr="002C48BC">
        <w:t>Организация синтетического и аналитического учета</w:t>
      </w:r>
    </w:p>
    <w:p w14:paraId="3E635E3E" w14:textId="77777777" w:rsidR="009272DD" w:rsidRPr="002C48BC" w:rsidRDefault="009272DD" w:rsidP="009272DD">
      <w:pPr>
        <w:numPr>
          <w:ilvl w:val="0"/>
          <w:numId w:val="63"/>
        </w:numPr>
        <w:spacing w:before="100" w:beforeAutospacing="1" w:after="100" w:afterAutospacing="1"/>
        <w:jc w:val="both"/>
      </w:pPr>
      <w:r w:rsidRPr="002C48BC">
        <w:t>Парные счета и принцип их закрытия</w:t>
      </w:r>
    </w:p>
    <w:p w14:paraId="05234FD6" w14:textId="77777777" w:rsidR="009272DD" w:rsidRPr="002C48BC" w:rsidRDefault="009272DD" w:rsidP="009272DD">
      <w:pPr>
        <w:numPr>
          <w:ilvl w:val="0"/>
          <w:numId w:val="63"/>
        </w:numPr>
        <w:spacing w:before="100" w:beforeAutospacing="1" w:after="100" w:afterAutospacing="1"/>
        <w:jc w:val="both"/>
      </w:pPr>
      <w:r w:rsidRPr="002C48BC">
        <w:t>Порядок учета доходов и расходов</w:t>
      </w:r>
    </w:p>
    <w:p w14:paraId="36BA7A04" w14:textId="77777777" w:rsidR="009272DD" w:rsidRPr="002C48BC" w:rsidRDefault="009272DD" w:rsidP="009272DD">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2AE7CAEA" w14:textId="77777777" w:rsidR="009272DD" w:rsidRPr="002C48BC" w:rsidRDefault="009272DD" w:rsidP="009272DD">
      <w:pPr>
        <w:numPr>
          <w:ilvl w:val="0"/>
          <w:numId w:val="64"/>
        </w:numPr>
        <w:spacing w:before="100" w:beforeAutospacing="1" w:after="100" w:afterAutospacing="1"/>
        <w:jc w:val="both"/>
      </w:pPr>
      <w:r w:rsidRPr="002C48BC">
        <w:t>Основные нормативные документы</w:t>
      </w:r>
    </w:p>
    <w:p w14:paraId="19603639" w14:textId="77777777" w:rsidR="009272DD" w:rsidRPr="002C48BC" w:rsidRDefault="009272DD" w:rsidP="009272DD">
      <w:pPr>
        <w:numPr>
          <w:ilvl w:val="0"/>
          <w:numId w:val="64"/>
        </w:numPr>
        <w:spacing w:before="100" w:beforeAutospacing="1" w:after="100" w:afterAutospacing="1"/>
        <w:jc w:val="both"/>
      </w:pPr>
      <w:r w:rsidRPr="002C48BC">
        <w:t>Ключевые определения и принципы учета</w:t>
      </w:r>
    </w:p>
    <w:p w14:paraId="1B0CD990" w14:textId="77777777" w:rsidR="009272DD" w:rsidRPr="002C48BC" w:rsidRDefault="009272DD" w:rsidP="009272DD">
      <w:pPr>
        <w:numPr>
          <w:ilvl w:val="0"/>
          <w:numId w:val="64"/>
        </w:numPr>
        <w:spacing w:before="100" w:beforeAutospacing="1" w:after="100" w:afterAutospacing="1"/>
        <w:jc w:val="both"/>
      </w:pPr>
      <w:r w:rsidRPr="002C48BC">
        <w:t>Эффективная ставка процента (ЭСП)</w:t>
      </w:r>
    </w:p>
    <w:p w14:paraId="57032D45" w14:textId="77777777" w:rsidR="009272DD" w:rsidRPr="002C48BC" w:rsidRDefault="009272DD" w:rsidP="009272DD">
      <w:pPr>
        <w:numPr>
          <w:ilvl w:val="0"/>
          <w:numId w:val="64"/>
        </w:numPr>
        <w:spacing w:before="100" w:beforeAutospacing="1" w:after="100" w:afterAutospacing="1"/>
        <w:jc w:val="both"/>
      </w:pPr>
      <w:r w:rsidRPr="002C48BC">
        <w:t>Прибыль / убыток при первоначальном признании</w:t>
      </w:r>
    </w:p>
    <w:p w14:paraId="2FECA69B" w14:textId="77777777" w:rsidR="009272DD" w:rsidRPr="002C48BC" w:rsidRDefault="009272DD" w:rsidP="009272DD">
      <w:pPr>
        <w:numPr>
          <w:ilvl w:val="0"/>
          <w:numId w:val="64"/>
        </w:numPr>
        <w:spacing w:before="100" w:beforeAutospacing="1" w:after="100" w:afterAutospacing="1"/>
        <w:jc w:val="both"/>
      </w:pPr>
      <w:r w:rsidRPr="002C48BC">
        <w:t>Амортизированная стоимость. Изменение (пересмотр) ЭСП</w:t>
      </w:r>
    </w:p>
    <w:p w14:paraId="24C0496C" w14:textId="77777777" w:rsidR="009272DD" w:rsidRPr="002C48BC" w:rsidRDefault="009272DD" w:rsidP="009272DD">
      <w:pPr>
        <w:numPr>
          <w:ilvl w:val="0"/>
          <w:numId w:val="64"/>
        </w:numPr>
        <w:spacing w:before="100" w:beforeAutospacing="1" w:after="100" w:afterAutospacing="1"/>
        <w:jc w:val="both"/>
      </w:pPr>
      <w:r w:rsidRPr="002C48BC">
        <w:t>Освобождение от применения метода ЭСП</w:t>
      </w:r>
    </w:p>
    <w:p w14:paraId="7FCD8827" w14:textId="77777777" w:rsidR="009272DD" w:rsidRPr="002C48BC" w:rsidRDefault="009272DD" w:rsidP="009272DD">
      <w:pPr>
        <w:numPr>
          <w:ilvl w:val="0"/>
          <w:numId w:val="64"/>
        </w:numPr>
        <w:spacing w:before="100" w:beforeAutospacing="1" w:after="100" w:afterAutospacing="1"/>
        <w:jc w:val="both"/>
      </w:pPr>
      <w:r w:rsidRPr="002C48BC">
        <w:t>Обесценение финансовых активов</w:t>
      </w:r>
    </w:p>
    <w:p w14:paraId="0AED2ACB" w14:textId="77777777" w:rsidR="009272DD" w:rsidRPr="002C48BC" w:rsidRDefault="009272DD" w:rsidP="009272DD">
      <w:pPr>
        <w:numPr>
          <w:ilvl w:val="0"/>
          <w:numId w:val="64"/>
        </w:numPr>
        <w:spacing w:before="100" w:beforeAutospacing="1" w:after="100" w:afterAutospacing="1"/>
        <w:jc w:val="both"/>
      </w:pPr>
      <w:r w:rsidRPr="002C48BC">
        <w:t>Полученные займы: капитализация процентов</w:t>
      </w:r>
    </w:p>
    <w:p w14:paraId="478F7381" w14:textId="77777777" w:rsidR="009272DD" w:rsidRPr="002C48BC" w:rsidRDefault="009272DD" w:rsidP="009272DD">
      <w:pPr>
        <w:numPr>
          <w:ilvl w:val="0"/>
          <w:numId w:val="64"/>
        </w:numPr>
        <w:spacing w:before="100" w:beforeAutospacing="1" w:after="100" w:afterAutospacing="1"/>
        <w:jc w:val="both"/>
      </w:pPr>
      <w:r w:rsidRPr="002C48BC">
        <w:t>Учетная политика и стандарты экономического субъекта</w:t>
      </w:r>
    </w:p>
    <w:p w14:paraId="654EF9D2" w14:textId="77777777" w:rsidR="009272DD" w:rsidRPr="002C48BC" w:rsidRDefault="009272DD" w:rsidP="009272DD">
      <w:pPr>
        <w:numPr>
          <w:ilvl w:val="0"/>
          <w:numId w:val="64"/>
        </w:numPr>
        <w:spacing w:before="100" w:beforeAutospacing="1" w:after="100" w:afterAutospacing="1"/>
        <w:jc w:val="both"/>
      </w:pPr>
      <w:r w:rsidRPr="002C48BC">
        <w:t>Бухгалтерский учет выданных и полученных займов</w:t>
      </w:r>
    </w:p>
    <w:p w14:paraId="21D2E4F4" w14:textId="77777777" w:rsidR="009272DD" w:rsidRPr="002C48BC" w:rsidRDefault="009272DD" w:rsidP="009272DD">
      <w:pPr>
        <w:spacing w:before="100" w:beforeAutospacing="1" w:after="100" w:afterAutospacing="1"/>
        <w:jc w:val="both"/>
        <w:rPr>
          <w:b/>
          <w:bCs/>
          <w:iCs/>
        </w:rPr>
      </w:pPr>
      <w:r w:rsidRPr="002C48BC">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32A61B31" w14:textId="77777777" w:rsidR="009272DD" w:rsidRPr="002C48BC" w:rsidRDefault="009272DD" w:rsidP="009272DD">
      <w:pPr>
        <w:numPr>
          <w:ilvl w:val="1"/>
          <w:numId w:val="35"/>
        </w:numPr>
        <w:spacing w:before="100" w:beforeAutospacing="1" w:after="100" w:afterAutospacing="1"/>
        <w:jc w:val="both"/>
      </w:pPr>
      <w:r w:rsidRPr="002C48BC">
        <w:t>Основные нормативные документы</w:t>
      </w:r>
    </w:p>
    <w:p w14:paraId="296DE345" w14:textId="77777777" w:rsidR="009272DD" w:rsidRPr="002C48BC" w:rsidRDefault="009272DD" w:rsidP="009272DD">
      <w:pPr>
        <w:numPr>
          <w:ilvl w:val="1"/>
          <w:numId w:val="35"/>
        </w:numPr>
        <w:spacing w:before="100" w:beforeAutospacing="1" w:after="100" w:afterAutospacing="1"/>
        <w:jc w:val="both"/>
      </w:pPr>
      <w:r w:rsidRPr="002C48BC">
        <w:t xml:space="preserve">Бухгалтерский учет доверительным управляющим операций с имуществом, полученным в доверительное управление </w:t>
      </w:r>
    </w:p>
    <w:p w14:paraId="77B497F1" w14:textId="77777777" w:rsidR="009272DD" w:rsidRPr="002C48BC" w:rsidRDefault="009272DD" w:rsidP="009272DD">
      <w:pPr>
        <w:numPr>
          <w:ilvl w:val="1"/>
          <w:numId w:val="35"/>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6635FC7F" w14:textId="77777777" w:rsidR="009272DD" w:rsidRPr="002C48BC" w:rsidRDefault="009272DD" w:rsidP="009272DD">
      <w:pPr>
        <w:numPr>
          <w:ilvl w:val="1"/>
          <w:numId w:val="35"/>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40248F65" w14:textId="77777777" w:rsidR="009272DD" w:rsidRPr="002C48BC" w:rsidRDefault="009272DD" w:rsidP="009272DD">
      <w:pPr>
        <w:spacing w:before="100" w:beforeAutospacing="1" w:after="100" w:afterAutospacing="1"/>
        <w:jc w:val="both"/>
        <w:rPr>
          <w:b/>
          <w:bCs/>
          <w:iCs/>
        </w:rPr>
      </w:pPr>
      <w:r w:rsidRPr="002C48BC">
        <w:rPr>
          <w:b/>
          <w:bCs/>
          <w:iCs/>
        </w:rPr>
        <w:t>Тема 4. Бухгалтерский учет брокерских операций</w:t>
      </w:r>
    </w:p>
    <w:p w14:paraId="559DE7D0" w14:textId="77777777" w:rsidR="009272DD" w:rsidRPr="002C48BC" w:rsidRDefault="009272DD" w:rsidP="009272DD">
      <w:pPr>
        <w:spacing w:before="100" w:beforeAutospacing="1" w:after="100" w:afterAutospacing="1"/>
        <w:jc w:val="both"/>
      </w:pPr>
      <w:r w:rsidRPr="002C48BC">
        <w:t>1. Основные нормативные документы</w:t>
      </w:r>
    </w:p>
    <w:p w14:paraId="25D2F367" w14:textId="77777777" w:rsidR="009272DD" w:rsidRPr="002C48BC" w:rsidRDefault="009272DD" w:rsidP="009272DD">
      <w:pPr>
        <w:spacing w:before="100" w:beforeAutospacing="1" w:after="100" w:afterAutospacing="1"/>
        <w:jc w:val="both"/>
      </w:pPr>
      <w:r w:rsidRPr="002C48BC">
        <w:lastRenderedPageBreak/>
        <w:t>2. Основные аспекты брокерской деятельности</w:t>
      </w:r>
    </w:p>
    <w:p w14:paraId="28D06BEB" w14:textId="77777777" w:rsidR="009272DD" w:rsidRPr="002C48BC" w:rsidRDefault="009272DD" w:rsidP="009272DD">
      <w:pPr>
        <w:spacing w:before="100" w:beforeAutospacing="1" w:after="100" w:afterAutospacing="1"/>
        <w:jc w:val="both"/>
      </w:pPr>
      <w:r w:rsidRPr="002C48BC">
        <w:t>3. Особенности текущего учета и нового учета брокерских операций:</w:t>
      </w:r>
    </w:p>
    <w:p w14:paraId="5EC8E45F" w14:textId="77777777" w:rsidR="009272DD" w:rsidRPr="002C48BC" w:rsidRDefault="009272DD" w:rsidP="009272DD">
      <w:pPr>
        <w:numPr>
          <w:ilvl w:val="1"/>
          <w:numId w:val="41"/>
        </w:numPr>
        <w:tabs>
          <w:tab w:val="num" w:pos="540"/>
        </w:tabs>
        <w:spacing w:before="100" w:beforeAutospacing="1" w:after="100" w:afterAutospacing="1"/>
        <w:jc w:val="both"/>
      </w:pPr>
      <w:r w:rsidRPr="002C48BC">
        <w:t>особенности текущего учета по договорам поручения;</w:t>
      </w:r>
    </w:p>
    <w:p w14:paraId="5BEDEDB9" w14:textId="77777777" w:rsidR="009272DD" w:rsidRPr="002C48BC" w:rsidRDefault="009272DD" w:rsidP="009272DD">
      <w:pPr>
        <w:numPr>
          <w:ilvl w:val="1"/>
          <w:numId w:val="41"/>
        </w:numPr>
        <w:tabs>
          <w:tab w:val="num" w:pos="540"/>
        </w:tabs>
        <w:spacing w:before="100" w:beforeAutospacing="1" w:after="100" w:afterAutospacing="1"/>
        <w:jc w:val="both"/>
      </w:pPr>
      <w:r w:rsidRPr="002C48BC">
        <w:t>особенности текущего учета по договорам комиссии;</w:t>
      </w:r>
    </w:p>
    <w:p w14:paraId="51C5AA8C" w14:textId="77777777" w:rsidR="009272DD" w:rsidRPr="002C48BC" w:rsidRDefault="009272DD" w:rsidP="009272DD">
      <w:pPr>
        <w:numPr>
          <w:ilvl w:val="1"/>
          <w:numId w:val="41"/>
        </w:numPr>
        <w:tabs>
          <w:tab w:val="num" w:pos="540"/>
        </w:tabs>
        <w:spacing w:before="100" w:beforeAutospacing="1" w:after="100" w:afterAutospacing="1"/>
        <w:jc w:val="both"/>
      </w:pPr>
      <w:r w:rsidRPr="002C48BC">
        <w:t>учет брокерских операций по новым правилам;</w:t>
      </w:r>
    </w:p>
    <w:p w14:paraId="272C9C9F" w14:textId="77777777" w:rsidR="009272DD" w:rsidRPr="002C48BC" w:rsidRDefault="009272DD" w:rsidP="009272DD">
      <w:pPr>
        <w:numPr>
          <w:ilvl w:val="1"/>
          <w:numId w:val="41"/>
        </w:numPr>
        <w:tabs>
          <w:tab w:val="num" w:pos="540"/>
        </w:tabs>
        <w:spacing w:before="100" w:beforeAutospacing="1" w:after="100" w:afterAutospacing="1"/>
        <w:jc w:val="both"/>
      </w:pPr>
      <w:r w:rsidRPr="002C48BC">
        <w:t>основные счета для учета брокерских операций.</w:t>
      </w:r>
    </w:p>
    <w:p w14:paraId="7581387B" w14:textId="77777777" w:rsidR="009272DD" w:rsidRPr="002C48BC" w:rsidRDefault="009272DD" w:rsidP="009272DD">
      <w:pPr>
        <w:spacing w:before="100" w:beforeAutospacing="1" w:after="100" w:afterAutospacing="1"/>
        <w:jc w:val="both"/>
      </w:pPr>
      <w:r w:rsidRPr="002C48BC">
        <w:t>4. Бухгалтерский учет брокерских операций:</w:t>
      </w:r>
    </w:p>
    <w:p w14:paraId="7960B3C7" w14:textId="77777777" w:rsidR="009272DD" w:rsidRPr="002C48BC" w:rsidRDefault="009272DD" w:rsidP="009272DD">
      <w:pPr>
        <w:numPr>
          <w:ilvl w:val="1"/>
          <w:numId w:val="42"/>
        </w:numPr>
        <w:spacing w:before="100" w:beforeAutospacing="1" w:after="100" w:afterAutospacing="1"/>
        <w:jc w:val="both"/>
      </w:pPr>
      <w:r w:rsidRPr="002C48BC">
        <w:t>ввод и вывод денежных средств клиентами;</w:t>
      </w:r>
    </w:p>
    <w:p w14:paraId="0DDDC51E" w14:textId="77777777" w:rsidR="009272DD" w:rsidRPr="002C48BC" w:rsidRDefault="009272DD" w:rsidP="009272DD">
      <w:pPr>
        <w:numPr>
          <w:ilvl w:val="1"/>
          <w:numId w:val="42"/>
        </w:numPr>
        <w:spacing w:before="100" w:beforeAutospacing="1" w:after="100" w:afterAutospacing="1"/>
        <w:jc w:val="both"/>
      </w:pPr>
      <w:r w:rsidRPr="002C48BC">
        <w:t>операции по договору поручения;</w:t>
      </w:r>
    </w:p>
    <w:p w14:paraId="0FDFD210" w14:textId="77777777" w:rsidR="009272DD" w:rsidRPr="002C48BC" w:rsidRDefault="009272DD" w:rsidP="009272DD">
      <w:pPr>
        <w:numPr>
          <w:ilvl w:val="1"/>
          <w:numId w:val="42"/>
        </w:numPr>
        <w:spacing w:before="100" w:beforeAutospacing="1" w:after="100" w:afterAutospacing="1"/>
        <w:jc w:val="both"/>
      </w:pPr>
      <w:r w:rsidRPr="002C48BC">
        <w:t>операции по договору комиссии;</w:t>
      </w:r>
    </w:p>
    <w:p w14:paraId="188A7234" w14:textId="77777777" w:rsidR="009272DD" w:rsidRPr="002C48BC" w:rsidRDefault="009272DD" w:rsidP="009272DD">
      <w:pPr>
        <w:numPr>
          <w:ilvl w:val="1"/>
          <w:numId w:val="42"/>
        </w:numPr>
        <w:spacing w:before="100" w:beforeAutospacing="1" w:after="100" w:afterAutospacing="1"/>
        <w:jc w:val="both"/>
      </w:pPr>
      <w:r w:rsidRPr="002C48BC">
        <w:t>брокерские комиссии;</w:t>
      </w:r>
    </w:p>
    <w:p w14:paraId="124BE5D2" w14:textId="77777777" w:rsidR="009272DD" w:rsidRPr="002C48BC" w:rsidRDefault="009272DD" w:rsidP="009272DD">
      <w:pPr>
        <w:numPr>
          <w:ilvl w:val="1"/>
          <w:numId w:val="42"/>
        </w:numPr>
        <w:spacing w:before="100" w:beforeAutospacing="1" w:after="100" w:afterAutospacing="1"/>
        <w:jc w:val="both"/>
      </w:pPr>
      <w:r w:rsidRPr="002C48BC">
        <w:t>маржинальные займы;</w:t>
      </w:r>
    </w:p>
    <w:p w14:paraId="04BC7439" w14:textId="77777777" w:rsidR="009272DD" w:rsidRPr="002C48BC" w:rsidRDefault="009272DD" w:rsidP="009272DD">
      <w:pPr>
        <w:numPr>
          <w:ilvl w:val="1"/>
          <w:numId w:val="42"/>
        </w:numPr>
        <w:spacing w:before="100" w:beforeAutospacing="1" w:after="100" w:afterAutospacing="1"/>
        <w:jc w:val="both"/>
      </w:pPr>
      <w:r w:rsidRPr="002C48BC">
        <w:t>«своя» и клиентская позиция.</w:t>
      </w:r>
    </w:p>
    <w:p w14:paraId="4CC35465" w14:textId="77777777" w:rsidR="009272DD" w:rsidRPr="002C48BC" w:rsidRDefault="009272DD" w:rsidP="009272DD">
      <w:pPr>
        <w:spacing w:before="100" w:beforeAutospacing="1" w:after="100" w:afterAutospacing="1"/>
        <w:jc w:val="both"/>
        <w:rPr>
          <w:b/>
          <w:bCs/>
          <w:iCs/>
        </w:rPr>
      </w:pPr>
      <w:r w:rsidRPr="002C48BC">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7C898E8A" w14:textId="77777777" w:rsidR="009272DD" w:rsidRPr="002C48BC" w:rsidRDefault="009272DD" w:rsidP="009272DD">
      <w:pPr>
        <w:numPr>
          <w:ilvl w:val="1"/>
          <w:numId w:val="44"/>
        </w:numPr>
        <w:spacing w:before="100" w:beforeAutospacing="1" w:after="100" w:afterAutospacing="1"/>
        <w:jc w:val="both"/>
      </w:pPr>
      <w:r w:rsidRPr="002C48BC">
        <w:t>Основные нормативные документы</w:t>
      </w:r>
    </w:p>
    <w:p w14:paraId="442E3AE5" w14:textId="77777777" w:rsidR="009272DD" w:rsidRPr="002C48BC" w:rsidRDefault="009272DD" w:rsidP="009272DD">
      <w:pPr>
        <w:numPr>
          <w:ilvl w:val="1"/>
          <w:numId w:val="44"/>
        </w:numPr>
        <w:spacing w:before="100" w:beforeAutospacing="1" w:after="100" w:afterAutospacing="1"/>
        <w:jc w:val="both"/>
      </w:pPr>
      <w:r w:rsidRPr="002C48BC">
        <w:t>Первоначальное признание ценных бумаг</w:t>
      </w:r>
    </w:p>
    <w:p w14:paraId="3C963949" w14:textId="77777777" w:rsidR="009272DD" w:rsidRPr="002C48BC" w:rsidRDefault="009272DD" w:rsidP="009272DD">
      <w:pPr>
        <w:numPr>
          <w:ilvl w:val="1"/>
          <w:numId w:val="44"/>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6A20740B" w14:textId="77777777" w:rsidR="009272DD" w:rsidRPr="002C48BC" w:rsidRDefault="009272DD" w:rsidP="009272DD">
      <w:pPr>
        <w:numPr>
          <w:ilvl w:val="1"/>
          <w:numId w:val="44"/>
        </w:numPr>
        <w:spacing w:before="100" w:beforeAutospacing="1" w:after="100" w:afterAutospacing="1"/>
        <w:jc w:val="both"/>
      </w:pPr>
      <w:r w:rsidRPr="002C48BC">
        <w:t>Вложения в дочерние и ассоциированные компании</w:t>
      </w:r>
    </w:p>
    <w:p w14:paraId="7A10B19E" w14:textId="77777777" w:rsidR="009272DD" w:rsidRPr="002C48BC" w:rsidRDefault="009272DD" w:rsidP="009272DD">
      <w:pPr>
        <w:numPr>
          <w:ilvl w:val="1"/>
          <w:numId w:val="44"/>
        </w:numPr>
        <w:spacing w:before="100" w:beforeAutospacing="1" w:after="100" w:afterAutospacing="1"/>
        <w:jc w:val="both"/>
      </w:pPr>
      <w:r w:rsidRPr="002C48BC">
        <w:t>Амортизированная стоимость</w:t>
      </w:r>
    </w:p>
    <w:p w14:paraId="6D7B029E" w14:textId="77777777" w:rsidR="009272DD" w:rsidRPr="002C48BC" w:rsidRDefault="009272DD" w:rsidP="009272DD">
      <w:pPr>
        <w:numPr>
          <w:ilvl w:val="1"/>
          <w:numId w:val="44"/>
        </w:numPr>
        <w:spacing w:before="100" w:beforeAutospacing="1" w:after="100" w:afterAutospacing="1"/>
        <w:jc w:val="both"/>
      </w:pPr>
      <w:r w:rsidRPr="002C48BC">
        <w:t>Справедливая стоимость</w:t>
      </w:r>
    </w:p>
    <w:p w14:paraId="232049EE" w14:textId="77777777" w:rsidR="009272DD" w:rsidRPr="002C48BC" w:rsidRDefault="009272DD" w:rsidP="009272DD">
      <w:pPr>
        <w:numPr>
          <w:ilvl w:val="1"/>
          <w:numId w:val="44"/>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8C103E8" w14:textId="77777777" w:rsidR="009272DD" w:rsidRPr="002C48BC" w:rsidRDefault="009272DD" w:rsidP="009272DD">
      <w:pPr>
        <w:numPr>
          <w:ilvl w:val="1"/>
          <w:numId w:val="44"/>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0FBFA9F6" w14:textId="77777777" w:rsidR="009272DD" w:rsidRPr="002C48BC" w:rsidRDefault="009272DD" w:rsidP="009272DD">
      <w:pPr>
        <w:numPr>
          <w:ilvl w:val="1"/>
          <w:numId w:val="44"/>
        </w:numPr>
        <w:spacing w:before="100" w:beforeAutospacing="1" w:after="100" w:afterAutospacing="1"/>
        <w:jc w:val="both"/>
      </w:pPr>
      <w:r w:rsidRPr="002C48BC">
        <w:t>Учет сделок РЕПО</w:t>
      </w:r>
    </w:p>
    <w:p w14:paraId="46E7EB34" w14:textId="77777777" w:rsidR="009272DD" w:rsidRPr="002C48BC" w:rsidRDefault="009272DD" w:rsidP="009272DD">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4A370381" w14:textId="77777777" w:rsidR="009272DD" w:rsidRPr="002C48BC" w:rsidRDefault="009272DD" w:rsidP="009272DD">
      <w:pPr>
        <w:numPr>
          <w:ilvl w:val="0"/>
          <w:numId w:val="45"/>
        </w:numPr>
        <w:spacing w:before="100" w:beforeAutospacing="1" w:after="100" w:afterAutospacing="1"/>
        <w:jc w:val="both"/>
      </w:pPr>
      <w:r w:rsidRPr="002C48BC">
        <w:t>Основные нормативные документы</w:t>
      </w:r>
    </w:p>
    <w:p w14:paraId="3B8E4EFE" w14:textId="77777777" w:rsidR="009272DD" w:rsidRPr="002C48BC" w:rsidRDefault="009272DD" w:rsidP="009272DD">
      <w:pPr>
        <w:numPr>
          <w:ilvl w:val="0"/>
          <w:numId w:val="45"/>
        </w:numPr>
        <w:spacing w:before="100" w:beforeAutospacing="1" w:after="100" w:afterAutospacing="1"/>
        <w:jc w:val="both"/>
      </w:pPr>
      <w:r w:rsidRPr="002C48BC">
        <w:t>Определения ПФИ</w:t>
      </w:r>
    </w:p>
    <w:p w14:paraId="5D794C06" w14:textId="77777777" w:rsidR="009272DD" w:rsidRPr="002C48BC" w:rsidRDefault="009272DD" w:rsidP="009272DD">
      <w:pPr>
        <w:numPr>
          <w:ilvl w:val="0"/>
          <w:numId w:val="45"/>
        </w:numPr>
        <w:spacing w:before="100" w:beforeAutospacing="1" w:after="100" w:afterAutospacing="1"/>
        <w:jc w:val="both"/>
      </w:pPr>
      <w:r w:rsidRPr="002C48BC">
        <w:t>Виды ПФИ</w:t>
      </w:r>
    </w:p>
    <w:p w14:paraId="116675A6" w14:textId="77777777" w:rsidR="009272DD" w:rsidRPr="002C48BC" w:rsidRDefault="009272DD" w:rsidP="009272DD">
      <w:pPr>
        <w:numPr>
          <w:ilvl w:val="0"/>
          <w:numId w:val="45"/>
        </w:numPr>
        <w:spacing w:before="100" w:beforeAutospacing="1" w:after="100" w:afterAutospacing="1"/>
        <w:jc w:val="both"/>
      </w:pPr>
      <w:r w:rsidRPr="002C48BC">
        <w:t>Общие требования к учёту ПФИ</w:t>
      </w:r>
    </w:p>
    <w:p w14:paraId="22BC1143" w14:textId="77777777" w:rsidR="009272DD" w:rsidRPr="002C48BC" w:rsidRDefault="009272DD" w:rsidP="009272DD">
      <w:pPr>
        <w:numPr>
          <w:ilvl w:val="0"/>
          <w:numId w:val="45"/>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23EEF469" w14:textId="77777777" w:rsidR="009272DD" w:rsidRPr="002C48BC" w:rsidRDefault="009272DD" w:rsidP="009272DD">
      <w:pPr>
        <w:numPr>
          <w:ilvl w:val="0"/>
          <w:numId w:val="45"/>
        </w:numPr>
        <w:spacing w:before="100" w:beforeAutospacing="1" w:after="100" w:afterAutospacing="1"/>
        <w:jc w:val="both"/>
      </w:pPr>
      <w:r w:rsidRPr="002C48BC">
        <w:t>Отражение справедливой стоимости ПФИ при первоначальном признании</w:t>
      </w:r>
    </w:p>
    <w:p w14:paraId="2123150C" w14:textId="77777777" w:rsidR="009272DD" w:rsidRPr="002C48BC" w:rsidRDefault="009272DD" w:rsidP="009272DD">
      <w:pPr>
        <w:spacing w:before="100" w:beforeAutospacing="1" w:after="100" w:afterAutospacing="1"/>
        <w:jc w:val="both"/>
        <w:rPr>
          <w:b/>
          <w:bCs/>
          <w:iCs/>
        </w:rPr>
      </w:pPr>
      <w:r w:rsidRPr="002C48BC">
        <w:rPr>
          <w:b/>
          <w:bCs/>
          <w:iCs/>
        </w:rPr>
        <w:t>Тема 7. Учет хеджирования</w:t>
      </w:r>
    </w:p>
    <w:p w14:paraId="59EB29FA" w14:textId="77777777" w:rsidR="009272DD" w:rsidRPr="002C48BC" w:rsidRDefault="009272DD" w:rsidP="009272DD">
      <w:pPr>
        <w:numPr>
          <w:ilvl w:val="0"/>
          <w:numId w:val="46"/>
        </w:numPr>
        <w:spacing w:before="100" w:beforeAutospacing="1" w:after="100" w:afterAutospacing="1"/>
        <w:jc w:val="both"/>
      </w:pPr>
      <w:r w:rsidRPr="002C48BC">
        <w:t>Основные нормативные документы</w:t>
      </w:r>
    </w:p>
    <w:p w14:paraId="2DB633A3" w14:textId="77777777" w:rsidR="009272DD" w:rsidRPr="002C48BC" w:rsidRDefault="009272DD" w:rsidP="009272DD">
      <w:pPr>
        <w:numPr>
          <w:ilvl w:val="0"/>
          <w:numId w:val="46"/>
        </w:numPr>
        <w:spacing w:before="100" w:beforeAutospacing="1" w:after="100" w:afterAutospacing="1"/>
        <w:jc w:val="both"/>
      </w:pPr>
      <w:r w:rsidRPr="002C48BC">
        <w:t>Управление рисками с помощью хеджирования</w:t>
      </w:r>
    </w:p>
    <w:p w14:paraId="41E7C98F" w14:textId="77777777" w:rsidR="009272DD" w:rsidRPr="002C48BC" w:rsidRDefault="009272DD" w:rsidP="009272DD">
      <w:pPr>
        <w:numPr>
          <w:ilvl w:val="0"/>
          <w:numId w:val="46"/>
        </w:numPr>
        <w:spacing w:before="100" w:beforeAutospacing="1" w:after="100" w:afterAutospacing="1"/>
        <w:jc w:val="both"/>
      </w:pPr>
      <w:r w:rsidRPr="002C48BC">
        <w:t>Общие положения отраслевых стандартов бухгалтерского учета хеджирования</w:t>
      </w:r>
    </w:p>
    <w:p w14:paraId="742C4884" w14:textId="77777777" w:rsidR="009272DD" w:rsidRPr="002C48BC" w:rsidRDefault="009272DD" w:rsidP="009272DD">
      <w:pPr>
        <w:numPr>
          <w:ilvl w:val="0"/>
          <w:numId w:val="46"/>
        </w:numPr>
        <w:spacing w:before="100" w:beforeAutospacing="1" w:after="100" w:afterAutospacing="1"/>
        <w:jc w:val="both"/>
      </w:pPr>
      <w:r w:rsidRPr="002C48BC">
        <w:t>Инструменты хеджирования</w:t>
      </w:r>
    </w:p>
    <w:p w14:paraId="61E6DA6D" w14:textId="77777777" w:rsidR="009272DD" w:rsidRPr="002C48BC" w:rsidRDefault="009272DD" w:rsidP="009272DD">
      <w:pPr>
        <w:numPr>
          <w:ilvl w:val="0"/>
          <w:numId w:val="46"/>
        </w:numPr>
        <w:spacing w:before="100" w:beforeAutospacing="1" w:after="100" w:afterAutospacing="1"/>
        <w:jc w:val="both"/>
      </w:pPr>
      <w:r w:rsidRPr="002C48BC">
        <w:lastRenderedPageBreak/>
        <w:t>Объекты хеджирования</w:t>
      </w:r>
    </w:p>
    <w:p w14:paraId="705665C8" w14:textId="77777777" w:rsidR="009272DD" w:rsidRPr="002C48BC" w:rsidRDefault="009272DD" w:rsidP="009272DD">
      <w:pPr>
        <w:numPr>
          <w:ilvl w:val="0"/>
          <w:numId w:val="46"/>
        </w:numPr>
        <w:spacing w:before="100" w:beforeAutospacing="1" w:after="100" w:afterAutospacing="1"/>
        <w:jc w:val="both"/>
      </w:pPr>
      <w:r w:rsidRPr="002C48BC">
        <w:t>Требования к документированию</w:t>
      </w:r>
    </w:p>
    <w:p w14:paraId="3D8B8FDC" w14:textId="77777777" w:rsidR="009272DD" w:rsidRPr="002C48BC" w:rsidRDefault="009272DD" w:rsidP="009272DD">
      <w:pPr>
        <w:numPr>
          <w:ilvl w:val="0"/>
          <w:numId w:val="46"/>
        </w:numPr>
        <w:spacing w:before="100" w:beforeAutospacing="1" w:after="100" w:afterAutospacing="1"/>
        <w:jc w:val="both"/>
      </w:pPr>
      <w:r w:rsidRPr="002C48BC">
        <w:t>Эффективность хеджирования</w:t>
      </w:r>
    </w:p>
    <w:p w14:paraId="2E1ABB79" w14:textId="77777777" w:rsidR="009272DD" w:rsidRPr="002C48BC" w:rsidRDefault="009272DD" w:rsidP="009272DD">
      <w:pPr>
        <w:numPr>
          <w:ilvl w:val="0"/>
          <w:numId w:val="46"/>
        </w:numPr>
        <w:spacing w:before="100" w:beforeAutospacing="1" w:after="100" w:afterAutospacing="1"/>
        <w:jc w:val="both"/>
      </w:pPr>
      <w:r w:rsidRPr="002C48BC">
        <w:t>Виды учета хеджирования</w:t>
      </w:r>
    </w:p>
    <w:p w14:paraId="5296CE8C" w14:textId="77777777" w:rsidR="009272DD" w:rsidRPr="002C48BC" w:rsidRDefault="009272DD" w:rsidP="009272DD">
      <w:pPr>
        <w:spacing w:before="100" w:beforeAutospacing="1" w:after="100" w:afterAutospacing="1"/>
        <w:jc w:val="both"/>
        <w:rPr>
          <w:b/>
          <w:bCs/>
          <w:iCs/>
        </w:rPr>
      </w:pPr>
      <w:r w:rsidRPr="002C48BC">
        <w:rPr>
          <w:b/>
          <w:bCs/>
          <w:iCs/>
        </w:rPr>
        <w:t>Тема 8. Порядок учета общехозяйственных операций и прочих операций в некредитных финансовых организациях</w:t>
      </w:r>
    </w:p>
    <w:p w14:paraId="7E7EB689" w14:textId="77777777" w:rsidR="009272DD" w:rsidRPr="002C48BC" w:rsidRDefault="009272DD" w:rsidP="009272DD">
      <w:pPr>
        <w:numPr>
          <w:ilvl w:val="0"/>
          <w:numId w:val="47"/>
        </w:numPr>
        <w:spacing w:before="100" w:beforeAutospacing="1" w:after="100" w:afterAutospacing="1"/>
        <w:jc w:val="both"/>
      </w:pPr>
      <w:r w:rsidRPr="002C48BC">
        <w:t>Бухгалтерский учет основных средств</w:t>
      </w:r>
    </w:p>
    <w:p w14:paraId="5E2D9244" w14:textId="77777777" w:rsidR="009272DD" w:rsidRPr="002C48BC" w:rsidRDefault="009272DD" w:rsidP="009272DD">
      <w:pPr>
        <w:numPr>
          <w:ilvl w:val="0"/>
          <w:numId w:val="47"/>
        </w:numPr>
        <w:spacing w:before="100" w:beforeAutospacing="1" w:after="100" w:afterAutospacing="1"/>
        <w:jc w:val="both"/>
      </w:pPr>
      <w:r w:rsidRPr="002C48BC">
        <w:t>Бухгалтерский учет нематериальных активов</w:t>
      </w:r>
    </w:p>
    <w:p w14:paraId="15511525" w14:textId="77777777" w:rsidR="009272DD" w:rsidRPr="002C48BC" w:rsidRDefault="009272DD" w:rsidP="009272DD">
      <w:pPr>
        <w:numPr>
          <w:ilvl w:val="0"/>
          <w:numId w:val="47"/>
        </w:numPr>
        <w:spacing w:before="100" w:beforeAutospacing="1" w:after="100" w:afterAutospacing="1"/>
        <w:jc w:val="both"/>
      </w:pPr>
      <w:r w:rsidRPr="002C48BC">
        <w:t>Бухгалтерский учет инвестиционного имущества</w:t>
      </w:r>
    </w:p>
    <w:p w14:paraId="62A4E922" w14:textId="77777777" w:rsidR="009272DD" w:rsidRPr="002C48BC" w:rsidRDefault="009272DD" w:rsidP="009272DD">
      <w:pPr>
        <w:numPr>
          <w:ilvl w:val="0"/>
          <w:numId w:val="47"/>
        </w:numPr>
        <w:spacing w:before="100" w:beforeAutospacing="1" w:after="100" w:afterAutospacing="1"/>
        <w:jc w:val="both"/>
      </w:pPr>
      <w:r w:rsidRPr="002C48BC">
        <w:t>Бухгалтерский учет долгосрочных активов, предназначенных для продажи</w:t>
      </w:r>
    </w:p>
    <w:p w14:paraId="6B909C22" w14:textId="77777777" w:rsidR="009272DD" w:rsidRPr="002C48BC" w:rsidRDefault="009272DD" w:rsidP="009272DD">
      <w:pPr>
        <w:numPr>
          <w:ilvl w:val="0"/>
          <w:numId w:val="47"/>
        </w:numPr>
        <w:spacing w:before="100" w:beforeAutospacing="1" w:after="100" w:afterAutospacing="1"/>
        <w:jc w:val="both"/>
      </w:pPr>
      <w:r w:rsidRPr="002C48BC">
        <w:t xml:space="preserve">Учет договоров аренды </w:t>
      </w:r>
    </w:p>
    <w:p w14:paraId="25C2BBF0" w14:textId="77777777" w:rsidR="009272DD" w:rsidRPr="002C48BC" w:rsidRDefault="009272DD" w:rsidP="009272DD">
      <w:pPr>
        <w:numPr>
          <w:ilvl w:val="0"/>
          <w:numId w:val="47"/>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3AB0BC22" w14:textId="77777777" w:rsidR="009272DD" w:rsidRPr="002C48BC" w:rsidRDefault="009272DD" w:rsidP="009272DD">
      <w:pPr>
        <w:numPr>
          <w:ilvl w:val="0"/>
          <w:numId w:val="47"/>
        </w:numPr>
        <w:spacing w:before="100" w:beforeAutospacing="1" w:after="100" w:afterAutospacing="1"/>
        <w:jc w:val="both"/>
      </w:pPr>
      <w:r w:rsidRPr="002C48BC">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292E24F1" w14:textId="77777777" w:rsidR="009272DD" w:rsidRPr="002C48BC" w:rsidRDefault="009272DD" w:rsidP="009272DD">
      <w:pPr>
        <w:numPr>
          <w:ilvl w:val="0"/>
          <w:numId w:val="47"/>
        </w:numPr>
        <w:spacing w:before="100" w:beforeAutospacing="1" w:after="100" w:afterAutospacing="1"/>
        <w:jc w:val="both"/>
      </w:pPr>
      <w:r w:rsidRPr="002C48BC">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6A4BFB0E" w14:textId="77777777" w:rsidR="009272DD" w:rsidRPr="002C48BC" w:rsidRDefault="009272DD" w:rsidP="009272DD">
      <w:pPr>
        <w:numPr>
          <w:ilvl w:val="0"/>
          <w:numId w:val="47"/>
        </w:numPr>
        <w:spacing w:before="100" w:beforeAutospacing="1" w:after="100" w:afterAutospacing="1"/>
        <w:jc w:val="both"/>
      </w:pPr>
      <w:r w:rsidRPr="002C48BC">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7FEB2930" w14:textId="77777777" w:rsidR="009272DD" w:rsidRPr="002C48BC" w:rsidRDefault="009272DD" w:rsidP="009272DD">
      <w:pPr>
        <w:numPr>
          <w:ilvl w:val="0"/>
          <w:numId w:val="47"/>
        </w:numPr>
        <w:spacing w:before="100" w:beforeAutospacing="1" w:after="100" w:afterAutospacing="1"/>
        <w:jc w:val="both"/>
      </w:pPr>
      <w:r w:rsidRPr="002C48BC">
        <w:t>Учет событий после окончания отчетного года</w:t>
      </w:r>
    </w:p>
    <w:p w14:paraId="7B982639" w14:textId="77777777" w:rsidR="009272DD" w:rsidRPr="002C48BC" w:rsidRDefault="009272DD" w:rsidP="009272DD">
      <w:pPr>
        <w:numPr>
          <w:ilvl w:val="0"/>
          <w:numId w:val="47"/>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16FF486E" w14:textId="77777777" w:rsidR="009272DD" w:rsidRPr="002C48BC" w:rsidRDefault="009272DD" w:rsidP="009272DD">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5A8A50D7" w14:textId="77777777" w:rsidR="009272DD" w:rsidRPr="002C48BC" w:rsidRDefault="009272DD" w:rsidP="009272DD">
      <w:pPr>
        <w:numPr>
          <w:ilvl w:val="0"/>
          <w:numId w:val="43"/>
        </w:numPr>
        <w:spacing w:before="100" w:beforeAutospacing="1" w:after="100" w:afterAutospacing="1"/>
        <w:jc w:val="both"/>
      </w:pPr>
      <w:r w:rsidRPr="002C48BC">
        <w:t>Особенности составления бухгалтерской финансовой отчетности (БФО)</w:t>
      </w:r>
    </w:p>
    <w:p w14:paraId="074C40BE" w14:textId="77777777" w:rsidR="009272DD" w:rsidRPr="002C48BC" w:rsidRDefault="009272DD" w:rsidP="009272DD">
      <w:pPr>
        <w:numPr>
          <w:ilvl w:val="0"/>
          <w:numId w:val="43"/>
        </w:numPr>
        <w:spacing w:before="100" w:beforeAutospacing="1" w:after="100" w:afterAutospacing="1"/>
        <w:jc w:val="both"/>
      </w:pPr>
      <w:r w:rsidRPr="002C48BC">
        <w:t>Порядок составления БФО</w:t>
      </w:r>
    </w:p>
    <w:p w14:paraId="135C7D70" w14:textId="77777777" w:rsidR="009272DD" w:rsidRPr="002C48BC" w:rsidRDefault="009272DD" w:rsidP="009272DD">
      <w:pPr>
        <w:numPr>
          <w:ilvl w:val="0"/>
          <w:numId w:val="43"/>
        </w:numPr>
        <w:spacing w:before="100" w:beforeAutospacing="1" w:after="100" w:afterAutospacing="1"/>
        <w:jc w:val="both"/>
      </w:pPr>
      <w:r w:rsidRPr="002C48BC">
        <w:t>Требования к представлению БФО</w:t>
      </w:r>
    </w:p>
    <w:p w14:paraId="5E44DEF1" w14:textId="77777777" w:rsidR="009272DD" w:rsidRPr="002C48BC" w:rsidRDefault="009272DD" w:rsidP="009272DD">
      <w:pPr>
        <w:numPr>
          <w:ilvl w:val="0"/>
          <w:numId w:val="43"/>
        </w:numPr>
        <w:spacing w:before="100" w:beforeAutospacing="1" w:after="100" w:afterAutospacing="1"/>
        <w:jc w:val="both"/>
      </w:pPr>
      <w:r w:rsidRPr="002C48BC">
        <w:t>Состав обязательных форм отчетности и раскрытий к отчетности</w:t>
      </w:r>
    </w:p>
    <w:p w14:paraId="1329B8AB" w14:textId="77777777" w:rsidR="009272DD" w:rsidRPr="002C48BC" w:rsidRDefault="009272DD" w:rsidP="009272DD">
      <w:pPr>
        <w:numPr>
          <w:ilvl w:val="0"/>
          <w:numId w:val="43"/>
        </w:numPr>
        <w:spacing w:before="100" w:beforeAutospacing="1" w:after="100" w:afterAutospacing="1"/>
        <w:jc w:val="both"/>
      </w:pPr>
      <w:r w:rsidRPr="002C48BC">
        <w:t>Бухгалтерский баланс некредитной финансовой организации</w:t>
      </w:r>
    </w:p>
    <w:p w14:paraId="429E27ED" w14:textId="77777777" w:rsidR="009272DD" w:rsidRPr="002C48BC" w:rsidRDefault="009272DD" w:rsidP="009272DD">
      <w:pPr>
        <w:numPr>
          <w:ilvl w:val="0"/>
          <w:numId w:val="43"/>
        </w:numPr>
        <w:spacing w:before="100" w:beforeAutospacing="1" w:after="100" w:afterAutospacing="1"/>
        <w:jc w:val="both"/>
      </w:pPr>
      <w:r w:rsidRPr="002C48BC">
        <w:t>Отчет о финансовых результатах некредитной финансовой организации</w:t>
      </w:r>
    </w:p>
    <w:p w14:paraId="486E8497" w14:textId="77777777" w:rsidR="009272DD" w:rsidRPr="002C48BC" w:rsidRDefault="009272DD" w:rsidP="009272DD">
      <w:pPr>
        <w:numPr>
          <w:ilvl w:val="0"/>
          <w:numId w:val="43"/>
        </w:numPr>
        <w:spacing w:before="100" w:beforeAutospacing="1" w:after="100" w:afterAutospacing="1"/>
        <w:jc w:val="both"/>
      </w:pPr>
      <w:r w:rsidRPr="002C48BC">
        <w:t>Отчет об изменениях собственного капитала некредитной финансовой организации</w:t>
      </w:r>
    </w:p>
    <w:p w14:paraId="52E1785C" w14:textId="77777777" w:rsidR="009272DD" w:rsidRPr="002C48BC" w:rsidRDefault="009272DD" w:rsidP="009272DD">
      <w:pPr>
        <w:numPr>
          <w:ilvl w:val="0"/>
          <w:numId w:val="43"/>
        </w:numPr>
        <w:spacing w:before="100" w:beforeAutospacing="1" w:after="100" w:afterAutospacing="1"/>
        <w:jc w:val="both"/>
      </w:pPr>
      <w:r w:rsidRPr="002C48BC">
        <w:t>Отчет о потоках денежных средств некредитной финансовой организации</w:t>
      </w:r>
    </w:p>
    <w:p w14:paraId="2ED343A7" w14:textId="77777777" w:rsidR="009272DD" w:rsidRPr="002C48BC" w:rsidRDefault="009272DD" w:rsidP="009272DD">
      <w:pPr>
        <w:numPr>
          <w:ilvl w:val="0"/>
          <w:numId w:val="43"/>
        </w:numPr>
        <w:spacing w:before="100" w:beforeAutospacing="1" w:after="100" w:afterAutospacing="1"/>
        <w:jc w:val="both"/>
      </w:pPr>
      <w:r w:rsidRPr="002C48BC">
        <w:t>Примечания в составе БФО некредитной финансовой организации</w:t>
      </w:r>
    </w:p>
    <w:p w14:paraId="79D73C86" w14:textId="77777777" w:rsidR="009272DD" w:rsidRPr="002C48BC" w:rsidRDefault="009272DD" w:rsidP="009272DD">
      <w:pPr>
        <w:spacing w:before="100" w:beforeAutospacing="1" w:after="100" w:afterAutospacing="1"/>
        <w:jc w:val="both"/>
        <w:rPr>
          <w:b/>
        </w:rPr>
      </w:pPr>
      <w:r w:rsidRPr="002C48BC">
        <w:rPr>
          <w:b/>
        </w:rPr>
        <w:t>Результат обучения</w:t>
      </w:r>
    </w:p>
    <w:p w14:paraId="7AB0CF3D" w14:textId="102BE73A" w:rsidR="009272DD" w:rsidRDefault="009272DD" w:rsidP="009272DD">
      <w:pPr>
        <w:ind w:right="-113"/>
        <w:jc w:val="both"/>
      </w:pPr>
      <w:r w:rsidRPr="002C48BC">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7F524ABF" w14:textId="130A87D0" w:rsidR="00001CC6" w:rsidRDefault="00001CC6" w:rsidP="009272DD">
      <w:pPr>
        <w:ind w:right="-113"/>
        <w:jc w:val="both"/>
      </w:pPr>
    </w:p>
    <w:p w14:paraId="1608E4F2" w14:textId="6E43DC19" w:rsidR="00001CC6" w:rsidRDefault="00001CC6" w:rsidP="009272DD">
      <w:pPr>
        <w:ind w:right="-113"/>
        <w:jc w:val="both"/>
      </w:pPr>
    </w:p>
    <w:p w14:paraId="3C97EB57" w14:textId="5123A2D2" w:rsidR="00001CC6" w:rsidRDefault="00001CC6" w:rsidP="00001CC6">
      <w:pPr>
        <w:ind w:left="10" w:right="-113" w:hanging="10"/>
        <w:jc w:val="both"/>
        <w:rPr>
          <w:rFonts w:eastAsia="Calibri"/>
          <w:b/>
        </w:rPr>
      </w:pPr>
      <w:r w:rsidRPr="00001CC6">
        <w:rPr>
          <w:b/>
        </w:rPr>
        <w:t>6-4-11</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2B2C3269" w14:textId="77777777" w:rsidR="00001CC6" w:rsidRDefault="00001CC6" w:rsidP="00001CC6">
      <w:pPr>
        <w:ind w:left="10" w:right="-113" w:hanging="10"/>
        <w:jc w:val="both"/>
        <w:rPr>
          <w:rFonts w:eastAsia="Calibri"/>
          <w:b/>
        </w:rPr>
      </w:pPr>
    </w:p>
    <w:p w14:paraId="5996BCC3" w14:textId="77777777" w:rsidR="00001CC6" w:rsidRPr="0073595E" w:rsidRDefault="00001CC6" w:rsidP="00001CC6">
      <w:pPr>
        <w:ind w:left="10" w:right="-113" w:hanging="10"/>
        <w:jc w:val="both"/>
      </w:pPr>
      <w:r w:rsidRPr="0073595E">
        <w:rPr>
          <w:b/>
        </w:rPr>
        <w:t>Продолжительность обучения</w:t>
      </w:r>
      <w:r w:rsidRPr="0073595E">
        <w:t xml:space="preserve"> - 8 академических часов.  </w:t>
      </w:r>
    </w:p>
    <w:p w14:paraId="06D45DC9" w14:textId="77777777" w:rsidR="00001CC6" w:rsidRDefault="00001CC6" w:rsidP="00001CC6">
      <w:pPr>
        <w:ind w:left="10" w:right="-113" w:hanging="10"/>
        <w:jc w:val="both"/>
      </w:pPr>
    </w:p>
    <w:p w14:paraId="1C1E8C70" w14:textId="77777777" w:rsidR="00001CC6" w:rsidRPr="00793579" w:rsidRDefault="00001CC6" w:rsidP="00001CC6">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кредитных организаций, головных кредитных организаций банковских групп, дилеров, форекс-дилеров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5AFE62CD" w14:textId="77777777" w:rsidR="00001CC6" w:rsidRPr="0073595E" w:rsidRDefault="00001CC6" w:rsidP="00001CC6">
      <w:pPr>
        <w:ind w:left="10" w:right="-113" w:hanging="10"/>
        <w:jc w:val="both"/>
      </w:pPr>
    </w:p>
    <w:p w14:paraId="6C214290" w14:textId="77777777" w:rsidR="00001CC6" w:rsidRPr="0073595E" w:rsidRDefault="00001CC6" w:rsidP="00001CC6">
      <w:pPr>
        <w:ind w:left="10" w:right="-113" w:hanging="10"/>
        <w:jc w:val="both"/>
      </w:pPr>
      <w:r w:rsidRPr="0073595E">
        <w:rPr>
          <w:b/>
        </w:rPr>
        <w:t>Обязательные вопросы*</w:t>
      </w:r>
      <w:r w:rsidRPr="0073595E">
        <w:t xml:space="preserve">  </w:t>
      </w:r>
    </w:p>
    <w:p w14:paraId="53038453" w14:textId="77777777" w:rsidR="00001CC6" w:rsidRPr="0073595E" w:rsidRDefault="00001CC6" w:rsidP="00001CC6">
      <w:pPr>
        <w:ind w:left="10" w:right="-113" w:hanging="10"/>
        <w:jc w:val="both"/>
      </w:pPr>
    </w:p>
    <w:p w14:paraId="48F8414A" w14:textId="77777777" w:rsidR="00001CC6" w:rsidRPr="0073595E" w:rsidRDefault="00001CC6" w:rsidP="00001CC6">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76ED8540" w14:textId="77777777" w:rsidR="00001CC6" w:rsidRPr="0073595E" w:rsidRDefault="00001CC6" w:rsidP="00001CC6">
      <w:pPr>
        <w:ind w:left="10" w:right="-113" w:hanging="10"/>
        <w:jc w:val="both"/>
      </w:pPr>
      <w:r w:rsidRPr="0073595E">
        <w:t xml:space="preserve"> </w:t>
      </w:r>
    </w:p>
    <w:p w14:paraId="111DF27F" w14:textId="77777777" w:rsidR="00001CC6" w:rsidRPr="0073595E" w:rsidRDefault="00001CC6" w:rsidP="00001CC6">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кредитных организаций, головных кредитных организаций банковских групп, дилеров, форекс-дилеров</w:t>
      </w:r>
      <w:r w:rsidRPr="0073595E">
        <w:t>.</w:t>
      </w:r>
      <w:r>
        <w:t xml:space="preserve"> </w:t>
      </w:r>
    </w:p>
    <w:p w14:paraId="44ECAA8F" w14:textId="77777777" w:rsidR="00001CC6" w:rsidRPr="0073595E" w:rsidRDefault="00001CC6" w:rsidP="00001CC6">
      <w:pPr>
        <w:ind w:left="10" w:right="-113" w:hanging="10"/>
        <w:jc w:val="both"/>
      </w:pPr>
    </w:p>
    <w:p w14:paraId="4658012C" w14:textId="77777777" w:rsidR="00001CC6" w:rsidRPr="0073595E" w:rsidRDefault="00001CC6" w:rsidP="00001CC6">
      <w:pPr>
        <w:ind w:left="10" w:right="-113" w:hanging="10"/>
        <w:jc w:val="both"/>
      </w:pPr>
      <w:r w:rsidRPr="0073595E">
        <w:rPr>
          <w:b/>
        </w:rPr>
        <w:t>Результат обучения</w:t>
      </w:r>
      <w:r w:rsidRPr="0073595E">
        <w:t xml:space="preserve">  </w:t>
      </w:r>
    </w:p>
    <w:p w14:paraId="3931CAEE" w14:textId="77777777" w:rsidR="00001CC6" w:rsidRPr="0073595E" w:rsidRDefault="00001CC6" w:rsidP="00001CC6">
      <w:pPr>
        <w:ind w:left="10" w:right="-113" w:hanging="10"/>
        <w:jc w:val="both"/>
      </w:pPr>
    </w:p>
    <w:p w14:paraId="4642CD0D" w14:textId="77777777" w:rsidR="00001CC6" w:rsidRPr="0073595E" w:rsidRDefault="00001CC6" w:rsidP="00001CC6">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3C5F9029" w14:textId="77777777" w:rsidR="00001CC6" w:rsidRPr="002C48BC" w:rsidRDefault="00001CC6" w:rsidP="009272DD">
      <w:pPr>
        <w:ind w:right="-113"/>
        <w:jc w:val="both"/>
      </w:pPr>
    </w:p>
    <w:p w14:paraId="615212AE" w14:textId="77777777" w:rsidR="002C48BC" w:rsidRPr="002C48BC" w:rsidRDefault="002C48BC" w:rsidP="002C48BC">
      <w:pPr>
        <w:ind w:right="-113"/>
        <w:jc w:val="both"/>
        <w:rPr>
          <w:b/>
          <w:bCs/>
          <w:color w:val="000000" w:themeColor="text1"/>
          <w:sz w:val="28"/>
          <w:szCs w:val="28"/>
        </w:rPr>
      </w:pPr>
    </w:p>
    <w:p w14:paraId="24A37C4C" w14:textId="77777777" w:rsidR="002C48BC" w:rsidRPr="002C48BC" w:rsidRDefault="002C48BC" w:rsidP="002C48BC">
      <w:pPr>
        <w:ind w:right="-113"/>
        <w:jc w:val="both"/>
        <w:rPr>
          <w:b/>
          <w:bCs/>
          <w:color w:val="000000" w:themeColor="text1"/>
          <w:sz w:val="28"/>
          <w:szCs w:val="28"/>
        </w:rPr>
      </w:pPr>
    </w:p>
    <w:p w14:paraId="5AF583A3" w14:textId="77777777" w:rsidR="002D3D8B" w:rsidRDefault="002C48BC" w:rsidP="002D3D8B">
      <w:pPr>
        <w:ind w:firstLine="83"/>
        <w:jc w:val="center"/>
        <w:rPr>
          <w:b/>
        </w:rPr>
      </w:pPr>
      <w:r w:rsidRPr="002C48BC">
        <w:rPr>
          <w:b/>
          <w:bCs/>
          <w:color w:val="000000" w:themeColor="text1"/>
          <w:sz w:val="28"/>
          <w:szCs w:val="28"/>
        </w:rPr>
        <w:t xml:space="preserve">Раздел 5. </w:t>
      </w:r>
      <w:r w:rsidR="002D3D8B" w:rsidRPr="00D669A0">
        <w:rPr>
          <w:b/>
        </w:rPr>
        <w:t xml:space="preserve">Программы повышения квалификации по тематике экономической деятельности: страховые организации, </w:t>
      </w:r>
      <w:r w:rsidR="002D3D8B">
        <w:rPr>
          <w:b/>
        </w:rPr>
        <w:t>общества взаимного страхования,</w:t>
      </w:r>
    </w:p>
    <w:p w14:paraId="2EE43658" w14:textId="17C7FA88" w:rsidR="002C48BC" w:rsidRPr="002C48BC" w:rsidRDefault="002D3D8B" w:rsidP="002D3D8B">
      <w:pPr>
        <w:ind w:right="-113"/>
        <w:jc w:val="center"/>
        <w:rPr>
          <w:b/>
          <w:bCs/>
          <w:color w:val="000000" w:themeColor="text1"/>
          <w:sz w:val="28"/>
          <w:szCs w:val="28"/>
        </w:rPr>
      </w:pPr>
      <w:r>
        <w:rPr>
          <w:b/>
        </w:rPr>
        <w:t>негосударственные пенсионные фонды</w:t>
      </w:r>
      <w:r w:rsidR="002C48BC" w:rsidRPr="002C48BC">
        <w:rPr>
          <w:b/>
          <w:bCs/>
          <w:color w:val="000000" w:themeColor="text1"/>
          <w:sz w:val="28"/>
          <w:szCs w:val="28"/>
        </w:rPr>
        <w:t>.</w:t>
      </w:r>
    </w:p>
    <w:p w14:paraId="0405936E" w14:textId="77777777" w:rsidR="002C48BC" w:rsidRPr="002C48BC" w:rsidRDefault="002C48BC" w:rsidP="002C48BC">
      <w:pPr>
        <w:ind w:right="-113"/>
        <w:jc w:val="center"/>
        <w:rPr>
          <w:b/>
          <w:bCs/>
          <w:color w:val="000000" w:themeColor="text1"/>
          <w:sz w:val="28"/>
          <w:szCs w:val="28"/>
        </w:rPr>
      </w:pPr>
    </w:p>
    <w:p w14:paraId="64F5A50C" w14:textId="77777777" w:rsidR="002C48BC" w:rsidRPr="002C48BC" w:rsidRDefault="002C48BC" w:rsidP="002C48BC">
      <w:pPr>
        <w:jc w:val="both"/>
        <w:rPr>
          <w:b/>
        </w:rPr>
      </w:pPr>
    </w:p>
    <w:p w14:paraId="3EC99F24" w14:textId="77777777" w:rsidR="002C48BC" w:rsidRPr="002C48BC" w:rsidRDefault="002C48BC" w:rsidP="002C48BC">
      <w:pPr>
        <w:spacing w:after="160" w:line="259" w:lineRule="auto"/>
        <w:jc w:val="both"/>
        <w:rPr>
          <w:rFonts w:eastAsia="Calibri"/>
          <w:b/>
          <w:lang w:eastAsia="en-US"/>
        </w:rPr>
      </w:pPr>
      <w:bookmarkStart w:id="6" w:name="ПРАКТИКА_ПРИМЕНЕНИЯ_МСА3"/>
      <w:r w:rsidRPr="002C48BC">
        <w:rPr>
          <w:rFonts w:eastAsia="Calibri"/>
          <w:b/>
          <w:lang w:eastAsia="en-US"/>
        </w:rPr>
        <w:t>6-5-01 «ПРАКТИКА ПРИМЕНЕНИЯ МСА: ФОРМИРОВАНИЕ АУДИТОРСКОГО ЗАКЛЮЧЕНИЯ СТРАХОВЫХ ОРГАНИЗАЦИЙ»</w:t>
      </w:r>
    </w:p>
    <w:bookmarkEnd w:id="6"/>
    <w:p w14:paraId="57EB037D" w14:textId="77777777" w:rsidR="002C48BC" w:rsidRPr="002C48BC" w:rsidRDefault="002C48BC" w:rsidP="002C48BC">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DF1C353" w14:textId="77777777" w:rsidR="002C48BC" w:rsidRPr="002C48BC" w:rsidRDefault="002C48BC" w:rsidP="002C48BC">
      <w:pPr>
        <w:spacing w:after="160" w:line="259" w:lineRule="auto"/>
        <w:jc w:val="both"/>
        <w:rPr>
          <w:rFonts w:eastAsia="Calibri"/>
          <w:lang w:eastAsia="en-US"/>
        </w:rPr>
      </w:pPr>
      <w:r w:rsidRPr="002C48BC">
        <w:rPr>
          <w:rFonts w:eastAsia="Calibri"/>
          <w:b/>
          <w:bCs/>
          <w:lang w:eastAsia="en-US"/>
        </w:rPr>
        <w:lastRenderedPageBreak/>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6EDF3D16" w14:textId="77777777" w:rsidR="002C48BC" w:rsidRPr="002C48BC" w:rsidRDefault="002C48BC" w:rsidP="002C48BC">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0537719A" w14:textId="77777777" w:rsidR="002C48BC" w:rsidRPr="002C48BC" w:rsidRDefault="002C48BC" w:rsidP="002C48BC">
      <w:pPr>
        <w:numPr>
          <w:ilvl w:val="0"/>
          <w:numId w:val="24"/>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3B0DD71E" w14:textId="77777777" w:rsidR="002C48BC" w:rsidRPr="002C48BC" w:rsidRDefault="002C48BC" w:rsidP="002C48BC">
      <w:pPr>
        <w:numPr>
          <w:ilvl w:val="0"/>
          <w:numId w:val="24"/>
        </w:numPr>
        <w:spacing w:after="160" w:line="259" w:lineRule="auto"/>
        <w:contextualSpacing/>
        <w:jc w:val="both"/>
        <w:rPr>
          <w:rFonts w:eastAsia="Calibri"/>
          <w:lang w:eastAsia="en-US"/>
        </w:rPr>
      </w:pPr>
      <w:r w:rsidRPr="002C48BC">
        <w:rPr>
          <w:rFonts w:eastAsia="Calibri"/>
          <w:lang w:eastAsia="en-US"/>
        </w:rPr>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1D028041" w14:textId="77777777" w:rsidR="002C48BC" w:rsidRPr="002C48BC" w:rsidRDefault="002C48BC" w:rsidP="002C48BC">
      <w:pPr>
        <w:numPr>
          <w:ilvl w:val="0"/>
          <w:numId w:val="25"/>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03FEF5BD" w14:textId="77777777" w:rsidR="002C48BC" w:rsidRPr="002C48BC" w:rsidRDefault="002C48BC" w:rsidP="002C48BC">
      <w:pPr>
        <w:numPr>
          <w:ilvl w:val="0"/>
          <w:numId w:val="25"/>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67260902" w14:textId="77777777" w:rsidR="002C48BC" w:rsidRPr="002C48BC" w:rsidRDefault="002C48BC" w:rsidP="002C48BC">
      <w:pPr>
        <w:numPr>
          <w:ilvl w:val="0"/>
          <w:numId w:val="25"/>
        </w:numPr>
        <w:spacing w:after="160" w:line="259" w:lineRule="auto"/>
        <w:contextualSpacing/>
        <w:jc w:val="both"/>
        <w:rPr>
          <w:rFonts w:eastAsia="Calibri"/>
          <w:lang w:eastAsia="en-US"/>
        </w:rPr>
      </w:pPr>
      <w:r w:rsidRPr="002C48BC">
        <w:rPr>
          <w:rFonts w:eastAsia="Calibri"/>
          <w:lang w:eastAsia="en-US"/>
        </w:rPr>
        <w:t xml:space="preserve">Комплект отчетности страховой организации, </w:t>
      </w:r>
      <w:bookmarkStart w:id="7" w:name="_Hlk107138691"/>
      <w:r w:rsidRPr="002C48BC">
        <w:rPr>
          <w:rFonts w:eastAsia="Calibri"/>
          <w:lang w:eastAsia="en-US"/>
        </w:rPr>
        <w:t>подлежащий аудиту</w:t>
      </w:r>
      <w:bookmarkEnd w:id="7"/>
      <w:r w:rsidRPr="002C48BC">
        <w:rPr>
          <w:rFonts w:eastAsia="Calibri"/>
          <w:lang w:eastAsia="en-US"/>
        </w:rPr>
        <w:t>.</w:t>
      </w:r>
    </w:p>
    <w:p w14:paraId="39347827" w14:textId="77777777" w:rsidR="002C48BC" w:rsidRPr="002C48BC" w:rsidRDefault="002C48BC" w:rsidP="002C48BC">
      <w:pPr>
        <w:numPr>
          <w:ilvl w:val="0"/>
          <w:numId w:val="25"/>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F2559F" w14:textId="77777777" w:rsidR="002C48BC" w:rsidRPr="002C48BC" w:rsidRDefault="002C48BC" w:rsidP="002C48BC">
      <w:pPr>
        <w:numPr>
          <w:ilvl w:val="0"/>
          <w:numId w:val="25"/>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67CB8C5A" w14:textId="77777777" w:rsidR="002C48BC" w:rsidRPr="002C48BC" w:rsidRDefault="002C48BC" w:rsidP="002C48BC">
      <w:pPr>
        <w:numPr>
          <w:ilvl w:val="0"/>
          <w:numId w:val="25"/>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06D43F80" w14:textId="77777777" w:rsidR="002C48BC" w:rsidRPr="002C48BC" w:rsidRDefault="002C48BC" w:rsidP="002C48BC">
      <w:pPr>
        <w:numPr>
          <w:ilvl w:val="0"/>
          <w:numId w:val="25"/>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1794CD12" w14:textId="77777777" w:rsidR="002C48BC" w:rsidRPr="002C48BC" w:rsidRDefault="002C48BC" w:rsidP="002C48BC">
      <w:pPr>
        <w:spacing w:after="160" w:line="259" w:lineRule="auto"/>
        <w:ind w:left="360"/>
        <w:contextualSpacing/>
        <w:jc w:val="both"/>
        <w:rPr>
          <w:rFonts w:eastAsia="Calibri"/>
          <w:b/>
          <w:lang w:eastAsia="en-US"/>
        </w:rPr>
      </w:pPr>
    </w:p>
    <w:p w14:paraId="428BEE86"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0D4A735C"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7C383A61"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142490A7" w14:textId="77777777" w:rsidR="002C48BC" w:rsidRPr="002C48BC" w:rsidRDefault="002C48BC" w:rsidP="002C48BC">
      <w:pPr>
        <w:numPr>
          <w:ilvl w:val="0"/>
          <w:numId w:val="23"/>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59CE226B" w14:textId="77777777" w:rsidR="002C48BC" w:rsidRPr="002C48BC" w:rsidRDefault="002C48BC" w:rsidP="002C48BC">
      <w:pPr>
        <w:numPr>
          <w:ilvl w:val="0"/>
          <w:numId w:val="23"/>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о БФО страховой организации.</w:t>
      </w:r>
    </w:p>
    <w:p w14:paraId="540B5536" w14:textId="77777777" w:rsidR="002C48BC" w:rsidRPr="002C48BC" w:rsidRDefault="002C48BC" w:rsidP="002C48BC">
      <w:pPr>
        <w:numPr>
          <w:ilvl w:val="0"/>
          <w:numId w:val="23"/>
        </w:numPr>
        <w:spacing w:after="160" w:line="259" w:lineRule="auto"/>
        <w:contextualSpacing/>
        <w:jc w:val="both"/>
        <w:rPr>
          <w:rFonts w:eastAsia="Calibri"/>
          <w:strike/>
          <w:lang w:eastAsia="en-US"/>
        </w:rPr>
      </w:pPr>
      <w:r w:rsidRPr="002C48BC">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51D0D980"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5434D805" w14:textId="77777777" w:rsidR="002C48BC" w:rsidRPr="002C48BC" w:rsidRDefault="002C48BC" w:rsidP="002C48BC">
      <w:pPr>
        <w:numPr>
          <w:ilvl w:val="0"/>
          <w:numId w:val="23"/>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0A500D77"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3C2132F2"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60AC47E7" w14:textId="77777777" w:rsidR="002C48BC" w:rsidRPr="002C48BC" w:rsidRDefault="002C48BC" w:rsidP="002C48BC">
      <w:pPr>
        <w:numPr>
          <w:ilvl w:val="0"/>
          <w:numId w:val="23"/>
        </w:numPr>
        <w:autoSpaceDE w:val="0"/>
        <w:autoSpaceDN w:val="0"/>
        <w:adjustRightInd w:val="0"/>
        <w:spacing w:after="160" w:line="259" w:lineRule="auto"/>
        <w:contextualSpacing/>
        <w:jc w:val="both"/>
        <w:rPr>
          <w:rFonts w:eastAsia="Calibri"/>
          <w:lang w:eastAsia="en-US"/>
        </w:rPr>
      </w:pPr>
      <w:r w:rsidRPr="002C48BC">
        <w:rPr>
          <w:rFonts w:eastAsia="Calibri"/>
          <w:lang w:eastAsia="en-US"/>
        </w:rPr>
        <w:t xml:space="preserve">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w:t>
      </w:r>
      <w:r w:rsidRPr="002C48BC">
        <w:rPr>
          <w:rFonts w:eastAsia="Calibri"/>
          <w:lang w:eastAsia="en-US"/>
        </w:rPr>
        <w:lastRenderedPageBreak/>
        <w:t>аудиторской организацией на финансовом рынке обязанностей, возложенных на нее другими федеральными законами.</w:t>
      </w:r>
    </w:p>
    <w:p w14:paraId="4C4F4887" w14:textId="77777777" w:rsidR="002C48BC" w:rsidRPr="002C48BC" w:rsidRDefault="002C48BC" w:rsidP="002C48BC">
      <w:pPr>
        <w:numPr>
          <w:ilvl w:val="0"/>
          <w:numId w:val="23"/>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89E3431" w14:textId="77777777" w:rsidR="002C48BC" w:rsidRPr="002C48BC" w:rsidRDefault="002C48BC" w:rsidP="002C48BC">
      <w:pPr>
        <w:spacing w:after="160" w:line="259" w:lineRule="auto"/>
        <w:jc w:val="both"/>
        <w:rPr>
          <w:rFonts w:eastAsia="Calibri"/>
          <w:b/>
          <w:lang w:eastAsia="en-US"/>
        </w:rPr>
      </w:pPr>
    </w:p>
    <w:p w14:paraId="08450AC7"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5BBB3900"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3886A47E" w14:textId="77777777" w:rsidR="002C48BC" w:rsidRPr="002C48BC" w:rsidRDefault="002C48BC" w:rsidP="002C48BC">
      <w:pPr>
        <w:jc w:val="both"/>
      </w:pPr>
      <w:r w:rsidRPr="002C48BC">
        <w:t xml:space="preserve"> </w:t>
      </w:r>
    </w:p>
    <w:p w14:paraId="20615A68" w14:textId="77777777" w:rsidR="002C48BC" w:rsidRPr="002C48BC" w:rsidRDefault="002C48BC" w:rsidP="002C48BC">
      <w:pPr>
        <w:jc w:val="both"/>
      </w:pPr>
    </w:p>
    <w:p w14:paraId="51D5F915" w14:textId="77777777" w:rsidR="002C48BC" w:rsidRPr="002C48BC" w:rsidRDefault="002C48BC" w:rsidP="002C48BC">
      <w:pPr>
        <w:spacing w:after="160" w:line="259" w:lineRule="auto"/>
        <w:jc w:val="both"/>
        <w:rPr>
          <w:rFonts w:eastAsia="Calibri"/>
          <w:b/>
          <w:lang w:eastAsia="en-US"/>
        </w:rPr>
      </w:pPr>
      <w:bookmarkStart w:id="8" w:name="Программа4"/>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bookmarkEnd w:id="8"/>
    <w:p w14:paraId="18C18867"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539A8EDD"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6B679E02"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012597E2"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38" w:history="1">
        <w:r w:rsidRPr="002C48BC">
          <w:rPr>
            <w:rFonts w:eastAsia="Calibri"/>
            <w:lang w:eastAsia="en-US"/>
          </w:rPr>
          <w:t>МСФО (IFRS) 17</w:t>
        </w:r>
      </w:hyperlink>
      <w:r w:rsidRPr="002C48BC">
        <w:rPr>
          <w:rFonts w:eastAsia="Calibri"/>
          <w:lang w:eastAsia="en-US"/>
        </w:rPr>
        <w:t xml:space="preserve"> «Договоры страхования»).</w:t>
      </w:r>
    </w:p>
    <w:p w14:paraId="1A4074F9"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35D42CF5"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27CD7056"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0F5B4D64"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Аквизиционные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bookmarkStart w:id="9" w:name="_Hlk107152319"/>
    </w:p>
    <w:p w14:paraId="3CB4A702"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Маржа за предусмотренные договором услуги, как</w:t>
      </w:r>
      <w:bookmarkEnd w:id="9"/>
      <w:r w:rsidRPr="002C48BC">
        <w:rPr>
          <w:rFonts w:eastAsia="Calibri"/>
          <w:bCs/>
          <w:lang w:eastAsia="en-US"/>
        </w:rPr>
        <w:t xml:space="preserve">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7977BB9C"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01653F3F"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2437F2D6"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116BAFE6"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6B47B35A"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Инвестиционные договоры с условиями дискреционного участия</w:t>
      </w:r>
      <w:r w:rsidRPr="002C48BC">
        <w:rPr>
          <w:rFonts w:eastAsia="Calibri"/>
          <w:lang w:eastAsia="en-US"/>
        </w:rPr>
        <w:t>.</w:t>
      </w:r>
    </w:p>
    <w:p w14:paraId="38B86D02"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163AB7C7"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65A8FCCC" w14:textId="77777777" w:rsidR="002C48BC" w:rsidRPr="002C48BC" w:rsidRDefault="002C48BC" w:rsidP="002C48BC">
      <w:pPr>
        <w:numPr>
          <w:ilvl w:val="1"/>
          <w:numId w:val="99"/>
        </w:numPr>
        <w:spacing w:after="160" w:line="259" w:lineRule="auto"/>
        <w:contextualSpacing/>
        <w:jc w:val="both"/>
        <w:rPr>
          <w:rFonts w:eastAsia="Calibri"/>
          <w:lang w:eastAsia="en-US"/>
        </w:rPr>
      </w:pPr>
      <w:bookmarkStart w:id="10" w:name="_Hlk107157168"/>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bookmarkEnd w:id="10"/>
    <w:p w14:paraId="1EF6FE18" w14:textId="77777777" w:rsidR="002C48BC" w:rsidRPr="002C48BC" w:rsidRDefault="002C48BC" w:rsidP="002C48BC">
      <w:pPr>
        <w:numPr>
          <w:ilvl w:val="1"/>
          <w:numId w:val="99"/>
        </w:numPr>
        <w:spacing w:after="160" w:line="259" w:lineRule="auto"/>
        <w:contextualSpacing/>
        <w:jc w:val="both"/>
        <w:rPr>
          <w:rFonts w:eastAsia="Calibri"/>
          <w:lang w:eastAsia="en-US"/>
        </w:rPr>
      </w:pPr>
      <w:r w:rsidRPr="002C48BC">
        <w:rPr>
          <w:rFonts w:eastAsia="Calibri"/>
          <w:lang w:eastAsia="en-US"/>
        </w:rPr>
        <w:lastRenderedPageBreak/>
        <w:t xml:space="preserve">Особенности формирования информации, раскрываемой в бухгалтерской (финансовой) отчетности </w:t>
      </w:r>
      <w:r w:rsidRPr="002C48BC">
        <w:rPr>
          <w:rFonts w:eastAsia="Calibri"/>
          <w:iCs/>
          <w:lang w:eastAsia="en-US"/>
        </w:rPr>
        <w:t xml:space="preserve">страховых организаций и </w:t>
      </w:r>
      <w:bookmarkStart w:id="11" w:name="_Hlk107151353"/>
      <w:r w:rsidRPr="002C48BC">
        <w:rPr>
          <w:rFonts w:eastAsia="Calibri"/>
          <w:iCs/>
          <w:lang w:eastAsia="en-US"/>
        </w:rPr>
        <w:t>обществ взаимного страхования</w:t>
      </w:r>
      <w:bookmarkEnd w:id="11"/>
      <w:r w:rsidRPr="002C48BC">
        <w:rPr>
          <w:rFonts w:eastAsia="Calibri"/>
          <w:lang w:eastAsia="en-US"/>
        </w:rPr>
        <w:t xml:space="preserve">. </w:t>
      </w:r>
    </w:p>
    <w:p w14:paraId="047EAC59" w14:textId="77777777" w:rsidR="002C48BC" w:rsidRPr="002C48BC" w:rsidRDefault="002C48BC" w:rsidP="002C48BC">
      <w:pPr>
        <w:spacing w:after="160" w:line="259" w:lineRule="auto"/>
        <w:jc w:val="both"/>
        <w:rPr>
          <w:rFonts w:eastAsia="Calibri"/>
          <w:b/>
          <w:lang w:eastAsia="en-US"/>
        </w:rPr>
      </w:pPr>
    </w:p>
    <w:p w14:paraId="0AA68CB4" w14:textId="77777777" w:rsidR="002C48BC" w:rsidRPr="002C48BC" w:rsidRDefault="002C48BC" w:rsidP="002C48BC">
      <w:pPr>
        <w:spacing w:after="160" w:line="259" w:lineRule="auto"/>
        <w:jc w:val="both"/>
        <w:rPr>
          <w:rFonts w:eastAsia="Calibri"/>
          <w:b/>
          <w:strike/>
          <w:lang w:eastAsia="en-US"/>
        </w:rPr>
      </w:pPr>
      <w:r w:rsidRPr="002C48BC">
        <w:rPr>
          <w:rFonts w:eastAsia="Calibri"/>
          <w:b/>
          <w:lang w:eastAsia="en-US"/>
        </w:rPr>
        <w:t xml:space="preserve">Тема 2. </w:t>
      </w:r>
      <w:bookmarkStart w:id="12" w:name="_Hlk107157458"/>
      <w:r w:rsidRPr="002C48BC">
        <w:rPr>
          <w:rFonts w:eastAsia="Calibri"/>
          <w:b/>
          <w:iCs/>
          <w:lang w:eastAsia="en-US"/>
        </w:rPr>
        <w:t xml:space="preserve">Состав бухгалтерской (финансовой) отчетности </w:t>
      </w:r>
      <w:bookmarkStart w:id="13" w:name="_Hlk107151157"/>
      <w:r w:rsidRPr="002C48BC">
        <w:rPr>
          <w:rFonts w:eastAsia="Calibri"/>
          <w:b/>
          <w:iCs/>
          <w:lang w:eastAsia="en-US"/>
        </w:rPr>
        <w:t xml:space="preserve">страховых организаций </w:t>
      </w:r>
      <w:bookmarkEnd w:id="13"/>
    </w:p>
    <w:p w14:paraId="32709BF9" w14:textId="77777777" w:rsidR="002C48BC" w:rsidRPr="002C48BC" w:rsidRDefault="002C48BC" w:rsidP="002C48BC">
      <w:pPr>
        <w:spacing w:after="160" w:line="259" w:lineRule="auto"/>
        <w:ind w:firstLine="708"/>
        <w:jc w:val="both"/>
        <w:rPr>
          <w:rFonts w:eastAsia="Calibri"/>
          <w:lang w:eastAsia="en-US"/>
        </w:rPr>
      </w:pPr>
      <w:bookmarkStart w:id="14" w:name="_Hlk107157589"/>
      <w:bookmarkEnd w:id="12"/>
      <w:r w:rsidRPr="002C48BC">
        <w:rPr>
          <w:rFonts w:eastAsia="Calibri"/>
          <w:lang w:eastAsia="en-US"/>
        </w:rPr>
        <w:t>2.1. Бухгалтерский баланс страховой организации.</w:t>
      </w:r>
    </w:p>
    <w:p w14:paraId="251C7D58" w14:textId="77777777" w:rsidR="002C48BC" w:rsidRPr="002C48BC" w:rsidRDefault="002C48BC" w:rsidP="002C48BC">
      <w:pPr>
        <w:spacing w:after="160" w:line="259" w:lineRule="auto"/>
        <w:ind w:firstLine="708"/>
        <w:jc w:val="both"/>
        <w:rPr>
          <w:rFonts w:eastAsia="Calibri"/>
          <w:lang w:eastAsia="en-US"/>
        </w:rPr>
      </w:pPr>
      <w:r w:rsidRPr="002C48BC">
        <w:rPr>
          <w:rFonts w:eastAsia="Calibri"/>
          <w:lang w:eastAsia="en-US"/>
        </w:rPr>
        <w:t>Активы, в т. ч.:</w:t>
      </w:r>
    </w:p>
    <w:bookmarkEnd w:id="14"/>
    <w:p w14:paraId="5101634C" w14:textId="77777777" w:rsidR="002C48BC" w:rsidRPr="002C48BC" w:rsidRDefault="002C48BC" w:rsidP="002C48BC">
      <w:pPr>
        <w:numPr>
          <w:ilvl w:val="0"/>
          <w:numId w:val="100"/>
        </w:numPr>
        <w:spacing w:after="160" w:line="259" w:lineRule="auto"/>
        <w:contextualSpacing/>
        <w:jc w:val="both"/>
        <w:rPr>
          <w:rFonts w:eastAsia="Calibri"/>
          <w:lang w:eastAsia="en-US"/>
        </w:rPr>
      </w:pPr>
      <w:r w:rsidRPr="002C48BC">
        <w:rPr>
          <w:rFonts w:eastAsia="Calibri"/>
          <w:lang w:eastAsia="en-US"/>
        </w:rPr>
        <w:t>финансовые активы, оцениваемые по справедливой стоимости через прибыль или убыток;</w:t>
      </w:r>
    </w:p>
    <w:p w14:paraId="3D4B3BA4" w14:textId="77777777" w:rsidR="002C48BC" w:rsidRPr="002C48BC" w:rsidRDefault="002C48BC" w:rsidP="002C48BC">
      <w:pPr>
        <w:numPr>
          <w:ilvl w:val="0"/>
          <w:numId w:val="100"/>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0A3BE50A" w14:textId="77777777" w:rsidR="002C48BC" w:rsidRPr="002C48BC" w:rsidRDefault="002C48BC" w:rsidP="002C48BC">
      <w:pPr>
        <w:numPr>
          <w:ilvl w:val="0"/>
          <w:numId w:val="100"/>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36CE57AC" w14:textId="77777777" w:rsidR="002C48BC" w:rsidRPr="002C48BC" w:rsidRDefault="002C48BC" w:rsidP="002C48BC">
      <w:pPr>
        <w:numPr>
          <w:ilvl w:val="0"/>
          <w:numId w:val="100"/>
        </w:numPr>
        <w:spacing w:after="160" w:line="259" w:lineRule="auto"/>
        <w:contextualSpacing/>
        <w:jc w:val="both"/>
        <w:rPr>
          <w:rFonts w:eastAsia="Calibri"/>
          <w:lang w:eastAsia="en-US"/>
        </w:rPr>
      </w:pPr>
      <w:bookmarkStart w:id="15" w:name="_Hlk107154651"/>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bookmarkStart w:id="16" w:name="_Hlk107158939"/>
      <w:r w:rsidRPr="002C48BC">
        <w:rPr>
          <w:rFonts w:eastAsia="Calibri"/>
          <w:lang w:eastAsia="en-US"/>
        </w:rPr>
        <w:fldChar w:fldCharType="begin"/>
      </w:r>
      <w:r w:rsidRPr="002C48BC">
        <w:rPr>
          <w:rFonts w:eastAsia="Calibri"/>
          <w:lang w:eastAsia="en-US"/>
        </w:rPr>
        <w:instrText xml:space="preserve"> HYPERLINK "https://login.consultant.ru/link/?req=doc&amp;demo=2&amp;base=LAW&amp;n=384809&amp;date=26.06.2022" </w:instrText>
      </w:r>
      <w:r w:rsidRPr="002C48BC">
        <w:rPr>
          <w:rFonts w:eastAsia="Calibri"/>
          <w:lang w:eastAsia="en-US"/>
        </w:rPr>
        <w:fldChar w:fldCharType="separate"/>
      </w:r>
      <w:r w:rsidRPr="002C48BC">
        <w:rPr>
          <w:rFonts w:eastAsia="Calibri"/>
          <w:lang w:eastAsia="en-US"/>
        </w:rPr>
        <w:t>МСФО (IFRS) 17</w:t>
      </w:r>
      <w:r w:rsidRPr="002C48BC">
        <w:rPr>
          <w:rFonts w:eastAsia="Calibri"/>
          <w:lang w:eastAsia="en-US"/>
        </w:rPr>
        <w:fldChar w:fldCharType="end"/>
      </w:r>
      <w:bookmarkEnd w:id="16"/>
      <w:r w:rsidRPr="002C48BC">
        <w:rPr>
          <w:rFonts w:eastAsia="Calibri"/>
          <w:lang w:eastAsia="en-US"/>
        </w:rPr>
        <w:t xml:space="preserve">; </w:t>
      </w:r>
    </w:p>
    <w:p w14:paraId="25062D50" w14:textId="77777777" w:rsidR="002C48BC" w:rsidRPr="002C48BC" w:rsidRDefault="002C48BC" w:rsidP="002C48BC">
      <w:pPr>
        <w:numPr>
          <w:ilvl w:val="0"/>
          <w:numId w:val="100"/>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39" w:history="1">
        <w:r w:rsidRPr="002C48BC">
          <w:rPr>
            <w:rFonts w:eastAsia="Calibri"/>
            <w:lang w:eastAsia="en-US"/>
          </w:rPr>
          <w:t>МСФО (IFRS) 17</w:t>
        </w:r>
      </w:hyperlink>
      <w:r w:rsidRPr="002C48BC">
        <w:rPr>
          <w:rFonts w:eastAsia="Calibri"/>
          <w:lang w:eastAsia="en-US"/>
        </w:rPr>
        <w:t xml:space="preserve"> ;</w:t>
      </w:r>
    </w:p>
    <w:bookmarkEnd w:id="15"/>
    <w:p w14:paraId="79052901" w14:textId="77777777" w:rsidR="002C48BC" w:rsidRPr="002C48BC" w:rsidRDefault="002C48BC" w:rsidP="002C48BC">
      <w:pPr>
        <w:numPr>
          <w:ilvl w:val="0"/>
          <w:numId w:val="100"/>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56030E7D" w14:textId="77777777" w:rsidR="002C48BC" w:rsidRPr="002C48BC" w:rsidRDefault="002C48BC" w:rsidP="002C48BC">
      <w:pPr>
        <w:spacing w:after="160" w:line="259" w:lineRule="auto"/>
        <w:ind w:firstLine="708"/>
        <w:rPr>
          <w:rFonts w:eastAsia="Calibri"/>
          <w:lang w:eastAsia="en-US"/>
        </w:rPr>
      </w:pPr>
      <w:bookmarkStart w:id="17" w:name="_Hlk107157715"/>
      <w:r w:rsidRPr="002C48BC">
        <w:rPr>
          <w:rFonts w:eastAsia="Calibri"/>
          <w:lang w:eastAsia="en-US"/>
        </w:rPr>
        <w:t>Обязательства, в т.ч.:</w:t>
      </w:r>
    </w:p>
    <w:bookmarkEnd w:id="17"/>
    <w:p w14:paraId="4E4FA674" w14:textId="77777777" w:rsidR="002C48BC" w:rsidRPr="002C48BC" w:rsidRDefault="002C48BC" w:rsidP="002C48BC">
      <w:pPr>
        <w:numPr>
          <w:ilvl w:val="0"/>
          <w:numId w:val="101"/>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60B19032" w14:textId="77777777" w:rsidR="002C48BC" w:rsidRPr="002C48BC" w:rsidRDefault="002C48BC" w:rsidP="002C48BC">
      <w:pPr>
        <w:numPr>
          <w:ilvl w:val="0"/>
          <w:numId w:val="101"/>
        </w:numPr>
        <w:spacing w:after="160" w:line="259" w:lineRule="auto"/>
        <w:contextualSpacing/>
        <w:jc w:val="both"/>
        <w:rPr>
          <w:rFonts w:eastAsia="Calibri"/>
          <w:lang w:eastAsia="en-US"/>
        </w:rPr>
      </w:pPr>
      <w:bookmarkStart w:id="18" w:name="_Hlk107154792"/>
      <w:r w:rsidRPr="002C48BC">
        <w:rPr>
          <w:rFonts w:eastAsia="Calibri"/>
          <w:lang w:eastAsia="en-US"/>
        </w:rPr>
        <w:t xml:space="preserve">Финансовые обязательства, оцениваемые по амортизированной стоимости </w:t>
      </w:r>
    </w:p>
    <w:p w14:paraId="16F5C920" w14:textId="77777777" w:rsidR="002C48BC" w:rsidRPr="002C48BC" w:rsidRDefault="002C48BC" w:rsidP="002C48BC">
      <w:pPr>
        <w:numPr>
          <w:ilvl w:val="0"/>
          <w:numId w:val="101"/>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40" w:history="1">
        <w:r w:rsidRPr="002C48BC">
          <w:rPr>
            <w:rFonts w:eastAsia="Calibri"/>
            <w:lang w:eastAsia="en-US"/>
          </w:rPr>
          <w:t>МСФО (IFRS) 17</w:t>
        </w:r>
      </w:hyperlink>
      <w:r w:rsidRPr="002C48BC">
        <w:rPr>
          <w:rFonts w:eastAsia="Calibri"/>
          <w:lang w:eastAsia="en-US"/>
        </w:rPr>
        <w:t xml:space="preserve"> </w:t>
      </w:r>
    </w:p>
    <w:p w14:paraId="6E3186DF" w14:textId="77777777" w:rsidR="002C48BC" w:rsidRPr="002C48BC" w:rsidRDefault="002C48BC" w:rsidP="002C48BC">
      <w:pPr>
        <w:numPr>
          <w:ilvl w:val="0"/>
          <w:numId w:val="101"/>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1" w:history="1">
        <w:r w:rsidRPr="002C48BC">
          <w:rPr>
            <w:rFonts w:eastAsia="Calibri"/>
            <w:lang w:eastAsia="en-US"/>
          </w:rPr>
          <w:t>МСФО (IFRS) 17</w:t>
        </w:r>
      </w:hyperlink>
      <w:r w:rsidRPr="002C48BC">
        <w:rPr>
          <w:rFonts w:eastAsia="Calibri"/>
          <w:lang w:eastAsia="en-US"/>
        </w:rPr>
        <w:t xml:space="preserve"> </w:t>
      </w:r>
    </w:p>
    <w:p w14:paraId="7D100654" w14:textId="77777777" w:rsidR="002C48BC" w:rsidRPr="002C48BC" w:rsidRDefault="002C48BC" w:rsidP="002C48BC">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6ACFC551" w14:textId="77777777" w:rsidR="002C48BC" w:rsidRPr="002C48BC" w:rsidRDefault="002C48BC" w:rsidP="002C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bookmarkStart w:id="19" w:name="_Hlk107155346"/>
      <w:bookmarkEnd w:id="18"/>
      <w:r w:rsidRPr="002C48BC">
        <w:rPr>
          <w:rFonts w:eastAsia="Calibri"/>
          <w:lang w:eastAsia="en-US"/>
        </w:rPr>
        <w:tab/>
        <w:t>2.2. Отчет о финансовых результатах страховой организации</w:t>
      </w:r>
    </w:p>
    <w:p w14:paraId="3FD1978E" w14:textId="77777777" w:rsidR="002C48BC" w:rsidRPr="002C48BC" w:rsidRDefault="002C48BC" w:rsidP="002C48BC">
      <w:pPr>
        <w:spacing w:after="160" w:line="259" w:lineRule="auto"/>
        <w:ind w:left="708" w:firstLine="12"/>
        <w:rPr>
          <w:rFonts w:eastAsia="Calibri"/>
          <w:lang w:eastAsia="en-US"/>
        </w:rPr>
      </w:pPr>
      <w:bookmarkStart w:id="20" w:name="_Hlk107158060"/>
      <w:bookmarkEnd w:id="19"/>
      <w:r w:rsidRPr="002C48BC">
        <w:rPr>
          <w:rFonts w:eastAsia="Calibri"/>
          <w:lang w:eastAsia="en-US"/>
        </w:rPr>
        <w:t xml:space="preserve">Деятельность по </w:t>
      </w:r>
      <w:bookmarkEnd w:id="20"/>
      <w:r w:rsidRPr="002C48BC">
        <w:rPr>
          <w:rFonts w:eastAsia="Calibri"/>
          <w:lang w:eastAsia="en-US"/>
        </w:rPr>
        <w:t xml:space="preserve">страхованию и перестрахованию, в т.ч. </w:t>
      </w:r>
    </w:p>
    <w:p w14:paraId="66B00869" w14:textId="77777777" w:rsidR="002C48BC" w:rsidRPr="002C48BC" w:rsidRDefault="002C48BC" w:rsidP="002C48BC">
      <w:pPr>
        <w:numPr>
          <w:ilvl w:val="0"/>
          <w:numId w:val="102"/>
        </w:numPr>
        <w:spacing w:after="160" w:line="259" w:lineRule="auto"/>
        <w:contextualSpacing/>
        <w:jc w:val="both"/>
        <w:rPr>
          <w:rFonts w:eastAsia="Calibri"/>
          <w:lang w:eastAsia="en-US"/>
        </w:rPr>
      </w:pPr>
      <w:bookmarkStart w:id="21" w:name="_Hlk107155007"/>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0A3F9E95" w14:textId="77777777" w:rsidR="002C48BC" w:rsidRPr="002C48BC" w:rsidRDefault="002C48BC" w:rsidP="002C48BC">
      <w:pPr>
        <w:numPr>
          <w:ilvl w:val="0"/>
          <w:numId w:val="102"/>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45B365F6" w14:textId="77777777" w:rsidR="002C48BC" w:rsidRPr="002C48BC" w:rsidRDefault="002C48BC" w:rsidP="002C48BC">
      <w:pPr>
        <w:numPr>
          <w:ilvl w:val="0"/>
          <w:numId w:val="102"/>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E5B722D" w14:textId="77777777" w:rsidR="002C48BC" w:rsidRPr="002C48BC" w:rsidRDefault="002C48BC" w:rsidP="002C48BC">
      <w:pPr>
        <w:spacing w:after="160" w:line="259" w:lineRule="auto"/>
        <w:rPr>
          <w:rFonts w:eastAsia="Calibri"/>
          <w:lang w:eastAsia="en-US"/>
        </w:rPr>
      </w:pPr>
    </w:p>
    <w:p w14:paraId="6537D9B9" w14:textId="77777777" w:rsidR="002C48BC" w:rsidRPr="002C48BC" w:rsidRDefault="002C48BC" w:rsidP="002C48BC">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2AA882F2"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1DB4579B"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A91990C"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lastRenderedPageBreak/>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2EA91CA1"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28BC19F7"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533CEB86" w14:textId="77777777" w:rsidR="002C48BC" w:rsidRPr="002C48BC" w:rsidRDefault="002C48BC" w:rsidP="002C48BC">
      <w:pPr>
        <w:numPr>
          <w:ilvl w:val="0"/>
          <w:numId w:val="103"/>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632468DE" w14:textId="77777777" w:rsidR="002C48BC" w:rsidRPr="002C48BC" w:rsidRDefault="002C48BC" w:rsidP="002C48BC">
      <w:pPr>
        <w:spacing w:after="160" w:line="259" w:lineRule="auto"/>
        <w:ind w:firstLine="708"/>
        <w:rPr>
          <w:rFonts w:eastAsia="Calibri"/>
          <w:lang w:eastAsia="en-US"/>
        </w:rPr>
      </w:pPr>
      <w:r w:rsidRPr="002C48BC">
        <w:rPr>
          <w:rFonts w:eastAsia="Calibri"/>
          <w:lang w:eastAsia="en-US"/>
        </w:rPr>
        <w:t xml:space="preserve">Прочий совокупный доход </w:t>
      </w:r>
    </w:p>
    <w:bookmarkEnd w:id="21"/>
    <w:p w14:paraId="06D7E9CA" w14:textId="77777777" w:rsidR="002C48BC" w:rsidRPr="002C48BC" w:rsidRDefault="002C48BC" w:rsidP="002C48BC">
      <w:pPr>
        <w:spacing w:after="160" w:line="259" w:lineRule="auto"/>
        <w:ind w:left="720"/>
        <w:jc w:val="both"/>
        <w:rPr>
          <w:rFonts w:eastAsia="Calibri"/>
          <w:lang w:eastAsia="en-US"/>
        </w:rPr>
      </w:pPr>
      <w:r w:rsidRPr="002C48BC">
        <w:rPr>
          <w:rFonts w:eastAsia="Calibri"/>
          <w:lang w:eastAsia="en-US"/>
        </w:rPr>
        <w:t xml:space="preserve">2.3. </w:t>
      </w:r>
      <w:bookmarkStart w:id="22" w:name="_Hlk107158479"/>
      <w:r w:rsidRPr="002C48BC">
        <w:rPr>
          <w:rFonts w:eastAsia="Calibri"/>
          <w:lang w:eastAsia="en-US"/>
        </w:rPr>
        <w:t>Приложения к бухгалтерскому балансу и отчету о финансовых результатах и примечания к отчетности страховых организаций</w:t>
      </w:r>
    </w:p>
    <w:p w14:paraId="2430956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76E00134" w14:textId="77777777" w:rsidR="002C48BC" w:rsidRPr="002C48BC" w:rsidRDefault="002C48BC" w:rsidP="002C48BC">
      <w:pPr>
        <w:numPr>
          <w:ilvl w:val="0"/>
          <w:numId w:val="108"/>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0A9B2CF8" w14:textId="77777777" w:rsidR="002C48BC" w:rsidRPr="002C48BC" w:rsidRDefault="002C48BC" w:rsidP="002C48BC">
      <w:pPr>
        <w:numPr>
          <w:ilvl w:val="0"/>
          <w:numId w:val="108"/>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bookmarkEnd w:id="22"/>
      <w:r w:rsidRPr="002C48BC">
        <w:rPr>
          <w:rFonts w:eastAsia="Calibri"/>
          <w:lang w:eastAsia="en-US"/>
        </w:rPr>
        <w:t>.</w:t>
      </w:r>
    </w:p>
    <w:p w14:paraId="7E18C9FB" w14:textId="77777777" w:rsidR="002C48BC" w:rsidRPr="002C48BC" w:rsidRDefault="002C48BC" w:rsidP="002C48BC">
      <w:pPr>
        <w:spacing w:after="160" w:line="259" w:lineRule="auto"/>
        <w:jc w:val="both"/>
        <w:rPr>
          <w:rFonts w:eastAsia="Calibri"/>
          <w:lang w:eastAsia="en-US"/>
        </w:rPr>
      </w:pPr>
    </w:p>
    <w:p w14:paraId="1809A29D" w14:textId="77777777" w:rsidR="002C48BC" w:rsidRPr="002C48BC" w:rsidRDefault="002C48BC" w:rsidP="002C48BC">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bookmarkStart w:id="23" w:name="_Hlk107158394"/>
      <w:r w:rsidRPr="002C48BC">
        <w:rPr>
          <w:rFonts w:eastAsia="Calibri"/>
          <w:b/>
          <w:lang w:eastAsia="en-US"/>
        </w:rPr>
        <w:t>общества взаимного страхования</w:t>
      </w:r>
      <w:bookmarkEnd w:id="23"/>
    </w:p>
    <w:p w14:paraId="44B02166" w14:textId="77777777" w:rsidR="002C48BC" w:rsidRPr="002C48BC" w:rsidRDefault="002C48BC" w:rsidP="002C48BC">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33FE2105" w14:textId="77777777" w:rsidR="002C48BC" w:rsidRPr="002C48BC" w:rsidRDefault="002C48BC" w:rsidP="002C48BC">
      <w:pPr>
        <w:spacing w:after="160" w:line="259" w:lineRule="auto"/>
        <w:ind w:firstLine="708"/>
        <w:jc w:val="both"/>
        <w:rPr>
          <w:rFonts w:eastAsia="Calibri"/>
          <w:lang w:eastAsia="en-US"/>
        </w:rPr>
      </w:pPr>
      <w:r w:rsidRPr="002C48BC">
        <w:rPr>
          <w:rFonts w:eastAsia="Calibri"/>
          <w:lang w:eastAsia="en-US"/>
        </w:rPr>
        <w:t xml:space="preserve">Активы, в т.ч.:  </w:t>
      </w:r>
    </w:p>
    <w:p w14:paraId="374583ED" w14:textId="77777777" w:rsidR="002C48BC" w:rsidRPr="002C48BC" w:rsidRDefault="002C48BC" w:rsidP="002C48BC">
      <w:pPr>
        <w:numPr>
          <w:ilvl w:val="0"/>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00E2DD0A" w14:textId="77777777" w:rsidR="002C48BC" w:rsidRPr="002C48BC" w:rsidRDefault="002C48BC" w:rsidP="002C48BC">
      <w:pPr>
        <w:numPr>
          <w:ilvl w:val="0"/>
          <w:numId w:val="104"/>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42" w:history="1">
        <w:r w:rsidRPr="002C48BC">
          <w:rPr>
            <w:rFonts w:eastAsia="Calibri"/>
            <w:lang w:eastAsia="en-US"/>
          </w:rPr>
          <w:t>МСФО (IFRS) 17</w:t>
        </w:r>
      </w:hyperlink>
      <w:r w:rsidRPr="002C48BC">
        <w:rPr>
          <w:rFonts w:eastAsia="Calibri"/>
          <w:lang w:eastAsia="en-US"/>
        </w:rPr>
        <w:t>;</w:t>
      </w:r>
    </w:p>
    <w:p w14:paraId="1A46761E" w14:textId="77777777" w:rsidR="002C48BC" w:rsidRPr="002C48BC" w:rsidRDefault="002C48BC" w:rsidP="002C48BC">
      <w:pPr>
        <w:numPr>
          <w:ilvl w:val="0"/>
          <w:numId w:val="104"/>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3" w:history="1">
        <w:r w:rsidRPr="002C48BC">
          <w:rPr>
            <w:rFonts w:eastAsia="Calibri"/>
            <w:lang w:eastAsia="en-US"/>
          </w:rPr>
          <w:t>МСФО (IFRS) 17</w:t>
        </w:r>
      </w:hyperlink>
      <w:r w:rsidRPr="002C48BC">
        <w:rPr>
          <w:rFonts w:eastAsia="Calibri"/>
          <w:lang w:eastAsia="en-US"/>
        </w:rPr>
        <w:t xml:space="preserve">; </w:t>
      </w:r>
    </w:p>
    <w:p w14:paraId="1C2E1A32" w14:textId="77777777" w:rsidR="002C48BC" w:rsidRPr="002C48BC" w:rsidRDefault="002C48BC" w:rsidP="002C48BC">
      <w:pPr>
        <w:spacing w:after="160" w:line="259" w:lineRule="auto"/>
        <w:ind w:left="916"/>
        <w:rPr>
          <w:rFonts w:eastAsia="Calibri"/>
          <w:lang w:eastAsia="en-US"/>
        </w:rPr>
      </w:pPr>
      <w:r w:rsidRPr="002C48BC">
        <w:rPr>
          <w:rFonts w:eastAsia="Calibri"/>
          <w:lang w:eastAsia="en-US"/>
        </w:rPr>
        <w:t>Обязательства, в т.ч.:</w:t>
      </w:r>
    </w:p>
    <w:p w14:paraId="2FAF9F1C" w14:textId="77777777" w:rsidR="002C48BC" w:rsidRPr="002C48BC" w:rsidRDefault="002C48BC" w:rsidP="002C48BC">
      <w:pPr>
        <w:numPr>
          <w:ilvl w:val="0"/>
          <w:numId w:val="105"/>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7F77B412" w14:textId="77777777" w:rsidR="002C48BC" w:rsidRPr="002C48BC" w:rsidRDefault="002C48BC" w:rsidP="002C48BC">
      <w:pPr>
        <w:numPr>
          <w:ilvl w:val="0"/>
          <w:numId w:val="105"/>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44" w:history="1">
        <w:r w:rsidRPr="002C48BC">
          <w:rPr>
            <w:rFonts w:eastAsia="Calibri"/>
            <w:lang w:eastAsia="en-US"/>
          </w:rPr>
          <w:t>МСФО (IFRS) 17</w:t>
        </w:r>
      </w:hyperlink>
      <w:r w:rsidRPr="002C48BC">
        <w:rPr>
          <w:rFonts w:eastAsia="Calibri"/>
          <w:lang w:eastAsia="en-US"/>
        </w:rPr>
        <w:t xml:space="preserve">; </w:t>
      </w:r>
    </w:p>
    <w:p w14:paraId="2E441641" w14:textId="77777777" w:rsidR="002C48BC" w:rsidRPr="002C48BC" w:rsidRDefault="002C48BC" w:rsidP="002C48BC">
      <w:pPr>
        <w:numPr>
          <w:ilvl w:val="0"/>
          <w:numId w:val="105"/>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5" w:history="1">
        <w:r w:rsidRPr="002C48BC">
          <w:rPr>
            <w:rFonts w:eastAsia="Calibri"/>
            <w:lang w:eastAsia="en-US"/>
          </w:rPr>
          <w:t>МСФО (IFRS) 17</w:t>
        </w:r>
      </w:hyperlink>
      <w:r w:rsidRPr="002C48BC">
        <w:rPr>
          <w:rFonts w:eastAsia="Calibri"/>
          <w:lang w:eastAsia="en-US"/>
        </w:rPr>
        <w:t xml:space="preserve">; </w:t>
      </w:r>
    </w:p>
    <w:p w14:paraId="051699A7" w14:textId="77777777" w:rsidR="002C48BC" w:rsidRPr="002C48BC" w:rsidRDefault="002C48BC" w:rsidP="002C48BC">
      <w:pPr>
        <w:spacing w:after="160" w:line="259" w:lineRule="auto"/>
        <w:ind w:left="360" w:firstLine="708"/>
        <w:rPr>
          <w:rFonts w:eastAsia="Calibri"/>
          <w:lang w:eastAsia="en-US"/>
        </w:rPr>
      </w:pPr>
      <w:r w:rsidRPr="002C48BC">
        <w:rPr>
          <w:rFonts w:eastAsia="Calibri"/>
          <w:lang w:eastAsia="en-US"/>
        </w:rPr>
        <w:t>Капитал. Взносы.</w:t>
      </w:r>
    </w:p>
    <w:p w14:paraId="4F114D92" w14:textId="77777777" w:rsidR="002C48BC" w:rsidRPr="002C48BC" w:rsidRDefault="002C48BC" w:rsidP="002C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 xml:space="preserve">3.2. Отчет о целевом использовании средств </w:t>
      </w:r>
      <w:bookmarkStart w:id="24" w:name="_Hlk107158639"/>
      <w:r w:rsidRPr="002C48BC">
        <w:rPr>
          <w:rFonts w:eastAsia="Calibri"/>
          <w:lang w:eastAsia="en-US"/>
        </w:rPr>
        <w:t>общества взаимного страхования</w:t>
      </w:r>
      <w:bookmarkEnd w:id="24"/>
    </w:p>
    <w:p w14:paraId="65D9B2D4" w14:textId="77777777" w:rsidR="002C48BC" w:rsidRPr="002C48BC" w:rsidRDefault="002C48BC" w:rsidP="002C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6BAE5238" w14:textId="77777777" w:rsidR="002C48BC" w:rsidRPr="002C48BC" w:rsidRDefault="002C48BC" w:rsidP="002C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19951B11" w14:textId="77777777" w:rsidR="002C48BC" w:rsidRPr="002C48BC" w:rsidRDefault="002C48BC" w:rsidP="002C48BC">
      <w:pPr>
        <w:numPr>
          <w:ilvl w:val="0"/>
          <w:numId w:val="106"/>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083C243C" w14:textId="77777777" w:rsidR="002C48BC" w:rsidRPr="002C48BC" w:rsidRDefault="002C48BC" w:rsidP="002C48BC">
      <w:pPr>
        <w:numPr>
          <w:ilvl w:val="0"/>
          <w:numId w:val="106"/>
        </w:numPr>
        <w:spacing w:after="160" w:line="259" w:lineRule="auto"/>
        <w:contextualSpacing/>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0646C919" w14:textId="77777777" w:rsidR="002C48BC" w:rsidRPr="002C48BC" w:rsidRDefault="002C48BC" w:rsidP="002C48BC">
      <w:pPr>
        <w:numPr>
          <w:ilvl w:val="0"/>
          <w:numId w:val="106"/>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649D7981" w14:textId="77777777" w:rsidR="002C48BC" w:rsidRPr="002C48BC" w:rsidRDefault="002C48BC" w:rsidP="002C48BC">
      <w:pPr>
        <w:spacing w:after="160" w:line="259" w:lineRule="auto"/>
        <w:ind w:left="360" w:firstLine="708"/>
        <w:rPr>
          <w:rFonts w:eastAsia="Calibri"/>
          <w:lang w:eastAsia="en-US"/>
        </w:rPr>
      </w:pPr>
    </w:p>
    <w:p w14:paraId="084B3743" w14:textId="77777777" w:rsidR="002C48BC" w:rsidRPr="002C48BC" w:rsidRDefault="002C48BC" w:rsidP="002C48BC">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4893C04F"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lastRenderedPageBreak/>
        <w:t>Процентные доходы и процентные расходы;</w:t>
      </w:r>
    </w:p>
    <w:p w14:paraId="67456EAA"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6DB35309"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38573F6"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01BE693B"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0D7AD24" w14:textId="77777777" w:rsidR="002C48BC" w:rsidRPr="002C48BC" w:rsidRDefault="002C48BC" w:rsidP="002C48BC">
      <w:pPr>
        <w:numPr>
          <w:ilvl w:val="0"/>
          <w:numId w:val="107"/>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6D19F41A" w14:textId="77777777" w:rsidR="002C48BC" w:rsidRPr="002C48BC" w:rsidRDefault="002C48BC" w:rsidP="002C48BC">
      <w:pPr>
        <w:spacing w:after="160" w:line="259" w:lineRule="auto"/>
        <w:ind w:left="1068"/>
        <w:contextualSpacing/>
        <w:rPr>
          <w:rFonts w:eastAsia="Calibri"/>
          <w:lang w:eastAsia="en-US"/>
        </w:rPr>
      </w:pPr>
    </w:p>
    <w:p w14:paraId="17B678DC" w14:textId="77777777" w:rsidR="002C48BC" w:rsidRPr="002C48BC" w:rsidRDefault="002C48BC" w:rsidP="002C48BC">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4E475A7A" w14:textId="77777777" w:rsidR="002C48BC" w:rsidRPr="002C48BC" w:rsidRDefault="002C48BC" w:rsidP="002C48BC">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2266C9E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5C5C2C48" w14:textId="77777777" w:rsidR="002C48BC" w:rsidRPr="002C48BC" w:rsidRDefault="002C48BC" w:rsidP="002C48BC">
      <w:pPr>
        <w:numPr>
          <w:ilvl w:val="0"/>
          <w:numId w:val="108"/>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571BBB0B" w14:textId="77777777" w:rsidR="002C48BC" w:rsidRPr="002C48BC" w:rsidRDefault="002C48BC" w:rsidP="002C48BC">
      <w:pPr>
        <w:numPr>
          <w:ilvl w:val="0"/>
          <w:numId w:val="108"/>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5DE37C9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w:t>
      </w:r>
    </w:p>
    <w:p w14:paraId="7B30C19D"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1880ACC8" w14:textId="77777777" w:rsidR="002C48BC" w:rsidRPr="002C48BC" w:rsidRDefault="002C48BC" w:rsidP="002C48BC">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1B713B2B" w14:textId="77777777" w:rsidR="002C48BC" w:rsidRPr="002C48BC" w:rsidRDefault="002C48BC" w:rsidP="002C48BC">
      <w:pPr>
        <w:jc w:val="both"/>
        <w:rPr>
          <w:b/>
          <w:color w:val="000000"/>
        </w:rPr>
      </w:pPr>
    </w:p>
    <w:p w14:paraId="61F7912C" w14:textId="77777777" w:rsidR="002C48BC" w:rsidRPr="002C48BC" w:rsidRDefault="002C48BC" w:rsidP="002C48BC">
      <w:pPr>
        <w:shd w:val="clear" w:color="auto" w:fill="FFFFFF"/>
        <w:jc w:val="both"/>
        <w:rPr>
          <w:b/>
          <w:bCs/>
          <w:color w:val="000000" w:themeColor="text1"/>
        </w:rPr>
      </w:pPr>
    </w:p>
    <w:p w14:paraId="718939CB" w14:textId="77777777" w:rsidR="002C48BC" w:rsidRPr="002C48BC" w:rsidRDefault="002C48BC" w:rsidP="002C48BC">
      <w:pPr>
        <w:spacing w:after="160" w:line="259" w:lineRule="auto"/>
        <w:jc w:val="both"/>
        <w:rPr>
          <w:rFonts w:eastAsia="Calibri"/>
          <w:b/>
          <w:bCs/>
          <w:color w:val="000000" w:themeColor="text1"/>
          <w:lang w:eastAsia="en-US"/>
        </w:rPr>
      </w:pPr>
      <w:bookmarkStart w:id="25" w:name="Программа12"/>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bookmarkEnd w:id="25"/>
    <w:p w14:paraId="387B27C5"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67B17054"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D2F3676"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37490E95" w14:textId="77777777" w:rsidR="002C48BC" w:rsidRPr="002C48BC" w:rsidRDefault="002C48BC" w:rsidP="002C48BC">
      <w:pPr>
        <w:numPr>
          <w:ilvl w:val="0"/>
          <w:numId w:val="1"/>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08C12913" w14:textId="77777777" w:rsidR="002C48BC" w:rsidRPr="002C48BC" w:rsidRDefault="002C48BC" w:rsidP="002C48BC">
      <w:pPr>
        <w:numPr>
          <w:ilvl w:val="0"/>
          <w:numId w:val="1"/>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75516131" w14:textId="77777777" w:rsidR="002C48BC" w:rsidRPr="002C48BC" w:rsidRDefault="002C48BC" w:rsidP="002C48BC">
      <w:pPr>
        <w:numPr>
          <w:ilvl w:val="0"/>
          <w:numId w:val="1"/>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Антимонопольное законодательство и раскрытие информации по аффилированным лицам.</w:t>
      </w:r>
    </w:p>
    <w:p w14:paraId="4E0A83D8" w14:textId="77777777" w:rsidR="002C48BC" w:rsidRPr="002C48BC" w:rsidRDefault="002C48BC" w:rsidP="002C48BC">
      <w:pPr>
        <w:spacing w:after="160" w:line="259" w:lineRule="auto"/>
        <w:ind w:left="720"/>
        <w:contextualSpacing/>
        <w:jc w:val="both"/>
        <w:rPr>
          <w:rFonts w:eastAsia="Tahoma"/>
          <w:color w:val="000000" w:themeColor="text1"/>
          <w:lang w:eastAsia="en-US"/>
        </w:rPr>
      </w:pPr>
    </w:p>
    <w:p w14:paraId="0470D6CE"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77ED4E6F" w14:textId="77777777" w:rsidR="002C48BC" w:rsidRPr="002C48BC" w:rsidRDefault="002C48BC" w:rsidP="002C48BC">
      <w:pPr>
        <w:spacing w:after="160" w:line="259" w:lineRule="auto"/>
        <w:jc w:val="both"/>
        <w:rPr>
          <w:rFonts w:eastAsia="Calibri"/>
          <w:b/>
          <w:color w:val="000000" w:themeColor="text1"/>
          <w:lang w:eastAsia="en-US"/>
        </w:rPr>
      </w:pPr>
    </w:p>
    <w:p w14:paraId="65E701F7" w14:textId="77777777" w:rsidR="002C48BC" w:rsidRPr="002C48BC" w:rsidRDefault="002C48BC" w:rsidP="002C48BC">
      <w:pPr>
        <w:numPr>
          <w:ilvl w:val="0"/>
          <w:numId w:val="5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6A43547E" w14:textId="77777777" w:rsidR="002C48BC" w:rsidRPr="002C48BC" w:rsidRDefault="002C48BC" w:rsidP="002C48BC">
      <w:pPr>
        <w:numPr>
          <w:ilvl w:val="0"/>
          <w:numId w:val="5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340D57F7" w14:textId="77777777" w:rsidR="002C48BC" w:rsidRPr="002C48BC" w:rsidRDefault="002C48BC" w:rsidP="002C48BC">
      <w:pPr>
        <w:numPr>
          <w:ilvl w:val="0"/>
          <w:numId w:val="5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7EF471AC" w14:textId="77777777" w:rsidR="002C48BC" w:rsidRPr="002C48BC" w:rsidRDefault="002C48BC" w:rsidP="002C48BC">
      <w:pPr>
        <w:spacing w:after="160" w:line="259" w:lineRule="auto"/>
        <w:ind w:left="360"/>
        <w:contextualSpacing/>
        <w:jc w:val="both"/>
        <w:rPr>
          <w:rFonts w:eastAsia="Calibri"/>
          <w:color w:val="000000" w:themeColor="text1"/>
          <w:lang w:eastAsia="en-US"/>
        </w:rPr>
      </w:pPr>
    </w:p>
    <w:p w14:paraId="02B9D69D"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E6AF3B8" w14:textId="77777777" w:rsidR="002C48BC" w:rsidRPr="002C48BC" w:rsidRDefault="002C48BC" w:rsidP="002C48BC">
      <w:pPr>
        <w:spacing w:after="160" w:line="259" w:lineRule="auto"/>
        <w:ind w:left="360"/>
        <w:contextualSpacing/>
        <w:jc w:val="both"/>
        <w:rPr>
          <w:rFonts w:eastAsia="Calibri"/>
          <w:color w:val="000000" w:themeColor="text1"/>
          <w:lang w:eastAsia="en-US"/>
        </w:rPr>
      </w:pPr>
    </w:p>
    <w:p w14:paraId="5814938A"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 xml:space="preserve">Положение Банка России «Отраслевой стандарт бухгалтерского учета “Порядок составления бухгалтерской (финансовой) отчетности </w:t>
      </w:r>
      <w:bookmarkStart w:id="26" w:name="_Hlk107225637"/>
      <w:r w:rsidRPr="002C48BC">
        <w:rPr>
          <w:rFonts w:eastAsia="Tahoma"/>
          <w:color w:val="000000" w:themeColor="text1"/>
          <w:shd w:val="clear" w:color="auto" w:fill="FFFFFF"/>
          <w:lang w:eastAsia="en-US"/>
        </w:rPr>
        <w:t>страховых организаций и обществ взаимного страхования</w:t>
      </w:r>
      <w:bookmarkEnd w:id="26"/>
      <w:r w:rsidRPr="002C48BC">
        <w:rPr>
          <w:rFonts w:eastAsia="Tahoma"/>
          <w:color w:val="000000" w:themeColor="text1"/>
          <w:shd w:val="clear" w:color="auto" w:fill="FFFFFF"/>
          <w:lang w:eastAsia="en-US"/>
        </w:rPr>
        <w:t>” от 28.12.2015 № 526-П;</w:t>
      </w:r>
    </w:p>
    <w:p w14:paraId="286D00BB"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78C1D97A"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3FC10B77"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6BE1AEAB"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4BF6B92D" w14:textId="77777777" w:rsidR="002C48BC" w:rsidRPr="002C48BC" w:rsidRDefault="002C48BC" w:rsidP="002C48BC">
      <w:pPr>
        <w:numPr>
          <w:ilvl w:val="0"/>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532AD248"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2CD1F351"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0D703821"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25260B54" w14:textId="77777777" w:rsidR="002C48BC" w:rsidRPr="002C48BC" w:rsidRDefault="002C48BC" w:rsidP="002C48BC">
      <w:pPr>
        <w:numPr>
          <w:ilvl w:val="1"/>
          <w:numId w:val="5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3F8D57FA" w14:textId="77777777" w:rsidR="002C48BC" w:rsidRPr="002C48BC" w:rsidRDefault="002C48BC" w:rsidP="002C48BC">
      <w:pPr>
        <w:numPr>
          <w:ilvl w:val="0"/>
          <w:numId w:val="54"/>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Обсуждение спорных и сложных ситуаций из практики применения данных отраслевых стандартов.</w:t>
      </w:r>
    </w:p>
    <w:p w14:paraId="2C74F015" w14:textId="77777777" w:rsidR="002C48BC" w:rsidRPr="002C48BC" w:rsidRDefault="002C48BC" w:rsidP="002C48BC">
      <w:pPr>
        <w:spacing w:after="160" w:line="259" w:lineRule="auto"/>
        <w:ind w:left="675"/>
        <w:jc w:val="both"/>
        <w:rPr>
          <w:rFonts w:eastAsia="Calibri"/>
          <w:color w:val="000000" w:themeColor="text1"/>
          <w:lang w:eastAsia="en-US"/>
        </w:rPr>
      </w:pPr>
    </w:p>
    <w:p w14:paraId="1D2B1C70"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19EEC11E" w14:textId="77777777" w:rsidR="002C48BC" w:rsidRPr="002C48BC" w:rsidRDefault="002C48BC" w:rsidP="002C48BC">
      <w:pPr>
        <w:spacing w:after="160" w:line="259" w:lineRule="auto"/>
        <w:jc w:val="both"/>
        <w:rPr>
          <w:rFonts w:eastAsia="Calibri"/>
          <w:b/>
          <w:color w:val="000000" w:themeColor="text1"/>
          <w:lang w:eastAsia="en-US"/>
        </w:rPr>
      </w:pPr>
    </w:p>
    <w:p w14:paraId="777359DC" w14:textId="77777777" w:rsidR="002C48BC" w:rsidRPr="002C48BC" w:rsidRDefault="002C48BC" w:rsidP="002C48BC">
      <w:pPr>
        <w:numPr>
          <w:ilvl w:val="1"/>
          <w:numId w:val="4"/>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1F4B5572" w14:textId="77777777" w:rsidR="002C48BC" w:rsidRPr="002C48BC" w:rsidRDefault="002C48BC" w:rsidP="002C48BC">
      <w:pPr>
        <w:widowControl w:val="0"/>
        <w:numPr>
          <w:ilvl w:val="0"/>
          <w:numId w:val="4"/>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2819A818" w14:textId="77777777" w:rsidR="002C48BC" w:rsidRPr="002C48BC" w:rsidRDefault="002C48BC" w:rsidP="002C48BC">
      <w:pPr>
        <w:spacing w:after="160" w:line="259" w:lineRule="auto"/>
        <w:ind w:left="1790"/>
        <w:contextualSpacing/>
        <w:jc w:val="both"/>
        <w:rPr>
          <w:rFonts w:eastAsia="Calibri"/>
          <w:color w:val="000000" w:themeColor="text1"/>
          <w:lang w:eastAsia="en-US"/>
        </w:rPr>
      </w:pPr>
    </w:p>
    <w:p w14:paraId="7B52649A"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22EA5784" w14:textId="77777777" w:rsidR="002C48BC" w:rsidRPr="002C48BC" w:rsidRDefault="002C48BC" w:rsidP="002C48BC">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132C2844" w14:textId="77777777" w:rsidR="002C48BC" w:rsidRPr="002C48BC" w:rsidRDefault="002C48BC" w:rsidP="002C48BC">
      <w:pPr>
        <w:ind w:right="-113"/>
        <w:jc w:val="center"/>
        <w:rPr>
          <w:b/>
          <w:bCs/>
          <w:color w:val="000000" w:themeColor="text1"/>
          <w:sz w:val="28"/>
          <w:szCs w:val="28"/>
        </w:rPr>
      </w:pPr>
    </w:p>
    <w:p w14:paraId="20116CDB" w14:textId="77777777" w:rsidR="002C48BC" w:rsidRPr="002C48BC" w:rsidRDefault="002C48BC" w:rsidP="002C48BC">
      <w:pPr>
        <w:shd w:val="clear" w:color="auto" w:fill="FFFFFF"/>
        <w:jc w:val="both"/>
        <w:rPr>
          <w:b/>
          <w:bCs/>
          <w:color w:val="000000" w:themeColor="text1"/>
        </w:rPr>
      </w:pPr>
    </w:p>
    <w:p w14:paraId="5789D138" w14:textId="77777777" w:rsidR="002C48BC" w:rsidRPr="002C48BC" w:rsidRDefault="002C48BC" w:rsidP="002C48BC">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5D2C2C01" w14:textId="77777777" w:rsidR="002C48BC" w:rsidRPr="002C48BC" w:rsidRDefault="002C48BC" w:rsidP="002C48BC">
      <w:pPr>
        <w:jc w:val="both"/>
        <w:rPr>
          <w:color w:val="000000" w:themeColor="text1"/>
        </w:rPr>
      </w:pPr>
    </w:p>
    <w:p w14:paraId="02A11A54"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797BB492" w14:textId="77777777" w:rsidR="002C48BC" w:rsidRPr="002C48BC" w:rsidRDefault="002C48BC" w:rsidP="002C48BC">
      <w:pPr>
        <w:jc w:val="both"/>
        <w:rPr>
          <w:color w:val="000000" w:themeColor="text1"/>
        </w:rPr>
      </w:pPr>
    </w:p>
    <w:p w14:paraId="19CB3DC1"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250CD122" w14:textId="77777777" w:rsidR="002C48BC" w:rsidRPr="002C48BC" w:rsidRDefault="002C48BC" w:rsidP="002C48BC">
      <w:pPr>
        <w:jc w:val="both"/>
        <w:rPr>
          <w:color w:val="000000" w:themeColor="text1"/>
        </w:rPr>
      </w:pPr>
    </w:p>
    <w:p w14:paraId="77BFCBC8" w14:textId="77777777" w:rsidR="002C48BC" w:rsidRPr="002C48BC" w:rsidRDefault="002C48BC" w:rsidP="002C48BC">
      <w:pPr>
        <w:jc w:val="both"/>
        <w:rPr>
          <w:b/>
          <w:bCs/>
          <w:color w:val="000000" w:themeColor="text1"/>
        </w:rPr>
      </w:pPr>
      <w:r w:rsidRPr="002C48BC">
        <w:rPr>
          <w:b/>
          <w:bCs/>
          <w:color w:val="000000" w:themeColor="text1"/>
        </w:rPr>
        <w:t>Тема 1. Характеристика деятельности страховых организаций</w:t>
      </w:r>
    </w:p>
    <w:p w14:paraId="13F9ADF9" w14:textId="77777777" w:rsidR="002C48BC" w:rsidRPr="002C48BC" w:rsidRDefault="002C48BC" w:rsidP="002C48BC">
      <w:pPr>
        <w:jc w:val="both"/>
        <w:rPr>
          <w:color w:val="000000" w:themeColor="text1"/>
        </w:rPr>
      </w:pPr>
    </w:p>
    <w:p w14:paraId="6C93D5BD" w14:textId="77777777" w:rsidR="002C48BC" w:rsidRPr="002C48BC" w:rsidRDefault="002C48BC" w:rsidP="002C48BC">
      <w:pPr>
        <w:numPr>
          <w:ilvl w:val="0"/>
          <w:numId w:val="94"/>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7E7B9AE8" w14:textId="77777777" w:rsidR="002C48BC" w:rsidRPr="002C48BC" w:rsidRDefault="002C48BC" w:rsidP="002C48BC">
      <w:pPr>
        <w:numPr>
          <w:ilvl w:val="0"/>
          <w:numId w:val="94"/>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66F2C22C" w14:textId="77777777" w:rsidR="002C48BC" w:rsidRPr="002C48BC" w:rsidRDefault="002C48BC" w:rsidP="002C48BC">
      <w:pPr>
        <w:numPr>
          <w:ilvl w:val="0"/>
          <w:numId w:val="94"/>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0A0FF09F" w14:textId="77777777" w:rsidR="002C48BC" w:rsidRPr="002C48BC" w:rsidRDefault="002C48BC" w:rsidP="002C48BC">
      <w:pPr>
        <w:ind w:left="720"/>
        <w:contextualSpacing/>
        <w:jc w:val="both"/>
        <w:rPr>
          <w:rFonts w:eastAsia="Tahoma"/>
          <w:color w:val="000000" w:themeColor="text1"/>
        </w:rPr>
      </w:pPr>
    </w:p>
    <w:p w14:paraId="208EC70D" w14:textId="77777777" w:rsidR="002C48BC" w:rsidRPr="002C48BC" w:rsidRDefault="002C48BC" w:rsidP="002C48BC">
      <w:pPr>
        <w:jc w:val="both"/>
        <w:rPr>
          <w:b/>
          <w:color w:val="000000" w:themeColor="text1"/>
        </w:rPr>
      </w:pPr>
      <w:r w:rsidRPr="002C48BC">
        <w:rPr>
          <w:b/>
          <w:color w:val="000000" w:themeColor="text1"/>
        </w:rPr>
        <w:t>Тема 2. Нормативное регулирование страховых организаций</w:t>
      </w:r>
    </w:p>
    <w:p w14:paraId="2076F58C" w14:textId="77777777" w:rsidR="002C48BC" w:rsidRPr="002C48BC" w:rsidRDefault="002C48BC" w:rsidP="002C48BC">
      <w:pPr>
        <w:jc w:val="both"/>
        <w:rPr>
          <w:b/>
          <w:color w:val="000000" w:themeColor="text1"/>
        </w:rPr>
      </w:pPr>
    </w:p>
    <w:p w14:paraId="0EB6BBB4" w14:textId="77777777" w:rsidR="002C48BC" w:rsidRPr="002C48BC" w:rsidRDefault="002C48BC" w:rsidP="002C48BC">
      <w:pPr>
        <w:numPr>
          <w:ilvl w:val="0"/>
          <w:numId w:val="95"/>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134B9294" w14:textId="77777777" w:rsidR="002C48BC" w:rsidRPr="002C48BC" w:rsidRDefault="002C48BC" w:rsidP="002C48BC">
      <w:pPr>
        <w:numPr>
          <w:ilvl w:val="0"/>
          <w:numId w:val="95"/>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5542F55B" w14:textId="77777777" w:rsidR="002C48BC" w:rsidRPr="002C48BC" w:rsidRDefault="002C48BC" w:rsidP="002C48BC">
      <w:pPr>
        <w:ind w:left="675"/>
        <w:jc w:val="both"/>
        <w:rPr>
          <w:color w:val="000000" w:themeColor="text1"/>
        </w:rPr>
      </w:pPr>
    </w:p>
    <w:p w14:paraId="04CB89BD" w14:textId="77777777" w:rsidR="002C48BC" w:rsidRPr="002C48BC" w:rsidRDefault="002C48BC" w:rsidP="002C48BC">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0F6FDDCC" w14:textId="77777777" w:rsidR="002C48BC" w:rsidRPr="002C48BC" w:rsidRDefault="002C48BC" w:rsidP="002C48BC">
      <w:pPr>
        <w:ind w:right="-1"/>
        <w:jc w:val="both"/>
        <w:rPr>
          <w:color w:val="000000" w:themeColor="text1"/>
        </w:rPr>
      </w:pPr>
    </w:p>
    <w:p w14:paraId="519C8F2F" w14:textId="77777777" w:rsidR="002C48BC" w:rsidRPr="002C48BC" w:rsidRDefault="002C48BC" w:rsidP="002C48BC">
      <w:pPr>
        <w:numPr>
          <w:ilvl w:val="0"/>
          <w:numId w:val="96"/>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7E2DE120" w14:textId="77777777" w:rsidR="002C48BC" w:rsidRPr="002C48BC" w:rsidRDefault="002C48BC" w:rsidP="002C48BC">
      <w:pPr>
        <w:numPr>
          <w:ilvl w:val="0"/>
          <w:numId w:val="96"/>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41228DC6" w14:textId="77777777" w:rsidR="002C48BC" w:rsidRPr="002C48BC" w:rsidRDefault="002C48BC" w:rsidP="002C48BC">
      <w:pPr>
        <w:numPr>
          <w:ilvl w:val="0"/>
          <w:numId w:val="96"/>
        </w:numPr>
        <w:contextualSpacing/>
        <w:jc w:val="both"/>
        <w:rPr>
          <w:color w:val="000000" w:themeColor="text1"/>
        </w:rPr>
      </w:pPr>
      <w:r w:rsidRPr="002C48BC">
        <w:rPr>
          <w:color w:val="000000"/>
        </w:rPr>
        <w:lastRenderedPageBreak/>
        <w:t>Порядок отражения на счетах бухгалтерского учета объектов бухгалтерского учета страховыми организациями.</w:t>
      </w:r>
    </w:p>
    <w:p w14:paraId="65A5B63A" w14:textId="77777777" w:rsidR="002C48BC" w:rsidRPr="002C48BC" w:rsidRDefault="002C48BC" w:rsidP="002C48BC">
      <w:pPr>
        <w:numPr>
          <w:ilvl w:val="0"/>
          <w:numId w:val="96"/>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14CABFC" w14:textId="77777777" w:rsidR="002C48BC" w:rsidRPr="002C48BC" w:rsidRDefault="002C48BC" w:rsidP="002C48BC">
      <w:pPr>
        <w:ind w:left="360"/>
        <w:contextualSpacing/>
        <w:jc w:val="both"/>
        <w:rPr>
          <w:color w:val="000000" w:themeColor="text1"/>
        </w:rPr>
      </w:pPr>
    </w:p>
    <w:p w14:paraId="156E9F04" w14:textId="77777777" w:rsidR="002C48BC" w:rsidRPr="002C48BC" w:rsidRDefault="002C48BC" w:rsidP="002C48BC">
      <w:pPr>
        <w:jc w:val="both"/>
        <w:rPr>
          <w:b/>
          <w:bCs/>
          <w:color w:val="000000" w:themeColor="text1"/>
        </w:rPr>
      </w:pPr>
      <w:r w:rsidRPr="002C48BC">
        <w:rPr>
          <w:b/>
          <w:bCs/>
          <w:color w:val="000000" w:themeColor="text1"/>
        </w:rPr>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4FD72655" w14:textId="77777777" w:rsidR="002C48BC" w:rsidRPr="002C48BC" w:rsidRDefault="002C48BC" w:rsidP="002C48BC">
      <w:pPr>
        <w:jc w:val="both"/>
        <w:rPr>
          <w:b/>
          <w:bCs/>
          <w:color w:val="000000" w:themeColor="text1"/>
        </w:rPr>
      </w:pPr>
    </w:p>
    <w:p w14:paraId="0BE66878" w14:textId="77777777" w:rsidR="002C48BC" w:rsidRPr="002C48BC" w:rsidRDefault="002C48BC" w:rsidP="002C48BC">
      <w:pPr>
        <w:numPr>
          <w:ilvl w:val="0"/>
          <w:numId w:val="97"/>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42720D" w14:textId="77777777" w:rsidR="002C48BC" w:rsidRPr="002C48BC" w:rsidRDefault="002C48BC" w:rsidP="002C48BC">
      <w:pPr>
        <w:numPr>
          <w:ilvl w:val="0"/>
          <w:numId w:val="97"/>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0D1E27E1" w14:textId="77777777" w:rsidR="002C48BC" w:rsidRPr="002C48BC" w:rsidRDefault="002C48BC" w:rsidP="002C48BC">
      <w:pPr>
        <w:numPr>
          <w:ilvl w:val="0"/>
          <w:numId w:val="97"/>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58EC9D55" w14:textId="77777777" w:rsidR="002C48BC" w:rsidRPr="002C48BC" w:rsidRDefault="002C48BC" w:rsidP="002C48BC">
      <w:pPr>
        <w:numPr>
          <w:ilvl w:val="0"/>
          <w:numId w:val="97"/>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085CA15F" w14:textId="77777777" w:rsidR="002C48BC" w:rsidRPr="002C48BC" w:rsidRDefault="002C48BC" w:rsidP="002C48BC">
      <w:pPr>
        <w:numPr>
          <w:ilvl w:val="0"/>
          <w:numId w:val="97"/>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64A764AB" w14:textId="77777777" w:rsidR="002C48BC" w:rsidRPr="002C48BC" w:rsidRDefault="002C48BC" w:rsidP="002C48BC">
      <w:pPr>
        <w:jc w:val="both"/>
        <w:rPr>
          <w:color w:val="000000" w:themeColor="text1"/>
        </w:rPr>
      </w:pPr>
    </w:p>
    <w:p w14:paraId="04CDE5F1" w14:textId="77777777" w:rsidR="002C48BC" w:rsidRPr="002C48BC" w:rsidRDefault="002C48BC" w:rsidP="002C48BC">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69FAFEA7" w14:textId="77777777" w:rsidR="002C48BC" w:rsidRPr="002C48BC" w:rsidRDefault="002C48BC" w:rsidP="002C48BC">
      <w:pPr>
        <w:jc w:val="both"/>
        <w:rPr>
          <w:color w:val="000000" w:themeColor="text1"/>
        </w:rPr>
      </w:pPr>
    </w:p>
    <w:p w14:paraId="5D083E08" w14:textId="77777777" w:rsidR="002C48BC" w:rsidRPr="002C48BC" w:rsidRDefault="002C48BC" w:rsidP="002C48BC">
      <w:pPr>
        <w:numPr>
          <w:ilvl w:val="0"/>
          <w:numId w:val="98"/>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2040B24B" w14:textId="77777777" w:rsidR="002C48BC" w:rsidRPr="002C48BC" w:rsidRDefault="002C48BC" w:rsidP="002C48BC">
      <w:pPr>
        <w:numPr>
          <w:ilvl w:val="0"/>
          <w:numId w:val="98"/>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6D04A49C" w14:textId="77777777" w:rsidR="002C48BC" w:rsidRPr="002C48BC" w:rsidRDefault="002C48BC" w:rsidP="002C48BC">
      <w:pPr>
        <w:numPr>
          <w:ilvl w:val="0"/>
          <w:numId w:val="98"/>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662BEBCE" w14:textId="77777777" w:rsidR="002C48BC" w:rsidRPr="002C48BC" w:rsidRDefault="002C48BC" w:rsidP="002C48BC">
      <w:pPr>
        <w:numPr>
          <w:ilvl w:val="0"/>
          <w:numId w:val="98"/>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3E0236D8" w14:textId="77777777" w:rsidR="002C48BC" w:rsidRPr="002C48BC" w:rsidRDefault="002C48BC" w:rsidP="002C48BC">
      <w:pPr>
        <w:numPr>
          <w:ilvl w:val="0"/>
          <w:numId w:val="98"/>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75FEE3B8" w14:textId="77777777" w:rsidR="002C48BC" w:rsidRPr="002C48BC" w:rsidRDefault="002C48BC" w:rsidP="002C48BC">
      <w:pPr>
        <w:numPr>
          <w:ilvl w:val="0"/>
          <w:numId w:val="98"/>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4E72EF39" w14:textId="77777777" w:rsidR="002C48BC" w:rsidRPr="002C48BC" w:rsidRDefault="002C48BC" w:rsidP="002C48BC">
      <w:pPr>
        <w:numPr>
          <w:ilvl w:val="0"/>
          <w:numId w:val="98"/>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2A502E68" w14:textId="77777777" w:rsidR="002C48BC" w:rsidRPr="002C48BC" w:rsidRDefault="002C48BC" w:rsidP="002C48BC">
      <w:pPr>
        <w:numPr>
          <w:ilvl w:val="0"/>
          <w:numId w:val="98"/>
        </w:numPr>
        <w:spacing w:after="148" w:line="266" w:lineRule="auto"/>
        <w:contextualSpacing/>
        <w:jc w:val="both"/>
      </w:pPr>
      <w:r w:rsidRPr="002C48BC">
        <w:t>Типовые вопросы и нарушения при составлении аудиторских заключений страховых организаций.</w:t>
      </w:r>
    </w:p>
    <w:p w14:paraId="6111174F" w14:textId="77777777" w:rsidR="002C48BC" w:rsidRPr="002C48BC" w:rsidRDefault="002C48BC" w:rsidP="002C48BC">
      <w:pPr>
        <w:ind w:left="675"/>
        <w:jc w:val="both"/>
        <w:rPr>
          <w:color w:val="000000" w:themeColor="text1"/>
        </w:rPr>
      </w:pPr>
    </w:p>
    <w:p w14:paraId="67B80F22" w14:textId="77777777" w:rsidR="002C48BC" w:rsidRPr="002C48BC" w:rsidRDefault="002C48BC" w:rsidP="002C48BC">
      <w:pPr>
        <w:jc w:val="both"/>
        <w:rPr>
          <w:b/>
        </w:rPr>
      </w:pPr>
      <w:r w:rsidRPr="002C48BC">
        <w:rPr>
          <w:b/>
        </w:rPr>
        <w:t>Результат обучения</w:t>
      </w:r>
    </w:p>
    <w:p w14:paraId="1B297899" w14:textId="77777777" w:rsidR="002C48BC" w:rsidRPr="002C48BC" w:rsidRDefault="002C48BC" w:rsidP="002C48BC">
      <w:pPr>
        <w:jc w:val="both"/>
        <w:rPr>
          <w:b/>
        </w:rPr>
      </w:pPr>
    </w:p>
    <w:p w14:paraId="210458FB" w14:textId="77777777" w:rsidR="002C48BC" w:rsidRPr="002C48BC" w:rsidRDefault="002C48BC" w:rsidP="002C48BC">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3ED64F07" w14:textId="77777777" w:rsidR="002C48BC" w:rsidRPr="002C48BC" w:rsidRDefault="002C48BC" w:rsidP="002C48BC">
      <w:pPr>
        <w:ind w:left="675"/>
        <w:jc w:val="both"/>
        <w:rPr>
          <w:color w:val="000000" w:themeColor="text1"/>
        </w:rPr>
      </w:pPr>
    </w:p>
    <w:p w14:paraId="3EA2A213" w14:textId="77777777" w:rsidR="002C48BC" w:rsidRPr="002C48BC" w:rsidRDefault="002C48BC" w:rsidP="002C48BC">
      <w:pPr>
        <w:ind w:left="675"/>
        <w:jc w:val="both"/>
        <w:rPr>
          <w:color w:val="000000" w:themeColor="text1"/>
        </w:rPr>
      </w:pPr>
    </w:p>
    <w:p w14:paraId="00308747" w14:textId="77777777" w:rsidR="002C48BC" w:rsidRPr="002C48BC" w:rsidRDefault="002C48BC" w:rsidP="002C48BC">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60C25022" w14:textId="77777777" w:rsidR="002C48BC" w:rsidRPr="002C48BC" w:rsidRDefault="002C48BC" w:rsidP="002C48BC">
      <w:pPr>
        <w:jc w:val="both"/>
        <w:rPr>
          <w:color w:val="000000" w:themeColor="text1"/>
        </w:rPr>
      </w:pPr>
    </w:p>
    <w:p w14:paraId="1989220A"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CEB9AE5" w14:textId="77777777" w:rsidR="002C48BC" w:rsidRPr="002C48BC" w:rsidRDefault="002C48BC" w:rsidP="002C48BC">
      <w:pPr>
        <w:jc w:val="both"/>
        <w:rPr>
          <w:color w:val="000000" w:themeColor="text1"/>
        </w:rPr>
      </w:pPr>
    </w:p>
    <w:p w14:paraId="35A2250C"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28741FBE" w14:textId="77777777" w:rsidR="002C48BC" w:rsidRPr="002C48BC" w:rsidRDefault="002C48BC" w:rsidP="002C48BC">
      <w:pPr>
        <w:jc w:val="both"/>
        <w:rPr>
          <w:color w:val="000000" w:themeColor="text1"/>
        </w:rPr>
      </w:pPr>
    </w:p>
    <w:p w14:paraId="09F28276" w14:textId="77777777" w:rsidR="002C48BC" w:rsidRPr="002C48BC" w:rsidRDefault="002C48BC" w:rsidP="002C48BC">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37839274" w14:textId="77777777" w:rsidR="002C48BC" w:rsidRPr="002C48BC" w:rsidRDefault="002C48BC" w:rsidP="002C48BC">
      <w:pPr>
        <w:jc w:val="both"/>
        <w:rPr>
          <w:color w:val="000000" w:themeColor="text1"/>
        </w:rPr>
      </w:pPr>
    </w:p>
    <w:p w14:paraId="4D963EB6" w14:textId="77777777" w:rsidR="002C48BC" w:rsidRPr="002C48BC" w:rsidRDefault="002C48BC" w:rsidP="002C48BC">
      <w:pPr>
        <w:numPr>
          <w:ilvl w:val="0"/>
          <w:numId w:val="71"/>
        </w:numPr>
        <w:contextualSpacing/>
        <w:jc w:val="both"/>
        <w:rPr>
          <w:color w:val="000000" w:themeColor="text1"/>
        </w:rPr>
      </w:pPr>
      <w:r w:rsidRPr="002C48BC">
        <w:rPr>
          <w:color w:val="000000" w:themeColor="text1"/>
        </w:rPr>
        <w:t>Бухгалтерский баланс страховой организации;</w:t>
      </w:r>
    </w:p>
    <w:p w14:paraId="17F0AC67" w14:textId="77777777" w:rsidR="002C48BC" w:rsidRPr="002C48BC" w:rsidRDefault="002C48BC" w:rsidP="002C48BC">
      <w:pPr>
        <w:numPr>
          <w:ilvl w:val="0"/>
          <w:numId w:val="71"/>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0712AE8F" w14:textId="77777777" w:rsidR="002C48BC" w:rsidRPr="002C48BC" w:rsidRDefault="002C48BC" w:rsidP="002C48BC">
      <w:pPr>
        <w:numPr>
          <w:ilvl w:val="0"/>
          <w:numId w:val="71"/>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72BF4DD5" w14:textId="77777777" w:rsidR="002C48BC" w:rsidRPr="002C48BC" w:rsidRDefault="002C48BC" w:rsidP="002C48BC">
      <w:pPr>
        <w:numPr>
          <w:ilvl w:val="0"/>
          <w:numId w:val="71"/>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3019D2D3" w14:textId="77777777" w:rsidR="002C48BC" w:rsidRPr="002C48BC" w:rsidRDefault="002C48BC" w:rsidP="002C48BC">
      <w:pPr>
        <w:ind w:left="675"/>
        <w:jc w:val="both"/>
        <w:rPr>
          <w:color w:val="000000" w:themeColor="text1"/>
        </w:rPr>
      </w:pPr>
    </w:p>
    <w:p w14:paraId="69B9B899" w14:textId="77777777" w:rsidR="002C48BC" w:rsidRPr="002C48BC" w:rsidRDefault="002C48BC" w:rsidP="002C48BC">
      <w:pPr>
        <w:jc w:val="both"/>
        <w:rPr>
          <w:b/>
          <w:color w:val="000000" w:themeColor="text1"/>
        </w:rPr>
      </w:pPr>
      <w:r w:rsidRPr="002C48BC">
        <w:rPr>
          <w:b/>
          <w:color w:val="000000" w:themeColor="text1"/>
        </w:rPr>
        <w:t>Тема 2. Раскрытие информации страховых организаций</w:t>
      </w:r>
    </w:p>
    <w:p w14:paraId="14EBBE85" w14:textId="77777777" w:rsidR="002C48BC" w:rsidRPr="002C48BC" w:rsidRDefault="002C48BC" w:rsidP="002C48BC">
      <w:pPr>
        <w:jc w:val="both"/>
        <w:rPr>
          <w:b/>
          <w:color w:val="000000" w:themeColor="text1"/>
        </w:rPr>
      </w:pPr>
    </w:p>
    <w:p w14:paraId="32F8AE3D" w14:textId="77777777" w:rsidR="002C48BC" w:rsidRPr="002C48BC" w:rsidRDefault="002C48BC" w:rsidP="002C48BC">
      <w:pPr>
        <w:numPr>
          <w:ilvl w:val="0"/>
          <w:numId w:val="72"/>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09411D4D" w14:textId="77777777" w:rsidR="002C48BC" w:rsidRPr="002C48BC" w:rsidRDefault="002C48BC" w:rsidP="002C48BC">
      <w:pPr>
        <w:numPr>
          <w:ilvl w:val="0"/>
          <w:numId w:val="72"/>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220DBCDC" w14:textId="77777777" w:rsidR="002C48BC" w:rsidRPr="002C48BC" w:rsidRDefault="002C48BC" w:rsidP="002C48BC">
      <w:pPr>
        <w:numPr>
          <w:ilvl w:val="0"/>
          <w:numId w:val="72"/>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04130C02" w14:textId="77777777" w:rsidR="002C48BC" w:rsidRPr="002C48BC" w:rsidRDefault="002C48BC" w:rsidP="002C48BC">
      <w:pPr>
        <w:numPr>
          <w:ilvl w:val="0"/>
          <w:numId w:val="2"/>
        </w:numPr>
        <w:ind w:left="675"/>
        <w:jc w:val="both"/>
        <w:rPr>
          <w:color w:val="000000" w:themeColor="text1"/>
        </w:rPr>
      </w:pPr>
      <w:r w:rsidRPr="002C48BC">
        <w:rPr>
          <w:color w:val="000000" w:themeColor="text1"/>
        </w:rPr>
        <w:t>Раскрытие отдельных статей финансовой отчетности;</w:t>
      </w:r>
    </w:p>
    <w:p w14:paraId="69C05229" w14:textId="77777777" w:rsidR="002C48BC" w:rsidRPr="002C48BC" w:rsidRDefault="002C48BC" w:rsidP="002C48BC">
      <w:pPr>
        <w:numPr>
          <w:ilvl w:val="0"/>
          <w:numId w:val="2"/>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121CD9E5" w14:textId="77777777" w:rsidR="002C48BC" w:rsidRPr="002C48BC" w:rsidRDefault="002C48BC" w:rsidP="002C48BC">
      <w:pPr>
        <w:numPr>
          <w:ilvl w:val="0"/>
          <w:numId w:val="2"/>
        </w:numPr>
        <w:ind w:left="675"/>
        <w:jc w:val="both"/>
        <w:rPr>
          <w:color w:val="000000" w:themeColor="text1"/>
        </w:rPr>
      </w:pPr>
      <w:r w:rsidRPr="002C48BC">
        <w:rPr>
          <w:color w:val="000000" w:themeColor="text1"/>
        </w:rPr>
        <w:t>Страховые премии по операциям страхования, сострахования, перестрахования;</w:t>
      </w:r>
    </w:p>
    <w:p w14:paraId="77DFE85A" w14:textId="77777777" w:rsidR="002C48BC" w:rsidRPr="002C48BC" w:rsidRDefault="002C48BC" w:rsidP="002C48BC">
      <w:pPr>
        <w:numPr>
          <w:ilvl w:val="0"/>
          <w:numId w:val="2"/>
        </w:numPr>
        <w:ind w:left="675"/>
        <w:jc w:val="both"/>
        <w:rPr>
          <w:color w:val="000000" w:themeColor="text1"/>
        </w:rPr>
      </w:pPr>
      <w:r w:rsidRPr="002C48BC">
        <w:rPr>
          <w:color w:val="000000" w:themeColor="text1"/>
        </w:rPr>
        <w:t>Состоявшиеся убытки по страхованию;</w:t>
      </w:r>
    </w:p>
    <w:p w14:paraId="63E1AD71" w14:textId="77777777" w:rsidR="002C48BC" w:rsidRPr="002C48BC" w:rsidRDefault="002C48BC" w:rsidP="002C48BC">
      <w:pPr>
        <w:numPr>
          <w:ilvl w:val="0"/>
          <w:numId w:val="2"/>
        </w:numPr>
        <w:ind w:left="675"/>
        <w:jc w:val="both"/>
        <w:rPr>
          <w:color w:val="000000" w:themeColor="text1"/>
        </w:rPr>
      </w:pPr>
      <w:r w:rsidRPr="002C48BC">
        <w:rPr>
          <w:color w:val="000000" w:themeColor="text1"/>
        </w:rPr>
        <w:t>Расходы по ведению операций по страхованию, сострахованию, перестрахованию;</w:t>
      </w:r>
    </w:p>
    <w:p w14:paraId="63C7C5DB" w14:textId="77777777" w:rsidR="002C48BC" w:rsidRPr="002C48BC" w:rsidRDefault="002C48BC" w:rsidP="002C48BC">
      <w:pPr>
        <w:numPr>
          <w:ilvl w:val="0"/>
          <w:numId w:val="2"/>
        </w:numPr>
        <w:ind w:left="675"/>
        <w:jc w:val="both"/>
        <w:rPr>
          <w:color w:val="000000" w:themeColor="text1"/>
        </w:rPr>
      </w:pPr>
      <w:r w:rsidRPr="002C48BC">
        <w:rPr>
          <w:color w:val="000000" w:themeColor="text1"/>
        </w:rPr>
        <w:t>Управление рисками;</w:t>
      </w:r>
    </w:p>
    <w:p w14:paraId="01FE3B6D" w14:textId="77777777" w:rsidR="002C48BC" w:rsidRPr="002C48BC" w:rsidRDefault="002C48BC" w:rsidP="002C48BC">
      <w:pPr>
        <w:numPr>
          <w:ilvl w:val="0"/>
          <w:numId w:val="2"/>
        </w:numPr>
        <w:ind w:left="675"/>
        <w:jc w:val="both"/>
        <w:rPr>
          <w:color w:val="000000" w:themeColor="text1"/>
        </w:rPr>
      </w:pPr>
      <w:r w:rsidRPr="002C48BC">
        <w:rPr>
          <w:color w:val="000000" w:themeColor="text1"/>
        </w:rPr>
        <w:t>Условные обязательства.</w:t>
      </w:r>
    </w:p>
    <w:p w14:paraId="113A8869" w14:textId="77777777" w:rsidR="002C48BC" w:rsidRPr="002C48BC" w:rsidRDefault="002C48BC" w:rsidP="002C48BC">
      <w:pPr>
        <w:ind w:left="675"/>
        <w:jc w:val="both"/>
        <w:rPr>
          <w:color w:val="000000" w:themeColor="text1"/>
        </w:rPr>
      </w:pPr>
    </w:p>
    <w:p w14:paraId="0D8FE663" w14:textId="77777777" w:rsidR="002C48BC" w:rsidRPr="002C48BC" w:rsidRDefault="002C48BC" w:rsidP="002C48BC">
      <w:pPr>
        <w:jc w:val="both"/>
        <w:rPr>
          <w:b/>
        </w:rPr>
      </w:pPr>
      <w:r w:rsidRPr="002C48BC">
        <w:rPr>
          <w:b/>
        </w:rPr>
        <w:t>Результат обучения</w:t>
      </w:r>
    </w:p>
    <w:p w14:paraId="64861DF5" w14:textId="77777777" w:rsidR="002C48BC" w:rsidRPr="002C48BC" w:rsidRDefault="002C48BC" w:rsidP="002C48BC">
      <w:pPr>
        <w:jc w:val="both"/>
        <w:rPr>
          <w:b/>
        </w:rPr>
      </w:pPr>
    </w:p>
    <w:p w14:paraId="0838307A"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EA85E15" w14:textId="77777777" w:rsidR="002C48BC" w:rsidRPr="002C48BC" w:rsidRDefault="002C48BC" w:rsidP="002C48BC">
      <w:pPr>
        <w:jc w:val="both"/>
      </w:pPr>
    </w:p>
    <w:p w14:paraId="4C2E3A73" w14:textId="57AB110E" w:rsidR="002C48BC" w:rsidRPr="002C48BC" w:rsidRDefault="002C48BC" w:rsidP="002C48BC">
      <w:pPr>
        <w:keepNext/>
        <w:outlineLvl w:val="0"/>
        <w:rPr>
          <w:rFonts w:eastAsiaTheme="minorHAnsi"/>
          <w:b/>
          <w:lang w:eastAsia="en-US"/>
        </w:rPr>
      </w:pPr>
      <w:r w:rsidRPr="002C48BC">
        <w:rPr>
          <w:b/>
          <w:bCs/>
        </w:rPr>
        <w:t xml:space="preserve">6-5-06 </w:t>
      </w:r>
      <w:r w:rsidRPr="002C48BC">
        <w:rPr>
          <w:rFonts w:eastAsiaTheme="minorHAnsi"/>
          <w:b/>
          <w:lang w:eastAsia="en-US"/>
        </w:rPr>
        <w:t xml:space="preserve">«НОВЫЕ </w:t>
      </w:r>
      <w:r w:rsidR="00A104E5">
        <w:rPr>
          <w:rFonts w:eastAsiaTheme="minorHAnsi"/>
          <w:b/>
          <w:lang w:eastAsia="en-US"/>
        </w:rPr>
        <w:t>МСФО</w:t>
      </w:r>
      <w:r w:rsidRPr="002C48BC">
        <w:rPr>
          <w:rFonts w:eastAsiaTheme="minorHAnsi"/>
          <w:b/>
          <w:lang w:eastAsia="en-US"/>
        </w:rPr>
        <w:t xml:space="preserve">. АКТУАЛЬНЫЕ ВОПРОСЫ ПРИМЕНЕНИЯ ПРИ АУДИТЕ СТРАХОВЫХ ОРГАНИЗАЦИЙ» </w:t>
      </w:r>
    </w:p>
    <w:p w14:paraId="24851A22" w14:textId="77777777" w:rsidR="002C48BC" w:rsidRPr="002C48BC" w:rsidRDefault="002C48BC" w:rsidP="002C48BC">
      <w:pPr>
        <w:jc w:val="both"/>
        <w:rPr>
          <w:color w:val="000000" w:themeColor="text1"/>
        </w:rPr>
      </w:pPr>
    </w:p>
    <w:p w14:paraId="2148415A"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6BFFD99B" w14:textId="77777777" w:rsidR="002C48BC" w:rsidRPr="002C48BC" w:rsidRDefault="002C48BC" w:rsidP="002C48BC">
      <w:pPr>
        <w:jc w:val="both"/>
        <w:rPr>
          <w:color w:val="000000" w:themeColor="text1"/>
        </w:rPr>
      </w:pPr>
    </w:p>
    <w:p w14:paraId="514C0D30"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6DA2CA45" w14:textId="77777777" w:rsidR="002C48BC" w:rsidRPr="002C48BC" w:rsidRDefault="002C48BC" w:rsidP="002C48BC">
      <w:pPr>
        <w:jc w:val="both"/>
        <w:rPr>
          <w:color w:val="000000" w:themeColor="text1"/>
        </w:rPr>
      </w:pPr>
    </w:p>
    <w:p w14:paraId="19369F1F" w14:textId="77777777" w:rsidR="002C48BC" w:rsidRPr="002C48BC" w:rsidRDefault="002C48BC" w:rsidP="002C48BC">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страховых организациях</w:t>
      </w:r>
    </w:p>
    <w:p w14:paraId="5F832B05" w14:textId="77777777" w:rsidR="002C48BC" w:rsidRPr="002C48BC" w:rsidRDefault="002C48BC" w:rsidP="002C48BC">
      <w:pPr>
        <w:ind w:right="-1"/>
        <w:jc w:val="both"/>
        <w:rPr>
          <w:color w:val="000000" w:themeColor="text1"/>
        </w:rPr>
      </w:pPr>
    </w:p>
    <w:p w14:paraId="461658F3" w14:textId="77777777" w:rsidR="002C48BC" w:rsidRPr="002C48BC" w:rsidRDefault="002C48BC" w:rsidP="002C48BC">
      <w:pPr>
        <w:numPr>
          <w:ilvl w:val="0"/>
          <w:numId w:val="73"/>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625F3EF6" w14:textId="77777777" w:rsidR="002C48BC" w:rsidRPr="002C48BC" w:rsidRDefault="002C48BC" w:rsidP="002C48BC">
      <w:pPr>
        <w:numPr>
          <w:ilvl w:val="0"/>
          <w:numId w:val="73"/>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7AFF57A7" w14:textId="77777777" w:rsidR="002C48BC" w:rsidRPr="002C48BC" w:rsidRDefault="002C48BC" w:rsidP="002C48BC">
      <w:pPr>
        <w:numPr>
          <w:ilvl w:val="0"/>
          <w:numId w:val="73"/>
        </w:numPr>
        <w:contextualSpacing/>
        <w:jc w:val="both"/>
        <w:rPr>
          <w:color w:val="000000" w:themeColor="text1"/>
        </w:rPr>
      </w:pPr>
      <w:r w:rsidRPr="002C48BC">
        <w:rPr>
          <w:color w:val="000000" w:themeColor="text1"/>
        </w:rPr>
        <w:t>Прочие международные стандарты финансовой отчетности</w:t>
      </w:r>
    </w:p>
    <w:p w14:paraId="30D29E46" w14:textId="77777777" w:rsidR="002C48BC" w:rsidRPr="002C48BC" w:rsidRDefault="002C48BC" w:rsidP="002C48BC">
      <w:pPr>
        <w:ind w:left="720"/>
        <w:contextualSpacing/>
        <w:jc w:val="both"/>
        <w:rPr>
          <w:rFonts w:eastAsia="Tahoma"/>
          <w:color w:val="000000" w:themeColor="text1"/>
        </w:rPr>
      </w:pPr>
    </w:p>
    <w:p w14:paraId="1B0EBFF8" w14:textId="77777777" w:rsidR="002C48BC" w:rsidRPr="002C48BC" w:rsidRDefault="002C48BC" w:rsidP="002C48BC">
      <w:pPr>
        <w:jc w:val="both"/>
        <w:rPr>
          <w:b/>
          <w:bCs/>
          <w:color w:val="000000" w:themeColor="text1"/>
        </w:rPr>
      </w:pPr>
      <w:r w:rsidRPr="002C48BC">
        <w:rPr>
          <w:b/>
          <w:bCs/>
          <w:color w:val="000000" w:themeColor="text1"/>
        </w:rPr>
        <w:lastRenderedPageBreak/>
        <w:t>Тема 2. Вопросы применения при аудите страховых организаций</w:t>
      </w:r>
    </w:p>
    <w:p w14:paraId="1FE74D16" w14:textId="77777777" w:rsidR="002C48BC" w:rsidRPr="002C48BC" w:rsidRDefault="002C48BC" w:rsidP="002C48BC">
      <w:pPr>
        <w:jc w:val="both"/>
        <w:rPr>
          <w:b/>
          <w:bCs/>
          <w:color w:val="000000" w:themeColor="text1"/>
        </w:rPr>
      </w:pPr>
    </w:p>
    <w:p w14:paraId="0784FD1E" w14:textId="77777777" w:rsidR="002C48BC" w:rsidRPr="002C48BC" w:rsidRDefault="002C48BC" w:rsidP="002C48BC">
      <w:pPr>
        <w:numPr>
          <w:ilvl w:val="0"/>
          <w:numId w:val="74"/>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13EF1D40" w14:textId="77777777" w:rsidR="002C48BC" w:rsidRPr="002C48BC" w:rsidRDefault="002C48BC" w:rsidP="002C48BC">
      <w:pPr>
        <w:numPr>
          <w:ilvl w:val="0"/>
          <w:numId w:val="74"/>
        </w:numPr>
        <w:contextualSpacing/>
        <w:jc w:val="both"/>
        <w:rPr>
          <w:color w:val="000000" w:themeColor="text1"/>
        </w:rPr>
      </w:pPr>
      <w:r w:rsidRPr="002C48BC">
        <w:rPr>
          <w:color w:val="000000" w:themeColor="text1"/>
        </w:rPr>
        <w:t>Консолидированная финансовая отчетность</w:t>
      </w:r>
    </w:p>
    <w:p w14:paraId="5741E050" w14:textId="77777777" w:rsidR="002C48BC" w:rsidRPr="002C48BC" w:rsidRDefault="002C48BC" w:rsidP="002C48BC">
      <w:pPr>
        <w:jc w:val="both"/>
        <w:rPr>
          <w:b/>
          <w:bCs/>
          <w:color w:val="000000" w:themeColor="text1"/>
        </w:rPr>
      </w:pPr>
    </w:p>
    <w:p w14:paraId="15474285" w14:textId="77777777" w:rsidR="002C48BC" w:rsidRPr="002C48BC" w:rsidRDefault="002C48BC" w:rsidP="002C48BC">
      <w:pPr>
        <w:jc w:val="both"/>
        <w:rPr>
          <w:b/>
        </w:rPr>
      </w:pPr>
      <w:r w:rsidRPr="002C48BC">
        <w:rPr>
          <w:b/>
        </w:rPr>
        <w:t>Результат обучения</w:t>
      </w:r>
    </w:p>
    <w:p w14:paraId="69CF998B" w14:textId="77777777" w:rsidR="002C48BC" w:rsidRPr="002C48BC" w:rsidRDefault="002C48BC" w:rsidP="002C48BC">
      <w:pPr>
        <w:jc w:val="both"/>
        <w:rPr>
          <w:b/>
        </w:rPr>
      </w:pPr>
    </w:p>
    <w:p w14:paraId="5C42504C"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70F558A" w14:textId="77777777" w:rsidR="002C48BC" w:rsidRPr="002C48BC" w:rsidRDefault="002C48BC" w:rsidP="002C48BC">
      <w:pPr>
        <w:jc w:val="both"/>
      </w:pPr>
    </w:p>
    <w:p w14:paraId="2251787C" w14:textId="77777777" w:rsidR="002C48BC" w:rsidRPr="002C48BC" w:rsidRDefault="002C48BC" w:rsidP="002C48BC">
      <w:pPr>
        <w:jc w:val="both"/>
        <w:rPr>
          <w:b/>
          <w:bCs/>
        </w:rPr>
      </w:pPr>
    </w:p>
    <w:p w14:paraId="2A87EF83" w14:textId="794B0360" w:rsidR="002C48BC" w:rsidRPr="002C48BC" w:rsidRDefault="002C48BC" w:rsidP="002C48BC">
      <w:pPr>
        <w:keepNext/>
        <w:outlineLvl w:val="0"/>
        <w:rPr>
          <w:rFonts w:eastAsiaTheme="minorHAnsi"/>
          <w:b/>
          <w:lang w:eastAsia="en-US"/>
        </w:rPr>
      </w:pPr>
      <w:r w:rsidRPr="002C48BC">
        <w:rPr>
          <w:rFonts w:eastAsiaTheme="minorHAnsi"/>
          <w:b/>
          <w:lang w:eastAsia="en-US"/>
        </w:rPr>
        <w:t xml:space="preserve">6-5-07 </w:t>
      </w:r>
      <w:r w:rsidR="00A104E5">
        <w:rPr>
          <w:rFonts w:eastAsiaTheme="minorHAnsi"/>
          <w:b/>
          <w:lang w:eastAsia="en-US"/>
        </w:rPr>
        <w:t>«</w:t>
      </w:r>
      <w:r w:rsidRPr="002C48BC">
        <w:rPr>
          <w:rFonts w:eastAsiaTheme="minorHAnsi"/>
          <w:b/>
          <w:lang w:eastAsia="en-US"/>
        </w:rPr>
        <w:t>МСФО (IFRS) 17: ДОГОВОРЫ СТРАХОВАНИЯ»</w:t>
      </w:r>
    </w:p>
    <w:p w14:paraId="3BFC2C7D" w14:textId="77777777" w:rsidR="002C48BC" w:rsidRPr="002C48BC" w:rsidRDefault="002C48BC" w:rsidP="002C48BC">
      <w:pPr>
        <w:jc w:val="both"/>
        <w:rPr>
          <w:b/>
          <w:bCs/>
        </w:rPr>
      </w:pPr>
    </w:p>
    <w:p w14:paraId="54437E37"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C4DF6C5" w14:textId="77777777" w:rsidR="002C48BC" w:rsidRPr="002C48BC" w:rsidRDefault="002C48BC" w:rsidP="002C48BC">
      <w:pPr>
        <w:jc w:val="both"/>
        <w:rPr>
          <w:color w:val="000000" w:themeColor="text1"/>
        </w:rPr>
      </w:pPr>
    </w:p>
    <w:p w14:paraId="1600C7E6" w14:textId="77777777" w:rsidR="002C48BC" w:rsidRPr="002C48BC" w:rsidRDefault="002C48BC" w:rsidP="002C48BC">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37017E59" w14:textId="77777777" w:rsidR="002C48BC" w:rsidRPr="002C48BC" w:rsidRDefault="002C48BC" w:rsidP="002C48BC">
      <w:pPr>
        <w:jc w:val="both"/>
      </w:pPr>
      <w:r w:rsidRPr="002C48BC">
        <w:t xml:space="preserve"> </w:t>
      </w:r>
    </w:p>
    <w:p w14:paraId="4F58F439"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229E0B05"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24199044"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Понятие обременительных договоров</w:t>
      </w:r>
    </w:p>
    <w:p w14:paraId="03C04531"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Выделение встроенных компонентов </w:t>
      </w:r>
    </w:p>
    <w:p w14:paraId="022B1D08"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Агрегирование договоров </w:t>
      </w:r>
    </w:p>
    <w:p w14:paraId="4B05602C"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28474E88"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529C7A04"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5801D7A6"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59BAE03B"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 xml:space="preserve">Учет операций перестрахования. </w:t>
      </w:r>
    </w:p>
    <w:p w14:paraId="71392AF8"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39326FBE" w14:textId="77777777" w:rsidR="002C48BC" w:rsidRPr="002C48BC" w:rsidRDefault="002C48BC" w:rsidP="002C48BC">
      <w:pPr>
        <w:numPr>
          <w:ilvl w:val="0"/>
          <w:numId w:val="48"/>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5EF5AB68" w14:textId="77777777" w:rsidR="002C48BC" w:rsidRPr="002C48BC" w:rsidRDefault="002C48BC" w:rsidP="002C48BC">
      <w:pPr>
        <w:ind w:left="720"/>
        <w:contextualSpacing/>
        <w:jc w:val="both"/>
        <w:rPr>
          <w:rFonts w:eastAsia="Tahoma"/>
          <w:color w:val="000000"/>
        </w:rPr>
      </w:pPr>
    </w:p>
    <w:p w14:paraId="11BD9764" w14:textId="77777777" w:rsidR="002C48BC" w:rsidRPr="002C48BC" w:rsidRDefault="002C48BC" w:rsidP="002C48BC">
      <w:pPr>
        <w:jc w:val="both"/>
        <w:rPr>
          <w:b/>
        </w:rPr>
      </w:pPr>
      <w:r w:rsidRPr="002C48BC">
        <w:rPr>
          <w:b/>
        </w:rPr>
        <w:t>Результат обучения</w:t>
      </w:r>
    </w:p>
    <w:p w14:paraId="31658C4E" w14:textId="77777777" w:rsidR="002C48BC" w:rsidRPr="002C48BC" w:rsidRDefault="002C48BC" w:rsidP="002C48BC">
      <w:pPr>
        <w:jc w:val="both"/>
        <w:rPr>
          <w:b/>
        </w:rPr>
      </w:pPr>
    </w:p>
    <w:p w14:paraId="1FC44FEC" w14:textId="77777777" w:rsidR="002C48BC" w:rsidRPr="002C48BC" w:rsidRDefault="002C48BC" w:rsidP="002C48BC">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493AE46E" w14:textId="77777777" w:rsidR="002C48BC" w:rsidRPr="002C48BC" w:rsidRDefault="002C48BC" w:rsidP="002C48BC">
      <w:pPr>
        <w:ind w:right="-113"/>
        <w:jc w:val="both"/>
      </w:pPr>
    </w:p>
    <w:p w14:paraId="735A25AD" w14:textId="77777777" w:rsidR="002C48BC" w:rsidRPr="002C48BC" w:rsidRDefault="002C48BC" w:rsidP="002C48BC">
      <w:pPr>
        <w:ind w:right="-113"/>
        <w:jc w:val="both"/>
      </w:pPr>
    </w:p>
    <w:p w14:paraId="64645641" w14:textId="1C1BF403" w:rsidR="002C48BC" w:rsidRPr="002C48BC" w:rsidRDefault="002C48BC" w:rsidP="002C48BC">
      <w:pPr>
        <w:keepNext/>
        <w:outlineLvl w:val="0"/>
        <w:rPr>
          <w:rFonts w:eastAsiaTheme="minorHAnsi"/>
          <w:b/>
          <w:lang w:eastAsia="en-US"/>
        </w:rPr>
      </w:pPr>
      <w:r w:rsidRPr="002C48BC">
        <w:rPr>
          <w:rFonts w:eastAsiaTheme="minorHAnsi"/>
          <w:b/>
          <w:lang w:eastAsia="en-US"/>
        </w:rPr>
        <w:t xml:space="preserve">6-5-07/1 </w:t>
      </w:r>
      <w:r w:rsidR="00A104E5">
        <w:rPr>
          <w:rFonts w:eastAsiaTheme="minorHAnsi"/>
          <w:b/>
          <w:lang w:eastAsia="en-US"/>
        </w:rPr>
        <w:t>«</w:t>
      </w:r>
      <w:r w:rsidRPr="002C48BC">
        <w:rPr>
          <w:rFonts w:eastAsiaTheme="minorHAnsi"/>
          <w:b/>
          <w:lang w:eastAsia="en-US"/>
        </w:rPr>
        <w:t>МСФО (IFRS) 17: ДОГОВОРЫ СТРАХОВАНИЯ»</w:t>
      </w:r>
    </w:p>
    <w:p w14:paraId="784DF7EB" w14:textId="77777777" w:rsidR="002C48BC" w:rsidRPr="002C48BC" w:rsidRDefault="002C48BC" w:rsidP="002C48BC">
      <w:pPr>
        <w:ind w:left="360"/>
        <w:contextualSpacing/>
        <w:jc w:val="both"/>
        <w:rPr>
          <w:rFonts w:eastAsia="Tahoma"/>
          <w:b/>
          <w:bCs/>
          <w:color w:val="000000"/>
        </w:rPr>
      </w:pPr>
    </w:p>
    <w:p w14:paraId="622CD952"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6D9A0ECE" w14:textId="77777777" w:rsidR="002C48BC" w:rsidRPr="002C48BC" w:rsidRDefault="002C48BC" w:rsidP="002C48BC">
      <w:pPr>
        <w:jc w:val="both"/>
        <w:rPr>
          <w:color w:val="000000" w:themeColor="text1"/>
        </w:rPr>
      </w:pPr>
    </w:p>
    <w:p w14:paraId="4A36E3E1" w14:textId="77777777" w:rsidR="002C48BC" w:rsidRPr="002C48BC" w:rsidRDefault="002C48BC" w:rsidP="002C48BC">
      <w:pPr>
        <w:jc w:val="both"/>
      </w:pPr>
      <w:r w:rsidRPr="002C48BC">
        <w:rPr>
          <w:b/>
        </w:rPr>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36D11012" w14:textId="77777777" w:rsidR="002C48BC" w:rsidRPr="002C48BC" w:rsidRDefault="002C48BC" w:rsidP="002C48BC">
      <w:pPr>
        <w:jc w:val="both"/>
      </w:pPr>
    </w:p>
    <w:p w14:paraId="0D625A82"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1136EA25"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 xml:space="preserve">Основные положения МСФО (IFRS) 17. </w:t>
      </w:r>
    </w:p>
    <w:p w14:paraId="02C15AC5"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4EC3FC6D"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4FB7B8AB"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 xml:space="preserve">Общая модель (Building Block </w:t>
      </w:r>
      <w:proofErr w:type="spellStart"/>
      <w:r w:rsidRPr="002C48BC">
        <w:rPr>
          <w:rFonts w:eastAsia="Tahoma"/>
          <w:color w:val="000000"/>
        </w:rPr>
        <w:t>Approach</w:t>
      </w:r>
      <w:proofErr w:type="spellEnd"/>
      <w:r w:rsidRPr="002C48BC">
        <w:rPr>
          <w:rFonts w:eastAsia="Tahoma"/>
          <w:color w:val="000000"/>
        </w:rPr>
        <w:t xml:space="preserve">), Подход на основе распределения премий (Premium </w:t>
      </w:r>
      <w:proofErr w:type="spellStart"/>
      <w:r w:rsidRPr="002C48BC">
        <w:rPr>
          <w:rFonts w:eastAsia="Tahoma"/>
          <w:color w:val="000000"/>
        </w:rPr>
        <w:t>Allocation</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 Отличия, особенности применения</w:t>
      </w:r>
    </w:p>
    <w:p w14:paraId="56344525"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E4D9228"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Модель на основе учета переменного вознаграждения (</w:t>
      </w:r>
      <w:proofErr w:type="spellStart"/>
      <w:r w:rsidRPr="002C48BC">
        <w:rPr>
          <w:rFonts w:eastAsia="Tahoma"/>
          <w:color w:val="000000"/>
        </w:rPr>
        <w:t>Variable</w:t>
      </w:r>
      <w:proofErr w:type="spellEnd"/>
      <w:r w:rsidRPr="002C48BC">
        <w:rPr>
          <w:rFonts w:eastAsia="Tahoma"/>
          <w:color w:val="000000"/>
        </w:rPr>
        <w:t xml:space="preserve"> </w:t>
      </w:r>
      <w:proofErr w:type="spellStart"/>
      <w:r w:rsidRPr="002C48BC">
        <w:rPr>
          <w:rFonts w:eastAsia="Tahoma"/>
          <w:color w:val="000000"/>
        </w:rPr>
        <w:t>Fee</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w:t>
      </w:r>
    </w:p>
    <w:p w14:paraId="70ECC9B7"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Учет операций перестрахования</w:t>
      </w:r>
    </w:p>
    <w:p w14:paraId="470372BB"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6A555682"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Переход на МСФО (IFRS) 17.</w:t>
      </w:r>
    </w:p>
    <w:p w14:paraId="66E4AC9D" w14:textId="77777777" w:rsidR="002C48BC" w:rsidRPr="002C48BC" w:rsidRDefault="002C48BC" w:rsidP="002C48BC">
      <w:pPr>
        <w:numPr>
          <w:ilvl w:val="0"/>
          <w:numId w:val="49"/>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DBEF8BF" w14:textId="77777777" w:rsidR="002C48BC" w:rsidRPr="002C48BC" w:rsidRDefault="002C48BC" w:rsidP="002C48BC">
      <w:pPr>
        <w:ind w:left="360"/>
        <w:contextualSpacing/>
        <w:jc w:val="both"/>
        <w:rPr>
          <w:rFonts w:eastAsia="Tahoma"/>
          <w:color w:val="000000"/>
        </w:rPr>
      </w:pPr>
    </w:p>
    <w:p w14:paraId="52599EF0" w14:textId="77777777" w:rsidR="002C48BC" w:rsidRPr="002C48BC" w:rsidRDefault="002C48BC" w:rsidP="002C48BC">
      <w:pPr>
        <w:jc w:val="both"/>
        <w:rPr>
          <w:b/>
        </w:rPr>
      </w:pPr>
      <w:r w:rsidRPr="002C48BC">
        <w:rPr>
          <w:b/>
        </w:rPr>
        <w:t>Результат обучения</w:t>
      </w:r>
    </w:p>
    <w:p w14:paraId="53333839" w14:textId="77777777" w:rsidR="002C48BC" w:rsidRPr="002C48BC" w:rsidRDefault="002C48BC" w:rsidP="002C48BC">
      <w:pPr>
        <w:jc w:val="both"/>
        <w:rPr>
          <w:b/>
        </w:rPr>
      </w:pPr>
    </w:p>
    <w:p w14:paraId="6F00D725" w14:textId="36325690" w:rsidR="002C48BC" w:rsidRDefault="002C48BC" w:rsidP="002C48BC">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442FA602" w14:textId="77777777" w:rsidR="00A104E5" w:rsidRDefault="00A104E5" w:rsidP="002C48BC">
      <w:pPr>
        <w:ind w:right="-113"/>
        <w:jc w:val="both"/>
      </w:pPr>
    </w:p>
    <w:p w14:paraId="274FE40F" w14:textId="3EECE80B" w:rsidR="00A104E5" w:rsidRDefault="00A104E5" w:rsidP="002C48BC">
      <w:pPr>
        <w:ind w:right="-113"/>
        <w:jc w:val="both"/>
      </w:pPr>
    </w:p>
    <w:p w14:paraId="48838966" w14:textId="198AB57C" w:rsidR="00A104E5" w:rsidRPr="002C48BC" w:rsidRDefault="00A104E5" w:rsidP="00A104E5">
      <w:pPr>
        <w:ind w:right="-113"/>
        <w:jc w:val="both"/>
        <w:rPr>
          <w:b/>
          <w:bCs/>
        </w:rPr>
      </w:pPr>
      <w:r w:rsidRPr="002C48BC">
        <w:rPr>
          <w:b/>
          <w:bCs/>
        </w:rPr>
        <w:t>6-</w:t>
      </w:r>
      <w:r>
        <w:rPr>
          <w:b/>
          <w:bCs/>
        </w:rPr>
        <w:t>5</w:t>
      </w:r>
      <w:r w:rsidRPr="002C48BC">
        <w:rPr>
          <w:b/>
          <w:bCs/>
        </w:rPr>
        <w:t>-0</w:t>
      </w:r>
      <w:r>
        <w:rPr>
          <w:b/>
          <w:bCs/>
        </w:rPr>
        <w:t>8</w:t>
      </w:r>
      <w:r w:rsidRPr="002C48BC">
        <w:rPr>
          <w:b/>
          <w:bCs/>
        </w:rPr>
        <w:t xml:space="preserve"> «СУЩЕСТВЕННЫЕ ДЛЯ АУДИТА НЕГОСУДАРСТВЕННОГО ПЕНСИОННОГО ФОНДА (НПФ) РЕГУЛЯТОРНЫЕ И НАДЗОРНЫЕ ТРЕБОВАНИЯ К ЕГО ДЕЯТЕЛЬНОСТИ»</w:t>
      </w:r>
    </w:p>
    <w:p w14:paraId="793ADDDA" w14:textId="77777777" w:rsidR="00A104E5" w:rsidRPr="002C48BC" w:rsidRDefault="00A104E5" w:rsidP="00A104E5">
      <w:pPr>
        <w:ind w:right="-113"/>
        <w:jc w:val="both"/>
      </w:pPr>
    </w:p>
    <w:p w14:paraId="625DDF31" w14:textId="77777777" w:rsidR="00A104E5" w:rsidRPr="002C48BC" w:rsidRDefault="00A104E5" w:rsidP="00A104E5">
      <w:pPr>
        <w:ind w:right="-113"/>
        <w:jc w:val="both"/>
      </w:pPr>
      <w:r w:rsidRPr="002C48BC">
        <w:rPr>
          <w:b/>
        </w:rPr>
        <w:t xml:space="preserve">Продолжительность обучения </w:t>
      </w:r>
      <w:r w:rsidRPr="002C48BC">
        <w:t>— 16 академических часов.</w:t>
      </w:r>
    </w:p>
    <w:p w14:paraId="46484353" w14:textId="77777777" w:rsidR="00A104E5" w:rsidRPr="002C48BC" w:rsidRDefault="00A104E5" w:rsidP="00A104E5">
      <w:pPr>
        <w:ind w:right="-113"/>
        <w:jc w:val="both"/>
      </w:pPr>
    </w:p>
    <w:p w14:paraId="5D4BAFE7" w14:textId="77777777" w:rsidR="00A104E5" w:rsidRPr="002C48BC" w:rsidRDefault="00A104E5" w:rsidP="00A104E5">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BA80836" w14:textId="77777777" w:rsidR="00A104E5" w:rsidRPr="002C48BC" w:rsidRDefault="00A104E5" w:rsidP="00A104E5">
      <w:pPr>
        <w:ind w:right="-113"/>
        <w:jc w:val="both"/>
      </w:pPr>
    </w:p>
    <w:p w14:paraId="384FCA8C" w14:textId="77777777" w:rsidR="00A104E5" w:rsidRPr="002C48BC" w:rsidRDefault="00A104E5" w:rsidP="00A104E5">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681A28E9" w14:textId="77777777" w:rsidR="00A104E5" w:rsidRPr="002C48BC" w:rsidRDefault="00A104E5" w:rsidP="00A104E5">
      <w:pPr>
        <w:ind w:right="-113"/>
        <w:jc w:val="both"/>
      </w:pPr>
    </w:p>
    <w:p w14:paraId="4EA05A7F" w14:textId="77777777" w:rsidR="00A104E5" w:rsidRPr="002C48BC" w:rsidRDefault="00A104E5" w:rsidP="00A104E5">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78BC8A88" w14:textId="77777777" w:rsidR="00A104E5" w:rsidRPr="002C48BC" w:rsidRDefault="00A104E5" w:rsidP="00A104E5">
      <w:pPr>
        <w:ind w:right="-113"/>
        <w:jc w:val="both"/>
      </w:pPr>
    </w:p>
    <w:p w14:paraId="741B7FC9" w14:textId="77777777" w:rsidR="00A104E5" w:rsidRPr="002C48BC" w:rsidRDefault="00A104E5" w:rsidP="00A104E5">
      <w:pPr>
        <w:ind w:right="-113"/>
        <w:jc w:val="both"/>
      </w:pPr>
      <w:r w:rsidRPr="002C48BC">
        <w:t xml:space="preserve">1.2 Нормативно-правовое регулирование НПФ. Обзор законодательных, подзаконных нормативных актов, в том числе нормативных актов Банка России, в сфере </w:t>
      </w:r>
      <w:r w:rsidRPr="002C48BC">
        <w:lastRenderedPageBreak/>
        <w:t>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5E022FF0" w14:textId="77777777" w:rsidR="00A104E5" w:rsidRPr="002C48BC" w:rsidRDefault="00A104E5" w:rsidP="00A104E5">
      <w:pPr>
        <w:ind w:right="-113"/>
        <w:jc w:val="both"/>
      </w:pPr>
    </w:p>
    <w:p w14:paraId="14F5F603" w14:textId="77777777" w:rsidR="00A104E5" w:rsidRPr="002C48BC" w:rsidRDefault="00A104E5" w:rsidP="00A104E5">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3AEB932D" w14:textId="77777777" w:rsidR="00A104E5" w:rsidRPr="002C48BC" w:rsidRDefault="00A104E5" w:rsidP="00A104E5">
      <w:pPr>
        <w:ind w:right="-113"/>
        <w:jc w:val="both"/>
      </w:pPr>
    </w:p>
    <w:p w14:paraId="7A7A0720" w14:textId="77777777" w:rsidR="00A104E5" w:rsidRPr="002C48BC" w:rsidRDefault="00A104E5" w:rsidP="00A104E5">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36705867" w14:textId="77777777" w:rsidR="00A104E5" w:rsidRPr="002C48BC" w:rsidRDefault="00A104E5" w:rsidP="00A104E5">
      <w:pPr>
        <w:ind w:right="-113"/>
        <w:jc w:val="both"/>
      </w:pPr>
    </w:p>
    <w:p w14:paraId="0EFC31FA" w14:textId="77777777" w:rsidR="00A104E5" w:rsidRPr="002C48BC" w:rsidRDefault="00A104E5" w:rsidP="00A104E5">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7C15ED07" w14:textId="77777777" w:rsidR="00A104E5" w:rsidRPr="002C48BC" w:rsidRDefault="00A104E5" w:rsidP="00A104E5">
      <w:pPr>
        <w:ind w:right="-113"/>
        <w:jc w:val="both"/>
      </w:pPr>
    </w:p>
    <w:p w14:paraId="703321FF" w14:textId="77777777" w:rsidR="00A104E5" w:rsidRPr="002C48BC" w:rsidRDefault="00A104E5" w:rsidP="00A104E5">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74AC2899" w14:textId="77777777" w:rsidR="00A104E5" w:rsidRPr="002C48BC" w:rsidRDefault="00A104E5" w:rsidP="00A104E5">
      <w:pPr>
        <w:ind w:right="-113"/>
        <w:jc w:val="both"/>
      </w:pPr>
    </w:p>
    <w:p w14:paraId="0B9E6441" w14:textId="77777777" w:rsidR="00A104E5" w:rsidRPr="002C48BC" w:rsidRDefault="00A104E5" w:rsidP="00A104E5">
      <w:pPr>
        <w:ind w:right="-113"/>
        <w:jc w:val="both"/>
        <w:rPr>
          <w:bCs/>
        </w:rPr>
      </w:pPr>
      <w:r w:rsidRPr="002C48BC">
        <w:t xml:space="preserve">2.2 Контролирующие лица НПФ. Ключевые </w:t>
      </w:r>
      <w:r w:rsidRPr="002C48BC">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5678D007" w14:textId="77777777" w:rsidR="00A104E5" w:rsidRPr="002C48BC" w:rsidRDefault="00A104E5" w:rsidP="00A104E5">
      <w:pPr>
        <w:ind w:right="-113"/>
        <w:jc w:val="both"/>
        <w:rPr>
          <w:bCs/>
        </w:rPr>
      </w:pPr>
    </w:p>
    <w:p w14:paraId="73D18225" w14:textId="77777777" w:rsidR="00A104E5" w:rsidRPr="002C48BC" w:rsidRDefault="00A104E5" w:rsidP="00A104E5">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477AAAF8" w14:textId="77777777" w:rsidR="00A104E5" w:rsidRPr="002C48BC" w:rsidRDefault="00A104E5" w:rsidP="00A104E5">
      <w:pPr>
        <w:ind w:right="-113"/>
        <w:jc w:val="both"/>
      </w:pPr>
    </w:p>
    <w:p w14:paraId="47FDCABA" w14:textId="77777777" w:rsidR="00A104E5" w:rsidRPr="002C48BC" w:rsidRDefault="00A104E5" w:rsidP="00A104E5">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6E572B37" w14:textId="77777777" w:rsidR="00A104E5" w:rsidRPr="002C48BC" w:rsidRDefault="00A104E5" w:rsidP="00A104E5">
      <w:pPr>
        <w:ind w:right="-113"/>
        <w:jc w:val="both"/>
      </w:pPr>
    </w:p>
    <w:p w14:paraId="2121E188" w14:textId="77777777" w:rsidR="00A104E5" w:rsidRPr="002C48BC" w:rsidRDefault="00A104E5" w:rsidP="00A104E5">
      <w:pPr>
        <w:ind w:right="-113"/>
        <w:jc w:val="both"/>
        <w:rPr>
          <w:b/>
        </w:rPr>
      </w:pPr>
      <w:r w:rsidRPr="002C48BC">
        <w:rPr>
          <w:b/>
        </w:rPr>
        <w:t>Результат обучения</w:t>
      </w:r>
    </w:p>
    <w:p w14:paraId="2BD5DE52" w14:textId="77777777" w:rsidR="00A104E5" w:rsidRPr="002C48BC" w:rsidRDefault="00A104E5" w:rsidP="00A104E5">
      <w:pPr>
        <w:ind w:right="-113"/>
        <w:jc w:val="both"/>
      </w:pPr>
    </w:p>
    <w:p w14:paraId="46BEC74E" w14:textId="77777777" w:rsidR="00A104E5" w:rsidRPr="002C48BC" w:rsidRDefault="00A104E5" w:rsidP="00A104E5">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FF0DB2C" w14:textId="77777777" w:rsidR="00A104E5" w:rsidRPr="002C48BC" w:rsidRDefault="00A104E5" w:rsidP="00A104E5">
      <w:pPr>
        <w:ind w:right="-113"/>
        <w:jc w:val="both"/>
        <w:rPr>
          <w:b/>
        </w:rPr>
      </w:pPr>
    </w:p>
    <w:p w14:paraId="7614E6AC" w14:textId="6476B646" w:rsidR="00A104E5" w:rsidRPr="002C48BC" w:rsidRDefault="00A104E5" w:rsidP="00A104E5">
      <w:pPr>
        <w:ind w:right="-113"/>
        <w:jc w:val="both"/>
        <w:rPr>
          <w:b/>
          <w:bCs/>
        </w:rPr>
      </w:pPr>
      <w:r w:rsidRPr="002C48BC">
        <w:rPr>
          <w:b/>
          <w:bCs/>
        </w:rPr>
        <w:t>6-</w:t>
      </w:r>
      <w:r>
        <w:rPr>
          <w:b/>
          <w:bCs/>
        </w:rPr>
        <w:t>5</w:t>
      </w:r>
      <w:r w:rsidRPr="002C48BC">
        <w:rPr>
          <w:b/>
          <w:bCs/>
        </w:rPr>
        <w:t>-0</w:t>
      </w:r>
      <w:r>
        <w:rPr>
          <w:b/>
          <w:bCs/>
        </w:rPr>
        <w:t>9</w:t>
      </w:r>
      <w:r w:rsidRPr="002C48BC">
        <w:rPr>
          <w:b/>
          <w:bCs/>
        </w:rPr>
        <w:t xml:space="preserve"> «ИМУЩЕСТВО НПФ. РАЗМЕЩЕНИЕ ПЕНСИОННЫХ РЕЗЕРВОВ, ИНВЕСТИРОВАНИЕ ПЕНСИОННЫХ НАКОПЛЕНИЙ: НОРМАТИВЫ, ТРЕБОВАНИЯ, КОНТРОЛЬ И НАДЗОР»</w:t>
      </w:r>
    </w:p>
    <w:p w14:paraId="1AE23D76" w14:textId="77777777" w:rsidR="00A104E5" w:rsidRPr="002C48BC" w:rsidRDefault="00A104E5" w:rsidP="00A104E5">
      <w:pPr>
        <w:ind w:right="-113"/>
        <w:jc w:val="both"/>
      </w:pPr>
    </w:p>
    <w:p w14:paraId="745C9DC6" w14:textId="77777777" w:rsidR="00A104E5" w:rsidRPr="002C48BC" w:rsidRDefault="00A104E5" w:rsidP="00A104E5">
      <w:pPr>
        <w:ind w:right="-113"/>
        <w:jc w:val="both"/>
        <w:rPr>
          <w:b/>
        </w:rPr>
      </w:pPr>
      <w:r w:rsidRPr="002C48BC">
        <w:rPr>
          <w:b/>
        </w:rPr>
        <w:t xml:space="preserve">Продолжительность обучения </w:t>
      </w:r>
      <w:r w:rsidRPr="002C48BC">
        <w:t>— 16 академических часов.</w:t>
      </w:r>
    </w:p>
    <w:p w14:paraId="201DA0D4" w14:textId="77777777" w:rsidR="00A104E5" w:rsidRPr="002C48BC" w:rsidRDefault="00A104E5" w:rsidP="00A104E5">
      <w:pPr>
        <w:ind w:right="-113"/>
        <w:jc w:val="both"/>
      </w:pPr>
    </w:p>
    <w:p w14:paraId="2BAFAE13" w14:textId="77777777" w:rsidR="00A104E5" w:rsidRPr="002C48BC" w:rsidRDefault="00A104E5" w:rsidP="00A104E5">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DB5C634" w14:textId="77777777" w:rsidR="00A104E5" w:rsidRPr="002C48BC" w:rsidRDefault="00A104E5" w:rsidP="00A104E5">
      <w:pPr>
        <w:ind w:right="-113"/>
        <w:jc w:val="both"/>
      </w:pPr>
    </w:p>
    <w:p w14:paraId="11816E51" w14:textId="77777777" w:rsidR="00A104E5" w:rsidRPr="002C48BC" w:rsidRDefault="00A104E5" w:rsidP="00A104E5">
      <w:pPr>
        <w:ind w:right="-113"/>
        <w:jc w:val="both"/>
        <w:rPr>
          <w:b/>
        </w:rPr>
      </w:pPr>
      <w:r w:rsidRPr="002C48BC">
        <w:rPr>
          <w:b/>
        </w:rPr>
        <w:t>Тема 1. Имущество НПФ. Актуарное оценивание деятельности НПФ</w:t>
      </w:r>
    </w:p>
    <w:p w14:paraId="2D71E076" w14:textId="77777777" w:rsidR="00A104E5" w:rsidRPr="002C48BC" w:rsidRDefault="00A104E5" w:rsidP="00A104E5">
      <w:pPr>
        <w:ind w:right="-113"/>
        <w:jc w:val="both"/>
      </w:pPr>
    </w:p>
    <w:p w14:paraId="04BCC9D7" w14:textId="77777777" w:rsidR="00A104E5" w:rsidRPr="002C48BC" w:rsidRDefault="00A104E5" w:rsidP="00A104E5">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997EEB5" w14:textId="77777777" w:rsidR="00A104E5" w:rsidRPr="002C48BC" w:rsidRDefault="00A104E5" w:rsidP="00A104E5">
      <w:pPr>
        <w:ind w:right="-113"/>
        <w:jc w:val="both"/>
      </w:pPr>
    </w:p>
    <w:p w14:paraId="34AD7909" w14:textId="77777777" w:rsidR="00A104E5" w:rsidRPr="002C48BC" w:rsidRDefault="00A104E5" w:rsidP="00A104E5">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7E091B98" w14:textId="77777777" w:rsidR="00A104E5" w:rsidRPr="002C48BC" w:rsidRDefault="00A104E5" w:rsidP="00A104E5">
      <w:pPr>
        <w:ind w:right="-113"/>
        <w:jc w:val="both"/>
      </w:pPr>
    </w:p>
    <w:p w14:paraId="3E748171" w14:textId="77777777" w:rsidR="00A104E5" w:rsidRPr="002C48BC" w:rsidRDefault="00A104E5" w:rsidP="00A104E5">
      <w:pPr>
        <w:ind w:right="-113"/>
        <w:jc w:val="both"/>
        <w:rPr>
          <w:b/>
        </w:rPr>
      </w:pPr>
      <w:r w:rsidRPr="002C48BC">
        <w:rPr>
          <w:b/>
        </w:rPr>
        <w:t>Тема 2. Размещение пенсионных резервов и инвестирование средств пенсионных накоплений</w:t>
      </w:r>
    </w:p>
    <w:p w14:paraId="1696A332" w14:textId="77777777" w:rsidR="00A104E5" w:rsidRPr="002C48BC" w:rsidRDefault="00A104E5" w:rsidP="00A104E5">
      <w:pPr>
        <w:ind w:right="-113"/>
        <w:jc w:val="both"/>
      </w:pPr>
    </w:p>
    <w:p w14:paraId="2BFF7228" w14:textId="77777777" w:rsidR="00A104E5" w:rsidRPr="002C48BC" w:rsidRDefault="00A104E5" w:rsidP="00A104E5">
      <w:pPr>
        <w:ind w:right="-113"/>
        <w:jc w:val="both"/>
      </w:pPr>
      <w:r w:rsidRPr="002C48BC">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01CB3CD4" w14:textId="77777777" w:rsidR="00A104E5" w:rsidRPr="002C48BC" w:rsidRDefault="00A104E5" w:rsidP="00A104E5">
      <w:pPr>
        <w:ind w:right="-113"/>
        <w:jc w:val="both"/>
      </w:pPr>
    </w:p>
    <w:p w14:paraId="6CE951C0" w14:textId="77777777" w:rsidR="00A104E5" w:rsidRPr="002C48BC" w:rsidRDefault="00A104E5" w:rsidP="00A104E5">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4DF2308E" w14:textId="77777777" w:rsidR="00A104E5" w:rsidRPr="002C48BC" w:rsidRDefault="00A104E5" w:rsidP="00A104E5">
      <w:pPr>
        <w:ind w:right="-113"/>
        <w:jc w:val="both"/>
      </w:pPr>
    </w:p>
    <w:p w14:paraId="5F3DA774" w14:textId="77777777" w:rsidR="00A104E5" w:rsidRPr="002C48BC" w:rsidRDefault="00A104E5" w:rsidP="00A104E5">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5B4DEE3F" w14:textId="77777777" w:rsidR="00A104E5" w:rsidRPr="002C48BC" w:rsidRDefault="00A104E5" w:rsidP="00A104E5">
      <w:pPr>
        <w:ind w:right="-113"/>
        <w:jc w:val="both"/>
      </w:pPr>
    </w:p>
    <w:p w14:paraId="57B9D04F" w14:textId="77777777" w:rsidR="00A104E5" w:rsidRPr="002C48BC" w:rsidRDefault="00A104E5" w:rsidP="00A104E5">
      <w:pPr>
        <w:ind w:right="-113"/>
        <w:jc w:val="both"/>
      </w:pPr>
      <w:r w:rsidRPr="002C48BC">
        <w:t xml:space="preserve">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w:t>
      </w:r>
      <w:r w:rsidRPr="002C48BC">
        <w:lastRenderedPageBreak/>
        <w:t>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0E795659" w14:textId="77777777" w:rsidR="00A104E5" w:rsidRPr="002C48BC" w:rsidRDefault="00A104E5" w:rsidP="00A104E5">
      <w:pPr>
        <w:ind w:right="-113"/>
        <w:jc w:val="both"/>
      </w:pPr>
    </w:p>
    <w:p w14:paraId="5FF23A2B" w14:textId="77777777" w:rsidR="00A104E5" w:rsidRPr="002C48BC" w:rsidRDefault="00A104E5" w:rsidP="00A104E5">
      <w:pPr>
        <w:ind w:right="-113"/>
        <w:jc w:val="both"/>
      </w:pPr>
      <w:r w:rsidRPr="002C48BC">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6AAE7968" w14:textId="77777777" w:rsidR="00A104E5" w:rsidRPr="002C48BC" w:rsidRDefault="00A104E5" w:rsidP="00A104E5">
      <w:pPr>
        <w:ind w:right="-113"/>
        <w:jc w:val="both"/>
      </w:pPr>
    </w:p>
    <w:p w14:paraId="4274794D" w14:textId="77777777" w:rsidR="00A104E5" w:rsidRPr="002C48BC" w:rsidRDefault="00A104E5" w:rsidP="00A104E5">
      <w:pPr>
        <w:ind w:right="-113"/>
        <w:jc w:val="both"/>
      </w:pPr>
      <w:r w:rsidRPr="002C48BC">
        <w:t>2.6 Правила размещения средств пенсионных резервов НПФ.</w:t>
      </w:r>
    </w:p>
    <w:p w14:paraId="095E55BE" w14:textId="77777777" w:rsidR="00A104E5" w:rsidRPr="002C48BC" w:rsidRDefault="00A104E5" w:rsidP="00A104E5">
      <w:pPr>
        <w:ind w:right="-113"/>
        <w:jc w:val="both"/>
      </w:pPr>
    </w:p>
    <w:p w14:paraId="030C1A8A" w14:textId="77777777" w:rsidR="00A104E5" w:rsidRPr="002C48BC" w:rsidRDefault="00A104E5" w:rsidP="00A104E5">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0262E2AC" w14:textId="77777777" w:rsidR="00A104E5" w:rsidRPr="002C48BC" w:rsidRDefault="00A104E5" w:rsidP="00A104E5">
      <w:pPr>
        <w:ind w:right="-113"/>
        <w:jc w:val="both"/>
      </w:pPr>
    </w:p>
    <w:p w14:paraId="269E9F5A" w14:textId="77777777" w:rsidR="00A104E5" w:rsidRPr="002C48BC" w:rsidRDefault="00A104E5" w:rsidP="00A104E5">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2E541962" w14:textId="77777777" w:rsidR="00A104E5" w:rsidRPr="002C48BC" w:rsidRDefault="00A104E5" w:rsidP="00A104E5">
      <w:pPr>
        <w:ind w:right="-113"/>
        <w:jc w:val="both"/>
      </w:pPr>
    </w:p>
    <w:p w14:paraId="6B5E80B1" w14:textId="77777777" w:rsidR="00A104E5" w:rsidRPr="002C48BC" w:rsidRDefault="00A104E5" w:rsidP="00A104E5">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237BFA11" w14:textId="77777777" w:rsidR="00A104E5" w:rsidRPr="002C48BC" w:rsidRDefault="00A104E5" w:rsidP="00A104E5">
      <w:pPr>
        <w:ind w:right="-113"/>
        <w:jc w:val="both"/>
      </w:pPr>
    </w:p>
    <w:p w14:paraId="66352A13" w14:textId="77777777" w:rsidR="00A104E5" w:rsidRPr="002C48BC" w:rsidRDefault="00A104E5" w:rsidP="00A104E5">
      <w:pPr>
        <w:ind w:right="-113"/>
        <w:jc w:val="both"/>
      </w:pPr>
      <w:r w:rsidRPr="002C48BC">
        <w:t>3.2 Нормативные требования, осуществление контроля, надзора за:</w:t>
      </w:r>
    </w:p>
    <w:p w14:paraId="209C1B2F" w14:textId="77777777" w:rsidR="00A104E5" w:rsidRPr="002C48BC" w:rsidRDefault="00A104E5" w:rsidP="00A104E5">
      <w:pPr>
        <w:numPr>
          <w:ilvl w:val="0"/>
          <w:numId w:val="109"/>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1FCB8C5A" w14:textId="77777777" w:rsidR="00A104E5" w:rsidRPr="002C48BC" w:rsidRDefault="00A104E5" w:rsidP="00A104E5">
      <w:pPr>
        <w:numPr>
          <w:ilvl w:val="0"/>
          <w:numId w:val="109"/>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5ED42DF6" w14:textId="77777777" w:rsidR="00A104E5" w:rsidRPr="002C48BC" w:rsidRDefault="00A104E5" w:rsidP="00A104E5">
      <w:pPr>
        <w:numPr>
          <w:ilvl w:val="0"/>
          <w:numId w:val="109"/>
        </w:numPr>
        <w:ind w:right="-113"/>
        <w:jc w:val="both"/>
      </w:pPr>
      <w:r w:rsidRPr="002C48BC">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0CF42B55" w14:textId="77777777" w:rsidR="00A104E5" w:rsidRPr="002C48BC" w:rsidRDefault="00A104E5" w:rsidP="00A104E5">
      <w:pPr>
        <w:numPr>
          <w:ilvl w:val="0"/>
          <w:numId w:val="109"/>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0E2F241D" w14:textId="77777777" w:rsidR="00A104E5" w:rsidRPr="002C48BC" w:rsidRDefault="00A104E5" w:rsidP="00A104E5">
      <w:pPr>
        <w:ind w:right="-113"/>
        <w:jc w:val="both"/>
      </w:pPr>
    </w:p>
    <w:p w14:paraId="418923E8" w14:textId="77777777" w:rsidR="00A104E5" w:rsidRPr="002C48BC" w:rsidRDefault="00A104E5" w:rsidP="00A104E5">
      <w:pPr>
        <w:ind w:right="-113"/>
        <w:jc w:val="both"/>
        <w:rPr>
          <w:b/>
        </w:rPr>
      </w:pPr>
      <w:r w:rsidRPr="002C48BC">
        <w:rPr>
          <w:b/>
        </w:rPr>
        <w:t>Результат обучения</w:t>
      </w:r>
    </w:p>
    <w:p w14:paraId="45335E09" w14:textId="77777777" w:rsidR="00A104E5" w:rsidRPr="002C48BC" w:rsidRDefault="00A104E5" w:rsidP="00A104E5">
      <w:pPr>
        <w:ind w:right="-113"/>
        <w:jc w:val="both"/>
      </w:pPr>
    </w:p>
    <w:p w14:paraId="5EAB688B" w14:textId="77777777" w:rsidR="00A104E5" w:rsidRPr="002C48BC" w:rsidRDefault="00A104E5" w:rsidP="00A104E5">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0D67E33" w14:textId="77777777" w:rsidR="00A104E5" w:rsidRPr="002C48BC" w:rsidRDefault="00A104E5" w:rsidP="00A104E5">
      <w:pPr>
        <w:ind w:right="-113"/>
        <w:jc w:val="both"/>
      </w:pPr>
    </w:p>
    <w:p w14:paraId="6FB46555" w14:textId="77777777" w:rsidR="00A104E5" w:rsidRPr="002C48BC" w:rsidRDefault="00A104E5" w:rsidP="00A104E5">
      <w:pPr>
        <w:ind w:right="-113"/>
        <w:jc w:val="both"/>
      </w:pPr>
    </w:p>
    <w:p w14:paraId="76A062FD" w14:textId="6E10C4CA" w:rsidR="00A104E5" w:rsidRPr="002C48BC" w:rsidRDefault="00A104E5" w:rsidP="00A104E5">
      <w:pPr>
        <w:ind w:right="-113"/>
        <w:jc w:val="both"/>
        <w:rPr>
          <w:b/>
          <w:bCs/>
        </w:rPr>
      </w:pPr>
      <w:r w:rsidRPr="002C48BC">
        <w:rPr>
          <w:b/>
          <w:bCs/>
        </w:rPr>
        <w:lastRenderedPageBreak/>
        <w:t>6-</w:t>
      </w:r>
      <w:r>
        <w:rPr>
          <w:b/>
          <w:bCs/>
        </w:rPr>
        <w:t>5</w:t>
      </w:r>
      <w:r w:rsidRPr="002C48BC">
        <w:rPr>
          <w:b/>
          <w:bCs/>
        </w:rPr>
        <w:t>-</w:t>
      </w:r>
      <w:r>
        <w:rPr>
          <w:b/>
          <w:bCs/>
        </w:rPr>
        <w:t>10</w:t>
      </w:r>
      <w:r w:rsidRPr="002C48BC">
        <w:rPr>
          <w:b/>
          <w:bCs/>
        </w:rPr>
        <w:t xml:space="preserve"> «ВНУТРЕННИЙ КОНТРОЛЬ, УПРАВЛЕНИЕ РИСКАМИ, ОТЧЕТНОСТЬ И РАСКРЫТИЕ ИНФОРМАЦИИ НПФ» </w:t>
      </w:r>
    </w:p>
    <w:p w14:paraId="02028085" w14:textId="77777777" w:rsidR="00A104E5" w:rsidRPr="002C48BC" w:rsidRDefault="00A104E5" w:rsidP="00A104E5">
      <w:pPr>
        <w:ind w:right="-113"/>
        <w:jc w:val="both"/>
        <w:rPr>
          <w:bCs/>
        </w:rPr>
      </w:pPr>
    </w:p>
    <w:p w14:paraId="3509247E" w14:textId="77777777" w:rsidR="00A104E5" w:rsidRPr="002C48BC" w:rsidRDefault="00A104E5" w:rsidP="00A104E5">
      <w:pPr>
        <w:ind w:right="-113"/>
        <w:jc w:val="both"/>
        <w:rPr>
          <w:b/>
        </w:rPr>
      </w:pPr>
      <w:r w:rsidRPr="002C48BC">
        <w:rPr>
          <w:b/>
        </w:rPr>
        <w:t xml:space="preserve">Продолжительность обучения </w:t>
      </w:r>
      <w:r w:rsidRPr="002C48BC">
        <w:t>— 8 академических часов.</w:t>
      </w:r>
    </w:p>
    <w:p w14:paraId="3AC9B5C4" w14:textId="77777777" w:rsidR="00A104E5" w:rsidRPr="002C48BC" w:rsidRDefault="00A104E5" w:rsidP="00A104E5">
      <w:pPr>
        <w:ind w:right="-113"/>
        <w:jc w:val="both"/>
        <w:rPr>
          <w:b/>
          <w:bCs/>
        </w:rPr>
      </w:pPr>
    </w:p>
    <w:p w14:paraId="674EEF53" w14:textId="77777777" w:rsidR="00A104E5" w:rsidRPr="002C48BC" w:rsidRDefault="00A104E5" w:rsidP="00A104E5">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5A403C29" w14:textId="77777777" w:rsidR="00A104E5" w:rsidRPr="002C48BC" w:rsidRDefault="00A104E5" w:rsidP="00A104E5">
      <w:pPr>
        <w:ind w:right="-113"/>
        <w:jc w:val="both"/>
        <w:rPr>
          <w:b/>
          <w:bCs/>
        </w:rPr>
      </w:pPr>
    </w:p>
    <w:p w14:paraId="6D50D825" w14:textId="77777777" w:rsidR="00A104E5" w:rsidRPr="002C48BC" w:rsidRDefault="00A104E5" w:rsidP="00A104E5">
      <w:pPr>
        <w:ind w:right="-113"/>
        <w:jc w:val="both"/>
        <w:rPr>
          <w:b/>
          <w:bCs/>
        </w:rPr>
      </w:pPr>
      <w:r w:rsidRPr="002C48BC">
        <w:rPr>
          <w:b/>
          <w:bCs/>
        </w:rPr>
        <w:t>Тема 1. Внутренний контроль</w:t>
      </w:r>
    </w:p>
    <w:p w14:paraId="5180E8D2" w14:textId="77777777" w:rsidR="00A104E5" w:rsidRPr="002C48BC" w:rsidRDefault="00A104E5" w:rsidP="00A104E5">
      <w:pPr>
        <w:ind w:right="-113"/>
        <w:jc w:val="both"/>
        <w:rPr>
          <w:bCs/>
        </w:rPr>
      </w:pPr>
    </w:p>
    <w:p w14:paraId="597090FC" w14:textId="77777777" w:rsidR="00A104E5" w:rsidRPr="002C48BC" w:rsidRDefault="00A104E5" w:rsidP="00A104E5">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4E770570" w14:textId="77777777" w:rsidR="00A104E5" w:rsidRPr="002C48BC" w:rsidRDefault="00A104E5" w:rsidP="00A104E5">
      <w:pPr>
        <w:ind w:right="-113"/>
        <w:jc w:val="both"/>
        <w:rPr>
          <w:bCs/>
        </w:rPr>
      </w:pPr>
    </w:p>
    <w:p w14:paraId="4718771F" w14:textId="77777777" w:rsidR="00A104E5" w:rsidRPr="002C48BC" w:rsidRDefault="00A104E5" w:rsidP="00A104E5">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109ECD83" w14:textId="77777777" w:rsidR="00A104E5" w:rsidRPr="002C48BC" w:rsidRDefault="00A104E5" w:rsidP="00A104E5">
      <w:pPr>
        <w:ind w:right="-113"/>
        <w:jc w:val="both"/>
        <w:rPr>
          <w:bCs/>
        </w:rPr>
      </w:pPr>
    </w:p>
    <w:p w14:paraId="373EC79F" w14:textId="77777777" w:rsidR="00A104E5" w:rsidRPr="002C48BC" w:rsidRDefault="00A104E5" w:rsidP="00A104E5">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7E7CFEF7" w14:textId="77777777" w:rsidR="00A104E5" w:rsidRPr="002C48BC" w:rsidRDefault="00A104E5" w:rsidP="00A104E5">
      <w:pPr>
        <w:ind w:right="-113"/>
        <w:jc w:val="both"/>
        <w:rPr>
          <w:bCs/>
        </w:rPr>
      </w:pPr>
    </w:p>
    <w:p w14:paraId="1C4E52A1" w14:textId="77777777" w:rsidR="00A104E5" w:rsidRPr="002C48BC" w:rsidRDefault="00A104E5" w:rsidP="00A104E5">
      <w:pPr>
        <w:ind w:right="-113"/>
        <w:jc w:val="both"/>
        <w:rPr>
          <w:b/>
          <w:bCs/>
        </w:rPr>
      </w:pPr>
      <w:r w:rsidRPr="002C48BC">
        <w:rPr>
          <w:b/>
          <w:bCs/>
        </w:rPr>
        <w:t>Тема 2. Управление рисками</w:t>
      </w:r>
    </w:p>
    <w:p w14:paraId="03C49893" w14:textId="77777777" w:rsidR="00A104E5" w:rsidRPr="002C48BC" w:rsidRDefault="00A104E5" w:rsidP="00A104E5">
      <w:pPr>
        <w:ind w:right="-113"/>
        <w:jc w:val="both"/>
        <w:rPr>
          <w:bCs/>
        </w:rPr>
      </w:pPr>
    </w:p>
    <w:p w14:paraId="281DE7B7" w14:textId="77777777" w:rsidR="00A104E5" w:rsidRPr="002C48BC" w:rsidRDefault="00A104E5" w:rsidP="00A104E5">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1E4F26AF" w14:textId="77777777" w:rsidR="00A104E5" w:rsidRPr="002C48BC" w:rsidRDefault="00A104E5" w:rsidP="00A104E5">
      <w:pPr>
        <w:ind w:right="-113"/>
        <w:jc w:val="both"/>
        <w:rPr>
          <w:bCs/>
        </w:rPr>
      </w:pPr>
    </w:p>
    <w:p w14:paraId="5D8BBAD3" w14:textId="77777777" w:rsidR="00A104E5" w:rsidRPr="002C48BC" w:rsidRDefault="00A104E5" w:rsidP="00A104E5">
      <w:pPr>
        <w:ind w:right="-113"/>
        <w:jc w:val="both"/>
        <w:rPr>
          <w:bCs/>
        </w:rPr>
      </w:pPr>
      <w:r w:rsidRPr="002C48BC">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548B13C8" w14:textId="77777777" w:rsidR="00A104E5" w:rsidRPr="002C48BC" w:rsidRDefault="00A104E5" w:rsidP="00A104E5">
      <w:pPr>
        <w:ind w:right="-113"/>
        <w:jc w:val="both"/>
      </w:pPr>
    </w:p>
    <w:p w14:paraId="7682C568" w14:textId="77777777" w:rsidR="00A104E5" w:rsidRPr="002C48BC" w:rsidRDefault="00A104E5" w:rsidP="00A104E5">
      <w:pPr>
        <w:ind w:right="-113"/>
        <w:jc w:val="both"/>
        <w:rPr>
          <w:b/>
          <w:bCs/>
        </w:rPr>
      </w:pPr>
      <w:r w:rsidRPr="002C48BC">
        <w:rPr>
          <w:b/>
          <w:bCs/>
        </w:rPr>
        <w:t>Тема 3. Отчетность и раскрытие информации</w:t>
      </w:r>
    </w:p>
    <w:p w14:paraId="11DC1A40" w14:textId="77777777" w:rsidR="00A104E5" w:rsidRPr="002C48BC" w:rsidRDefault="00A104E5" w:rsidP="00A104E5">
      <w:pPr>
        <w:ind w:right="-113"/>
        <w:jc w:val="both"/>
        <w:rPr>
          <w:bCs/>
        </w:rPr>
      </w:pPr>
    </w:p>
    <w:p w14:paraId="43E7B947" w14:textId="77777777" w:rsidR="00A104E5" w:rsidRPr="002C48BC" w:rsidRDefault="00A104E5" w:rsidP="00A104E5">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2BBBC331" w14:textId="77777777" w:rsidR="00A104E5" w:rsidRPr="002C48BC" w:rsidRDefault="00A104E5" w:rsidP="00A104E5">
      <w:pPr>
        <w:ind w:right="-113"/>
        <w:jc w:val="both"/>
        <w:rPr>
          <w:bCs/>
        </w:rPr>
      </w:pPr>
    </w:p>
    <w:p w14:paraId="5D3C05F1" w14:textId="77777777" w:rsidR="00A104E5" w:rsidRPr="002C48BC" w:rsidRDefault="00A104E5" w:rsidP="00A104E5">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62BCD1E7" w14:textId="77777777" w:rsidR="00A104E5" w:rsidRPr="002C48BC" w:rsidRDefault="00A104E5" w:rsidP="00A104E5">
      <w:pPr>
        <w:ind w:right="-113"/>
        <w:jc w:val="both"/>
        <w:rPr>
          <w:bCs/>
        </w:rPr>
      </w:pPr>
    </w:p>
    <w:p w14:paraId="00CD8594" w14:textId="77777777" w:rsidR="00A104E5" w:rsidRPr="002C48BC" w:rsidRDefault="00A104E5" w:rsidP="00A104E5">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678A3F80" w14:textId="77777777" w:rsidR="00A104E5" w:rsidRPr="002C48BC" w:rsidRDefault="00A104E5" w:rsidP="00A104E5">
      <w:pPr>
        <w:ind w:right="-113"/>
        <w:jc w:val="both"/>
        <w:rPr>
          <w:bCs/>
        </w:rPr>
      </w:pPr>
    </w:p>
    <w:p w14:paraId="3DB30F4E" w14:textId="77777777" w:rsidR="00A104E5" w:rsidRPr="002C48BC" w:rsidRDefault="00A104E5" w:rsidP="00A104E5">
      <w:pPr>
        <w:ind w:right="-113"/>
        <w:jc w:val="both"/>
        <w:rPr>
          <w:bCs/>
        </w:rPr>
      </w:pPr>
      <w:r w:rsidRPr="002C48BC">
        <w:rPr>
          <w:bCs/>
        </w:rPr>
        <w:lastRenderedPageBreak/>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195F07AB" w14:textId="77777777" w:rsidR="00A104E5" w:rsidRPr="002C48BC" w:rsidRDefault="00A104E5" w:rsidP="00A104E5">
      <w:pPr>
        <w:ind w:right="-113"/>
        <w:jc w:val="both"/>
      </w:pPr>
    </w:p>
    <w:p w14:paraId="6DB5E6E9" w14:textId="77777777" w:rsidR="00A104E5" w:rsidRPr="002C48BC" w:rsidRDefault="00A104E5" w:rsidP="00A104E5">
      <w:pPr>
        <w:ind w:right="-113"/>
        <w:jc w:val="both"/>
        <w:rPr>
          <w:b/>
        </w:rPr>
      </w:pPr>
      <w:r w:rsidRPr="002C48BC">
        <w:rPr>
          <w:b/>
        </w:rPr>
        <w:t>Результат обучения</w:t>
      </w:r>
    </w:p>
    <w:p w14:paraId="766876E5" w14:textId="77777777" w:rsidR="00A104E5" w:rsidRPr="002C48BC" w:rsidRDefault="00A104E5" w:rsidP="00A104E5">
      <w:pPr>
        <w:ind w:right="-113"/>
        <w:jc w:val="both"/>
      </w:pPr>
    </w:p>
    <w:p w14:paraId="20A631F2" w14:textId="77777777" w:rsidR="00A104E5" w:rsidRPr="002C48BC" w:rsidRDefault="00A104E5" w:rsidP="00A104E5">
      <w:pPr>
        <w:ind w:right="-113"/>
        <w:jc w:val="both"/>
      </w:pPr>
      <w:r w:rsidRPr="002C48BC">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2D6C30B" w14:textId="77777777" w:rsidR="00A104E5" w:rsidRPr="002C48BC" w:rsidRDefault="00A104E5" w:rsidP="00A104E5">
      <w:pPr>
        <w:ind w:right="-113"/>
        <w:jc w:val="both"/>
      </w:pPr>
    </w:p>
    <w:p w14:paraId="24054454" w14:textId="0A125420" w:rsidR="00A104E5" w:rsidRPr="002C48BC" w:rsidRDefault="00A104E5" w:rsidP="00A104E5">
      <w:pPr>
        <w:ind w:right="-113"/>
        <w:jc w:val="both"/>
        <w:rPr>
          <w:b/>
          <w:bCs/>
        </w:rPr>
      </w:pPr>
      <w:r w:rsidRPr="002C48BC">
        <w:rPr>
          <w:b/>
          <w:bCs/>
        </w:rPr>
        <w:t>6-</w:t>
      </w:r>
      <w:r>
        <w:rPr>
          <w:b/>
          <w:bCs/>
        </w:rPr>
        <w:t>5</w:t>
      </w:r>
      <w:r w:rsidRPr="002C48BC">
        <w:rPr>
          <w:b/>
          <w:bCs/>
        </w:rPr>
        <w:t>-</w:t>
      </w:r>
      <w:r>
        <w:rPr>
          <w:b/>
          <w:bCs/>
        </w:rPr>
        <w:t>11</w:t>
      </w:r>
      <w:r w:rsidRPr="002C48BC">
        <w:rPr>
          <w:b/>
          <w:bCs/>
        </w:rPr>
        <w:t xml:space="preserve">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791B215B" w14:textId="77777777" w:rsidR="00A104E5" w:rsidRPr="002C48BC" w:rsidRDefault="00A104E5" w:rsidP="00A104E5">
      <w:pPr>
        <w:ind w:right="-113"/>
        <w:jc w:val="both"/>
      </w:pPr>
    </w:p>
    <w:p w14:paraId="20DB8DE8" w14:textId="77777777" w:rsidR="00A104E5" w:rsidRPr="002C48BC" w:rsidRDefault="00A104E5" w:rsidP="00A104E5">
      <w:pPr>
        <w:ind w:right="-113"/>
        <w:jc w:val="both"/>
        <w:rPr>
          <w:b/>
        </w:rPr>
      </w:pPr>
      <w:r w:rsidRPr="002C48BC">
        <w:rPr>
          <w:b/>
        </w:rPr>
        <w:t xml:space="preserve">Продолжительность обучения </w:t>
      </w:r>
      <w:r w:rsidRPr="002C48BC">
        <w:t>— 32 академических часа.</w:t>
      </w:r>
    </w:p>
    <w:p w14:paraId="21DFBBD9" w14:textId="77777777" w:rsidR="00A104E5" w:rsidRPr="002C48BC" w:rsidRDefault="00A104E5" w:rsidP="00A104E5">
      <w:pPr>
        <w:ind w:right="-113"/>
        <w:jc w:val="both"/>
      </w:pPr>
    </w:p>
    <w:p w14:paraId="1F364103" w14:textId="77777777" w:rsidR="00A104E5" w:rsidRPr="002C48BC" w:rsidRDefault="00A104E5" w:rsidP="00A104E5">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F68C702" w14:textId="77777777" w:rsidR="00A104E5" w:rsidRPr="002C48BC" w:rsidRDefault="00A104E5" w:rsidP="00A104E5">
      <w:pPr>
        <w:ind w:right="-113"/>
        <w:jc w:val="both"/>
      </w:pPr>
    </w:p>
    <w:p w14:paraId="71A79D65" w14:textId="77777777" w:rsidR="00A104E5" w:rsidRPr="002C48BC" w:rsidRDefault="00A104E5" w:rsidP="00A104E5">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464E2DB1" w14:textId="77777777" w:rsidR="00A104E5" w:rsidRPr="002C48BC" w:rsidRDefault="00A104E5" w:rsidP="00A104E5">
      <w:pPr>
        <w:ind w:right="-113"/>
        <w:jc w:val="both"/>
        <w:rPr>
          <w:bCs/>
        </w:rPr>
      </w:pPr>
    </w:p>
    <w:p w14:paraId="403BBED6" w14:textId="77777777" w:rsidR="00A104E5" w:rsidRPr="002C48BC" w:rsidRDefault="00A104E5" w:rsidP="00A104E5">
      <w:pPr>
        <w:ind w:right="-113"/>
        <w:jc w:val="both"/>
      </w:pPr>
      <w:r w:rsidRPr="002C48BC">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9 «Финансовые 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4F14E1EC" w14:textId="77777777" w:rsidR="00A104E5" w:rsidRPr="002C48BC" w:rsidRDefault="00A104E5" w:rsidP="00A104E5">
      <w:pPr>
        <w:ind w:right="-113"/>
        <w:jc w:val="both"/>
      </w:pPr>
    </w:p>
    <w:p w14:paraId="6F2BEDD4" w14:textId="77777777" w:rsidR="00A104E5" w:rsidRPr="002C48BC" w:rsidRDefault="00A104E5" w:rsidP="00A104E5">
      <w:pPr>
        <w:ind w:right="-113"/>
        <w:jc w:val="both"/>
        <w:rPr>
          <w:b/>
        </w:rPr>
      </w:pPr>
      <w:bookmarkStart w:id="27" w:name="_Hlk127555613"/>
      <w:r w:rsidRPr="002C48BC">
        <w:rPr>
          <w:b/>
        </w:rPr>
        <w:t xml:space="preserve">Тема 2. </w:t>
      </w:r>
      <w:bookmarkEnd w:id="27"/>
      <w:r w:rsidRPr="002C48BC">
        <w:rPr>
          <w:b/>
        </w:rPr>
        <w:t>Порядок бухгалтерского учета НПФ отдельных объектов учета в соответствии с ОСБУ для НФО (принципы и примеры)</w:t>
      </w:r>
    </w:p>
    <w:p w14:paraId="034FC8B8" w14:textId="77777777" w:rsidR="00A104E5" w:rsidRPr="002C48BC" w:rsidRDefault="00A104E5" w:rsidP="00A104E5">
      <w:pPr>
        <w:ind w:right="-113"/>
        <w:jc w:val="both"/>
      </w:pPr>
    </w:p>
    <w:p w14:paraId="26D3E122" w14:textId="77777777" w:rsidR="00A104E5" w:rsidRPr="002C48BC" w:rsidRDefault="00A104E5" w:rsidP="00A104E5">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2970A83A" w14:textId="77777777" w:rsidR="00A104E5" w:rsidRPr="002C48BC" w:rsidRDefault="00A104E5" w:rsidP="00A104E5">
      <w:pPr>
        <w:ind w:right="-113"/>
        <w:jc w:val="both"/>
      </w:pPr>
    </w:p>
    <w:p w14:paraId="61F27F80" w14:textId="77777777" w:rsidR="00A104E5" w:rsidRPr="002C48BC" w:rsidRDefault="00A104E5" w:rsidP="00A104E5">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2F1247D0" w14:textId="77777777" w:rsidR="00A104E5" w:rsidRPr="002C48BC" w:rsidRDefault="00A104E5" w:rsidP="00A104E5">
      <w:pPr>
        <w:ind w:right="-113"/>
        <w:jc w:val="both"/>
        <w:rPr>
          <w:bCs/>
        </w:rPr>
      </w:pPr>
    </w:p>
    <w:p w14:paraId="6B59C922" w14:textId="77777777" w:rsidR="00A104E5" w:rsidRPr="002C48BC" w:rsidRDefault="00A104E5" w:rsidP="00A104E5">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w:t>
      </w:r>
      <w:r w:rsidRPr="002C48BC">
        <w:lastRenderedPageBreak/>
        <w:t xml:space="preserve">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w:t>
      </w:r>
      <w:bookmarkStart w:id="28" w:name="_Hlk127557752"/>
      <w:r w:rsidRPr="002C48BC">
        <w:t xml:space="preserve">порядок бухгалтерского учета. </w:t>
      </w:r>
      <w:bookmarkEnd w:id="28"/>
      <w:r w:rsidRPr="002C48BC">
        <w:t>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Бухгалтерский учет доходов и расходов по договорам ОПС и договорам НПО. Бухгалтерский учет выплат по договорам ОПС и договорам НПО. Бухгалтерский учет аквизиционных расходов /отложенных аквизиционных расходов.</w:t>
      </w:r>
      <w:r w:rsidRPr="002C48BC">
        <w:rPr>
          <w:b/>
          <w:bCs/>
        </w:rPr>
        <w:t xml:space="preserve"> </w:t>
      </w:r>
      <w:r w:rsidRPr="002C48BC">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E85FDA2" w14:textId="77777777" w:rsidR="00A104E5" w:rsidRPr="002C48BC" w:rsidRDefault="00A104E5" w:rsidP="00A104E5">
      <w:pPr>
        <w:ind w:right="-113"/>
        <w:jc w:val="both"/>
        <w:rPr>
          <w:bCs/>
        </w:rPr>
      </w:pPr>
    </w:p>
    <w:p w14:paraId="2560196D" w14:textId="77777777" w:rsidR="00A104E5" w:rsidRPr="002C48BC" w:rsidRDefault="00A104E5" w:rsidP="00A104E5">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72BC41E3" w14:textId="77777777" w:rsidR="00A104E5" w:rsidRPr="002C48BC" w:rsidRDefault="00A104E5" w:rsidP="00A104E5">
      <w:pPr>
        <w:ind w:right="-113"/>
        <w:jc w:val="both"/>
      </w:pPr>
    </w:p>
    <w:p w14:paraId="3B3892C2" w14:textId="77777777" w:rsidR="00A104E5" w:rsidRPr="002C48BC" w:rsidRDefault="00A104E5" w:rsidP="00A104E5">
      <w:pPr>
        <w:ind w:right="-113"/>
        <w:jc w:val="both"/>
      </w:pPr>
      <w:r w:rsidRPr="002C48BC">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0462E888" w14:textId="77777777" w:rsidR="00A104E5" w:rsidRPr="002C48BC" w:rsidRDefault="00A104E5" w:rsidP="00A104E5">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617F6AE4" w14:textId="77777777" w:rsidR="00A104E5" w:rsidRPr="002C48BC" w:rsidRDefault="00A104E5" w:rsidP="00A104E5">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7034A396" w14:textId="77777777" w:rsidR="00A104E5" w:rsidRPr="002C48BC" w:rsidRDefault="00A104E5" w:rsidP="00A104E5">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2E74ADE0" w14:textId="77777777" w:rsidR="00A104E5" w:rsidRPr="002C48BC" w:rsidRDefault="00A104E5" w:rsidP="00A104E5">
      <w:pPr>
        <w:ind w:right="-113"/>
        <w:jc w:val="both"/>
      </w:pPr>
      <w:r w:rsidRPr="002C48BC">
        <w:t>Сделки репо: порядок учета у первоначального покупателя и первоначального продавца.</w:t>
      </w:r>
    </w:p>
    <w:p w14:paraId="4D3F31EE" w14:textId="77777777" w:rsidR="00A104E5" w:rsidRPr="002C48BC" w:rsidRDefault="00A104E5" w:rsidP="00A104E5">
      <w:pPr>
        <w:ind w:right="-113"/>
        <w:jc w:val="both"/>
      </w:pPr>
      <w:r w:rsidRPr="002C48BC">
        <w:t>Учет производных финансовых инструментов.</w:t>
      </w:r>
    </w:p>
    <w:p w14:paraId="0C6B6336" w14:textId="77777777" w:rsidR="00A104E5" w:rsidRPr="002C48BC" w:rsidRDefault="00A104E5" w:rsidP="00A104E5">
      <w:pPr>
        <w:ind w:right="-113"/>
        <w:jc w:val="both"/>
      </w:pPr>
      <w:r w:rsidRPr="002C48BC">
        <w:t>Учет хеджирования.</w:t>
      </w:r>
    </w:p>
    <w:p w14:paraId="0EC9C9BD" w14:textId="77777777" w:rsidR="00A104E5" w:rsidRPr="002C48BC" w:rsidRDefault="00A104E5" w:rsidP="00A104E5">
      <w:pPr>
        <w:ind w:right="-113"/>
        <w:jc w:val="both"/>
      </w:pPr>
    </w:p>
    <w:p w14:paraId="6E4D1732" w14:textId="77777777" w:rsidR="00A104E5" w:rsidRPr="002C48BC" w:rsidRDefault="00A104E5" w:rsidP="00A104E5">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1E7FDA91" w14:textId="77777777" w:rsidR="00A104E5" w:rsidRPr="002C48BC" w:rsidRDefault="00A104E5" w:rsidP="00A104E5">
      <w:pPr>
        <w:ind w:right="-113"/>
        <w:jc w:val="both"/>
      </w:pPr>
    </w:p>
    <w:p w14:paraId="29F0BAD4" w14:textId="77777777" w:rsidR="00A104E5" w:rsidRPr="002C48BC" w:rsidRDefault="00A104E5" w:rsidP="00A104E5">
      <w:pPr>
        <w:ind w:right="-113"/>
        <w:jc w:val="both"/>
      </w:pPr>
      <w:r w:rsidRPr="002C48BC">
        <w:t>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133C1BCE" w14:textId="77777777" w:rsidR="00A104E5" w:rsidRPr="002C48BC" w:rsidRDefault="00A104E5" w:rsidP="00A104E5">
      <w:pPr>
        <w:ind w:right="-113"/>
        <w:jc w:val="both"/>
      </w:pPr>
    </w:p>
    <w:p w14:paraId="04035793" w14:textId="77777777" w:rsidR="00A104E5" w:rsidRPr="002C48BC" w:rsidRDefault="00A104E5" w:rsidP="00A104E5">
      <w:pPr>
        <w:ind w:right="-113"/>
        <w:jc w:val="both"/>
        <w:rPr>
          <w:b/>
        </w:rPr>
      </w:pPr>
      <w:r w:rsidRPr="002C48BC">
        <w:rPr>
          <w:b/>
        </w:rPr>
        <w:lastRenderedPageBreak/>
        <w:t>Результат обучения</w:t>
      </w:r>
    </w:p>
    <w:p w14:paraId="0F435C8D" w14:textId="77777777" w:rsidR="00A104E5" w:rsidRPr="002C48BC" w:rsidRDefault="00A104E5" w:rsidP="00A104E5">
      <w:pPr>
        <w:ind w:right="-113"/>
        <w:jc w:val="both"/>
      </w:pPr>
    </w:p>
    <w:p w14:paraId="26423EE7" w14:textId="77777777" w:rsidR="00A104E5" w:rsidRPr="002C48BC" w:rsidRDefault="00A104E5" w:rsidP="00A104E5">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5673E7CD" w14:textId="77777777" w:rsidR="00A104E5" w:rsidRPr="002C48BC" w:rsidRDefault="00A104E5" w:rsidP="00A104E5">
      <w:pPr>
        <w:ind w:right="-113"/>
        <w:jc w:val="both"/>
      </w:pPr>
    </w:p>
    <w:p w14:paraId="3790930B" w14:textId="23EE55CD" w:rsidR="00A104E5" w:rsidRPr="002C48BC" w:rsidRDefault="00A104E5" w:rsidP="00A104E5">
      <w:pPr>
        <w:ind w:right="-113"/>
        <w:jc w:val="both"/>
        <w:rPr>
          <w:b/>
        </w:rPr>
      </w:pPr>
      <w:r w:rsidRPr="002C48BC">
        <w:rPr>
          <w:b/>
          <w:bCs/>
        </w:rPr>
        <w:t>6-</w:t>
      </w:r>
      <w:r>
        <w:rPr>
          <w:b/>
          <w:bCs/>
        </w:rPr>
        <w:t>5</w:t>
      </w:r>
      <w:r w:rsidRPr="002C48BC">
        <w:rPr>
          <w:b/>
          <w:bCs/>
        </w:rPr>
        <w:t>-</w:t>
      </w:r>
      <w:r>
        <w:rPr>
          <w:b/>
          <w:bCs/>
        </w:rPr>
        <w:t>12</w:t>
      </w:r>
      <w:r w:rsidRPr="002C48BC">
        <w:rPr>
          <w:b/>
          <w:bCs/>
        </w:rPr>
        <w:t xml:space="preserve"> «БУХГАЛТЕРСКАЯ (ФИНАНСОВАЯ) ОТЧЕТНОСТЬ НПФ. ОСОБЕННОСТИ НАЛОГООБЛОЖЕНИЯ НПФ»</w:t>
      </w:r>
    </w:p>
    <w:p w14:paraId="4065D23B" w14:textId="77777777" w:rsidR="00A104E5" w:rsidRPr="002C48BC" w:rsidRDefault="00A104E5" w:rsidP="00A104E5">
      <w:pPr>
        <w:ind w:right="-113"/>
        <w:jc w:val="both"/>
      </w:pPr>
    </w:p>
    <w:p w14:paraId="1D3EF4FB" w14:textId="77777777" w:rsidR="00A104E5" w:rsidRPr="002C48BC" w:rsidRDefault="00A104E5" w:rsidP="00A104E5">
      <w:pPr>
        <w:ind w:right="-113"/>
        <w:jc w:val="both"/>
        <w:rPr>
          <w:b/>
        </w:rPr>
      </w:pPr>
      <w:r w:rsidRPr="002C48BC">
        <w:rPr>
          <w:b/>
        </w:rPr>
        <w:t xml:space="preserve">Продолжительность обучения </w:t>
      </w:r>
      <w:r w:rsidRPr="002C48BC">
        <w:t>— 8 академических часов.</w:t>
      </w:r>
    </w:p>
    <w:p w14:paraId="134908F8" w14:textId="77777777" w:rsidR="00A104E5" w:rsidRPr="002C48BC" w:rsidRDefault="00A104E5" w:rsidP="00A104E5">
      <w:pPr>
        <w:ind w:right="-113"/>
        <w:jc w:val="both"/>
      </w:pPr>
    </w:p>
    <w:p w14:paraId="73E9C604" w14:textId="77777777" w:rsidR="00A104E5" w:rsidRPr="002C48BC" w:rsidRDefault="00A104E5" w:rsidP="00A104E5">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6A5E82EF" w14:textId="77777777" w:rsidR="00A104E5" w:rsidRPr="002C48BC" w:rsidRDefault="00A104E5" w:rsidP="00A104E5">
      <w:pPr>
        <w:ind w:right="-113"/>
        <w:jc w:val="both"/>
      </w:pPr>
    </w:p>
    <w:p w14:paraId="46D1F1DA" w14:textId="77777777" w:rsidR="00A104E5" w:rsidRPr="002C48BC" w:rsidRDefault="00A104E5" w:rsidP="00A104E5">
      <w:pPr>
        <w:ind w:right="-113"/>
        <w:jc w:val="both"/>
        <w:rPr>
          <w:b/>
        </w:rPr>
      </w:pPr>
      <w:bookmarkStart w:id="29" w:name="_Hlk127609215"/>
      <w:r w:rsidRPr="002C48BC">
        <w:rPr>
          <w:b/>
        </w:rPr>
        <w:t xml:space="preserve">Тема </w:t>
      </w:r>
      <w:bookmarkEnd w:id="29"/>
      <w:r w:rsidRPr="002C48BC">
        <w:rPr>
          <w:b/>
        </w:rPr>
        <w:t>1. Составление и представление бухгалтерской (финансовой) отчетности НПФ</w:t>
      </w:r>
    </w:p>
    <w:p w14:paraId="7F3808AA" w14:textId="77777777" w:rsidR="00A104E5" w:rsidRPr="002C48BC" w:rsidRDefault="00A104E5" w:rsidP="00A104E5">
      <w:pPr>
        <w:ind w:right="-113"/>
        <w:jc w:val="both"/>
      </w:pPr>
    </w:p>
    <w:p w14:paraId="23B1651C" w14:textId="77777777" w:rsidR="00A104E5" w:rsidRPr="002C48BC" w:rsidRDefault="00A104E5" w:rsidP="00A104E5">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6780A6AE" w14:textId="77777777" w:rsidR="00A104E5" w:rsidRPr="002C48BC" w:rsidRDefault="00A104E5" w:rsidP="00A104E5">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4D87544D" w14:textId="77777777" w:rsidR="00A104E5" w:rsidRPr="002C48BC" w:rsidRDefault="00A104E5" w:rsidP="00A104E5">
      <w:pPr>
        <w:ind w:right="-113"/>
        <w:jc w:val="both"/>
      </w:pPr>
      <w:r w:rsidRPr="002C48BC">
        <w:t>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5BB9E7CF" w14:textId="77777777" w:rsidR="00A104E5" w:rsidRPr="002C48BC" w:rsidRDefault="00A104E5" w:rsidP="00A104E5">
      <w:pPr>
        <w:ind w:right="-113"/>
        <w:jc w:val="both"/>
      </w:pPr>
    </w:p>
    <w:p w14:paraId="05FEE83D" w14:textId="77777777" w:rsidR="00A104E5" w:rsidRPr="002C48BC" w:rsidRDefault="00A104E5" w:rsidP="00A104E5">
      <w:pPr>
        <w:ind w:right="-113"/>
        <w:jc w:val="both"/>
        <w:rPr>
          <w:b/>
        </w:rPr>
      </w:pPr>
      <w:r w:rsidRPr="002C48BC">
        <w:rPr>
          <w:b/>
        </w:rPr>
        <w:t>Тема 2. Особенности налогообложения НПФ и отдельных его операций</w:t>
      </w:r>
    </w:p>
    <w:p w14:paraId="1F201F30" w14:textId="77777777" w:rsidR="00A104E5" w:rsidRPr="002C48BC" w:rsidRDefault="00A104E5" w:rsidP="00A104E5">
      <w:pPr>
        <w:ind w:right="-113"/>
        <w:jc w:val="both"/>
        <w:rPr>
          <w:bCs/>
        </w:rPr>
      </w:pPr>
    </w:p>
    <w:p w14:paraId="2E5942AA" w14:textId="77777777" w:rsidR="00A104E5" w:rsidRPr="002C48BC" w:rsidRDefault="00A104E5" w:rsidP="00A104E5">
      <w:pPr>
        <w:ind w:right="-113"/>
        <w:jc w:val="both"/>
      </w:pPr>
      <w:r w:rsidRPr="002C48BC">
        <w:rPr>
          <w:bCs/>
        </w:rPr>
        <w:t>Особенности определения налоговой базы по операциям с ценными бумагами.</w:t>
      </w:r>
    </w:p>
    <w:p w14:paraId="315F3F83" w14:textId="77777777" w:rsidR="00A104E5" w:rsidRPr="002C48BC" w:rsidRDefault="00A104E5" w:rsidP="00A104E5">
      <w:pPr>
        <w:ind w:right="-113"/>
        <w:jc w:val="both"/>
        <w:rPr>
          <w:b/>
        </w:rPr>
      </w:pPr>
      <w:r w:rsidRPr="002C48BC">
        <w:t>Особенности определения налоговой базы по операциям с государственными и муниципальными ценными бумагами.</w:t>
      </w:r>
    </w:p>
    <w:p w14:paraId="2E145092" w14:textId="77777777" w:rsidR="00A104E5" w:rsidRPr="002C48BC" w:rsidRDefault="00A104E5" w:rsidP="00A104E5">
      <w:pPr>
        <w:ind w:right="-113"/>
        <w:jc w:val="both"/>
        <w:rPr>
          <w:bCs/>
        </w:rPr>
      </w:pPr>
      <w:r w:rsidRPr="002C48BC">
        <w:rPr>
          <w:bCs/>
        </w:rPr>
        <w:t>Особенности определения налоговой базы по операциям репо с ценными бумагами.</w:t>
      </w:r>
    </w:p>
    <w:p w14:paraId="5C63AB8F" w14:textId="77777777" w:rsidR="00A104E5" w:rsidRPr="002C48BC" w:rsidRDefault="00A104E5" w:rsidP="00A104E5">
      <w:pPr>
        <w:ind w:right="-113"/>
        <w:jc w:val="both"/>
      </w:pPr>
      <w:r w:rsidRPr="002C48BC">
        <w:rPr>
          <w:bCs/>
        </w:rPr>
        <w:t>Срочные сделки и особенности их налогообложения.</w:t>
      </w:r>
    </w:p>
    <w:p w14:paraId="76B96177" w14:textId="77777777" w:rsidR="00A104E5" w:rsidRPr="002C48BC" w:rsidRDefault="00A104E5" w:rsidP="00A104E5">
      <w:pPr>
        <w:ind w:right="-113"/>
        <w:jc w:val="both"/>
        <w:rPr>
          <w:bCs/>
        </w:rPr>
      </w:pPr>
      <w:r w:rsidRPr="002C48BC">
        <w:rPr>
          <w:bCs/>
        </w:rPr>
        <w:t>Особенности определения доходов НПФ.</w:t>
      </w:r>
    </w:p>
    <w:p w14:paraId="40DD0E3D" w14:textId="77777777" w:rsidR="00A104E5" w:rsidRPr="002C48BC" w:rsidRDefault="00A104E5" w:rsidP="00A104E5">
      <w:pPr>
        <w:ind w:right="-113"/>
        <w:jc w:val="both"/>
      </w:pPr>
      <w:r w:rsidRPr="002C48BC">
        <w:rPr>
          <w:bCs/>
        </w:rPr>
        <w:t>Особенности определения расходов НПФ.</w:t>
      </w:r>
    </w:p>
    <w:p w14:paraId="7B78054F" w14:textId="77777777" w:rsidR="00A104E5" w:rsidRPr="002C48BC" w:rsidRDefault="00A104E5" w:rsidP="00A104E5">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4670AF05" w14:textId="77777777" w:rsidR="00A104E5" w:rsidRPr="002C48BC" w:rsidRDefault="00A104E5" w:rsidP="00A104E5">
      <w:pPr>
        <w:ind w:right="-113"/>
        <w:jc w:val="both"/>
        <w:rPr>
          <w:bCs/>
        </w:rPr>
      </w:pPr>
    </w:p>
    <w:p w14:paraId="6BF72E74" w14:textId="77777777" w:rsidR="00A104E5" w:rsidRPr="002C48BC" w:rsidRDefault="00A104E5" w:rsidP="00A104E5">
      <w:pPr>
        <w:ind w:right="-113"/>
        <w:jc w:val="both"/>
        <w:rPr>
          <w:b/>
        </w:rPr>
      </w:pPr>
      <w:r w:rsidRPr="002C48BC">
        <w:rPr>
          <w:b/>
        </w:rPr>
        <w:t>Результат обучения</w:t>
      </w:r>
    </w:p>
    <w:p w14:paraId="04BDF79A" w14:textId="77777777" w:rsidR="00A104E5" w:rsidRPr="002C48BC" w:rsidRDefault="00A104E5" w:rsidP="00A104E5">
      <w:pPr>
        <w:ind w:right="-113"/>
        <w:jc w:val="both"/>
      </w:pPr>
    </w:p>
    <w:p w14:paraId="06D0924F" w14:textId="77777777" w:rsidR="00A104E5" w:rsidRPr="002C48BC" w:rsidRDefault="00A104E5" w:rsidP="00A104E5">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0A899F7E" w14:textId="77777777" w:rsidR="00A104E5" w:rsidRPr="002C48BC" w:rsidRDefault="00A104E5" w:rsidP="00A104E5">
      <w:pPr>
        <w:ind w:right="-113"/>
        <w:jc w:val="both"/>
      </w:pPr>
    </w:p>
    <w:p w14:paraId="5CB8607D" w14:textId="6721E0EA" w:rsidR="00A104E5" w:rsidRPr="002C48BC" w:rsidRDefault="00A104E5" w:rsidP="00A104E5">
      <w:pPr>
        <w:ind w:right="-113"/>
        <w:jc w:val="both"/>
        <w:rPr>
          <w:b/>
          <w:bCs/>
        </w:rPr>
      </w:pPr>
      <w:r w:rsidRPr="002C48BC">
        <w:rPr>
          <w:b/>
          <w:bCs/>
        </w:rPr>
        <w:lastRenderedPageBreak/>
        <w:t>6-</w:t>
      </w:r>
      <w:r>
        <w:rPr>
          <w:b/>
          <w:bCs/>
        </w:rPr>
        <w:t>5</w:t>
      </w:r>
      <w:r w:rsidRPr="002C48BC">
        <w:rPr>
          <w:b/>
          <w:bCs/>
        </w:rPr>
        <w:t>-</w:t>
      </w:r>
      <w:r>
        <w:rPr>
          <w:b/>
          <w:bCs/>
        </w:rPr>
        <w:t>13</w:t>
      </w:r>
      <w:r w:rsidRPr="002C48BC">
        <w:rPr>
          <w:b/>
          <w:bCs/>
        </w:rPr>
        <w:t xml:space="preserve"> «ОСОБЕННОСТИ АУДИТА НЕГОСУДАРСТВЕННОГО ПЕНСИОННОГО ФОНДА. ПРИМЕНЕНИЕ В АУДИТЕ НПФ МЕЖДУНАРОДНЫХ СТАНДАРТОВ АУДИТА»</w:t>
      </w:r>
    </w:p>
    <w:p w14:paraId="285A92B3" w14:textId="77777777" w:rsidR="00A104E5" w:rsidRPr="002C48BC" w:rsidRDefault="00A104E5" w:rsidP="00A104E5">
      <w:pPr>
        <w:ind w:right="-113"/>
        <w:jc w:val="both"/>
      </w:pPr>
    </w:p>
    <w:p w14:paraId="35BA9719" w14:textId="77777777" w:rsidR="00A104E5" w:rsidRPr="002C48BC" w:rsidRDefault="00A104E5" w:rsidP="00A104E5">
      <w:pPr>
        <w:ind w:right="-113"/>
        <w:jc w:val="both"/>
        <w:rPr>
          <w:b/>
        </w:rPr>
      </w:pPr>
      <w:r w:rsidRPr="002C48BC">
        <w:rPr>
          <w:b/>
        </w:rPr>
        <w:t xml:space="preserve">Продолжительность обучения </w:t>
      </w:r>
      <w:r w:rsidRPr="002C48BC">
        <w:t>— 20 академических часов.</w:t>
      </w:r>
    </w:p>
    <w:p w14:paraId="52436B27" w14:textId="77777777" w:rsidR="00A104E5" w:rsidRPr="002C48BC" w:rsidRDefault="00A104E5" w:rsidP="00A104E5">
      <w:pPr>
        <w:ind w:right="-113"/>
        <w:jc w:val="both"/>
      </w:pPr>
    </w:p>
    <w:p w14:paraId="7F72A589" w14:textId="77777777" w:rsidR="00A104E5" w:rsidRPr="002C48BC" w:rsidRDefault="00A104E5" w:rsidP="00A104E5">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6C4567F6" w14:textId="77777777" w:rsidR="00A104E5" w:rsidRPr="002C48BC" w:rsidRDefault="00A104E5" w:rsidP="00A104E5">
      <w:pPr>
        <w:ind w:right="-113"/>
        <w:jc w:val="both"/>
      </w:pPr>
    </w:p>
    <w:p w14:paraId="3DB2377C" w14:textId="77777777" w:rsidR="00A104E5" w:rsidRPr="002C48BC" w:rsidRDefault="00A104E5" w:rsidP="00A104E5">
      <w:pPr>
        <w:ind w:right="-113"/>
        <w:jc w:val="both"/>
        <w:rPr>
          <w:b/>
        </w:rPr>
      </w:pPr>
      <w:bookmarkStart w:id="30" w:name="_Hlk127576750"/>
      <w:r w:rsidRPr="002C48BC">
        <w:rPr>
          <w:b/>
        </w:rPr>
        <w:t xml:space="preserve">Тема 1. </w:t>
      </w:r>
      <w:bookmarkEnd w:id="30"/>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9077845" w14:textId="77777777" w:rsidR="00A104E5" w:rsidRPr="002C48BC" w:rsidRDefault="00A104E5" w:rsidP="00A104E5">
      <w:pPr>
        <w:ind w:right="-113"/>
        <w:jc w:val="both"/>
      </w:pPr>
      <w:bookmarkStart w:id="31" w:name="_Hlk107389926"/>
    </w:p>
    <w:p w14:paraId="2E9DE24F" w14:textId="77777777" w:rsidR="00A104E5" w:rsidRPr="002C48BC" w:rsidRDefault="00A104E5" w:rsidP="00A104E5">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79FFB242" w14:textId="77777777" w:rsidR="00A104E5" w:rsidRPr="002C48BC" w:rsidRDefault="00A104E5" w:rsidP="00A104E5">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61668BB4" w14:textId="77777777" w:rsidR="00A104E5" w:rsidRPr="002C48BC" w:rsidRDefault="00A104E5" w:rsidP="00A104E5">
      <w:pPr>
        <w:ind w:right="-113"/>
        <w:jc w:val="both"/>
      </w:pPr>
      <w:r w:rsidRPr="002C48BC">
        <w:t>Основания и документальное оформление проверки Банком России аудиторской организации в порядке надзора.</w:t>
      </w:r>
    </w:p>
    <w:p w14:paraId="360A70CD" w14:textId="77777777" w:rsidR="00A104E5" w:rsidRPr="002C48BC" w:rsidRDefault="00A104E5" w:rsidP="00A104E5">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49963E57" w14:textId="77777777" w:rsidR="00A104E5" w:rsidRPr="002C48BC" w:rsidRDefault="00A104E5" w:rsidP="00A104E5">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3E26F97" w14:textId="77777777" w:rsidR="00A104E5" w:rsidRPr="002C48BC" w:rsidRDefault="00A104E5" w:rsidP="00A104E5">
      <w:pPr>
        <w:ind w:right="-113"/>
        <w:jc w:val="both"/>
      </w:pPr>
    </w:p>
    <w:p w14:paraId="40DFC17B" w14:textId="77777777" w:rsidR="00A104E5" w:rsidRPr="002C48BC" w:rsidRDefault="00A104E5" w:rsidP="00A104E5">
      <w:pPr>
        <w:ind w:right="-113"/>
        <w:jc w:val="both"/>
        <w:rPr>
          <w:b/>
        </w:rPr>
      </w:pPr>
      <w:r w:rsidRPr="002C48BC">
        <w:rPr>
          <w:b/>
        </w:rPr>
        <w:t>Тема 2. Аудит НПФ. Аудит при реорганизации НПФ</w:t>
      </w:r>
    </w:p>
    <w:p w14:paraId="630E6C6A" w14:textId="77777777" w:rsidR="00A104E5" w:rsidRPr="002C48BC" w:rsidRDefault="00A104E5" w:rsidP="00A104E5">
      <w:pPr>
        <w:ind w:right="-113"/>
        <w:jc w:val="both"/>
      </w:pPr>
    </w:p>
    <w:p w14:paraId="3B620B74" w14:textId="77777777" w:rsidR="00A104E5" w:rsidRPr="002C48BC" w:rsidRDefault="00A104E5" w:rsidP="00A104E5">
      <w:pPr>
        <w:ind w:right="-113"/>
        <w:jc w:val="both"/>
      </w:pPr>
      <w:r w:rsidRPr="002C48BC">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3B5E3F07" w14:textId="77777777" w:rsidR="00A104E5" w:rsidRPr="002C48BC" w:rsidRDefault="00A104E5" w:rsidP="00A104E5">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29A4B9E0" w14:textId="77777777" w:rsidR="00A104E5" w:rsidRPr="002C48BC" w:rsidRDefault="00A104E5" w:rsidP="00A104E5">
      <w:pPr>
        <w:ind w:right="-113"/>
        <w:jc w:val="both"/>
      </w:pPr>
    </w:p>
    <w:p w14:paraId="2F7B810C" w14:textId="77777777" w:rsidR="00A104E5" w:rsidRPr="002C48BC" w:rsidRDefault="00A104E5" w:rsidP="00A104E5">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30126574" w14:textId="77777777" w:rsidR="00A104E5" w:rsidRPr="002C48BC" w:rsidRDefault="00A104E5" w:rsidP="00A104E5">
      <w:pPr>
        <w:ind w:right="-113"/>
        <w:jc w:val="both"/>
      </w:pPr>
    </w:p>
    <w:p w14:paraId="4CCAE08B" w14:textId="77777777" w:rsidR="00A104E5" w:rsidRPr="002C48BC" w:rsidRDefault="00A104E5" w:rsidP="00A104E5">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E150053" w14:textId="77777777" w:rsidR="00A104E5" w:rsidRPr="002C48BC" w:rsidRDefault="00A104E5" w:rsidP="00A104E5">
      <w:pPr>
        <w:ind w:right="-113"/>
        <w:jc w:val="both"/>
      </w:pPr>
      <w:bookmarkStart w:id="32" w:name="_Hlk127607385"/>
      <w:r w:rsidRPr="002C48BC">
        <w:lastRenderedPageBreak/>
        <w:t xml:space="preserve">Аудиторское заключение </w:t>
      </w:r>
      <w:bookmarkEnd w:id="32"/>
      <w:r w:rsidRPr="002C48BC">
        <w:t>к годовой бухгалтерской (финансовой) отчетности НПФ. Аудиторское заключение к консолидированной финансовой отчетности НПФ.</w:t>
      </w:r>
    </w:p>
    <w:p w14:paraId="26BA431A" w14:textId="77777777" w:rsidR="00A104E5" w:rsidRPr="002C48BC" w:rsidRDefault="00A104E5" w:rsidP="00A104E5">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52ACF2D8" w14:textId="77777777" w:rsidR="00A104E5" w:rsidRPr="002C48BC" w:rsidRDefault="00A104E5" w:rsidP="00A104E5">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bookmarkEnd w:id="31"/>
    <w:p w14:paraId="4FED1D5D" w14:textId="77777777" w:rsidR="00A104E5" w:rsidRPr="002C48BC" w:rsidRDefault="00A104E5" w:rsidP="00A104E5">
      <w:pPr>
        <w:ind w:right="-113"/>
        <w:jc w:val="both"/>
      </w:pPr>
      <w:r w:rsidRPr="002C48BC">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568C4AE8" w14:textId="77777777" w:rsidR="00A104E5" w:rsidRPr="002C48BC" w:rsidRDefault="00A104E5" w:rsidP="00A104E5">
      <w:pPr>
        <w:ind w:right="-113"/>
        <w:jc w:val="both"/>
      </w:pPr>
    </w:p>
    <w:p w14:paraId="5F22831E" w14:textId="77777777" w:rsidR="00A104E5" w:rsidRPr="002C48BC" w:rsidRDefault="00A104E5" w:rsidP="00A104E5">
      <w:pPr>
        <w:ind w:right="-113"/>
        <w:jc w:val="both"/>
        <w:rPr>
          <w:b/>
        </w:rPr>
      </w:pPr>
      <w:r w:rsidRPr="002C48BC">
        <w:rPr>
          <w:b/>
        </w:rPr>
        <w:t>Результат обучения</w:t>
      </w:r>
    </w:p>
    <w:p w14:paraId="4A0CF1C3" w14:textId="77777777" w:rsidR="00A104E5" w:rsidRPr="002C48BC" w:rsidRDefault="00A104E5" w:rsidP="00A104E5">
      <w:pPr>
        <w:ind w:right="-113"/>
        <w:jc w:val="both"/>
      </w:pPr>
    </w:p>
    <w:p w14:paraId="6DA393D6" w14:textId="77777777" w:rsidR="00A104E5" w:rsidRPr="002C48BC" w:rsidRDefault="00A104E5" w:rsidP="00A104E5">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76B7C51" w14:textId="77777777" w:rsidR="00A104E5" w:rsidRPr="002C48BC" w:rsidRDefault="00A104E5" w:rsidP="00A104E5">
      <w:pPr>
        <w:ind w:right="-113"/>
        <w:jc w:val="both"/>
      </w:pPr>
    </w:p>
    <w:p w14:paraId="318D07C4" w14:textId="77777777" w:rsidR="00A104E5" w:rsidRPr="002C48BC" w:rsidRDefault="00A104E5" w:rsidP="00A104E5">
      <w:pPr>
        <w:ind w:right="-113"/>
        <w:jc w:val="both"/>
        <w:rPr>
          <w:b/>
          <w:bCs/>
        </w:rPr>
      </w:pPr>
    </w:p>
    <w:p w14:paraId="0A6FC9F7" w14:textId="7F4754E1" w:rsidR="00A104E5" w:rsidRPr="002C48BC" w:rsidRDefault="00A104E5" w:rsidP="00A104E5">
      <w:pPr>
        <w:ind w:right="-113"/>
        <w:jc w:val="both"/>
        <w:rPr>
          <w:b/>
          <w:bCs/>
        </w:rPr>
      </w:pPr>
      <w:r w:rsidRPr="002C48BC">
        <w:rPr>
          <w:b/>
          <w:bCs/>
        </w:rPr>
        <w:t>6-</w:t>
      </w:r>
      <w:r>
        <w:rPr>
          <w:b/>
          <w:bCs/>
        </w:rPr>
        <w:t>5</w:t>
      </w:r>
      <w:r w:rsidRPr="002C48BC">
        <w:rPr>
          <w:b/>
          <w:bCs/>
        </w:rPr>
        <w:t>-</w:t>
      </w:r>
      <w:r>
        <w:rPr>
          <w:b/>
          <w:bCs/>
        </w:rPr>
        <w:t>14</w:t>
      </w:r>
      <w:r w:rsidRPr="002C48BC">
        <w:rPr>
          <w:b/>
          <w:bCs/>
        </w:rPr>
        <w:t xml:space="preserve"> «ОСОБЕННОСТИ ПРОВЕРКИ ДОСТОВЕРНОСТИ ФИНАНСОВОЙ ОТЧЕТНОСТИ, ИНФОРМАЦИИ, СОБЛЮДЕНИЯ УСТАНОВЛЕННЫХ НОРМ, ТРЕБОВАНИЙ В ПРОЦЕССЕ АУДИТА НПФ»</w:t>
      </w:r>
    </w:p>
    <w:p w14:paraId="7DA3C173" w14:textId="77777777" w:rsidR="00A104E5" w:rsidRPr="002C48BC" w:rsidRDefault="00A104E5" w:rsidP="00A104E5">
      <w:pPr>
        <w:ind w:right="-113"/>
        <w:jc w:val="both"/>
      </w:pPr>
    </w:p>
    <w:p w14:paraId="0E4145E0" w14:textId="77777777" w:rsidR="00A104E5" w:rsidRPr="002C48BC" w:rsidRDefault="00A104E5" w:rsidP="00A104E5">
      <w:pPr>
        <w:ind w:right="-113"/>
        <w:jc w:val="both"/>
        <w:rPr>
          <w:b/>
        </w:rPr>
      </w:pPr>
      <w:r w:rsidRPr="002C48BC">
        <w:rPr>
          <w:b/>
        </w:rPr>
        <w:t xml:space="preserve">Продолжительность обучения </w:t>
      </w:r>
      <w:r w:rsidRPr="002C48BC">
        <w:t>— 20 академических часов.</w:t>
      </w:r>
    </w:p>
    <w:p w14:paraId="792267D5" w14:textId="77777777" w:rsidR="00A104E5" w:rsidRPr="002C48BC" w:rsidRDefault="00A104E5" w:rsidP="00A104E5">
      <w:pPr>
        <w:ind w:right="-113"/>
        <w:jc w:val="both"/>
      </w:pPr>
    </w:p>
    <w:p w14:paraId="37F63ED4" w14:textId="77777777" w:rsidR="00A104E5" w:rsidRPr="002C48BC" w:rsidRDefault="00A104E5" w:rsidP="00A104E5">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CD52CF2" w14:textId="77777777" w:rsidR="00A104E5" w:rsidRPr="002C48BC" w:rsidRDefault="00A104E5" w:rsidP="00A104E5">
      <w:pPr>
        <w:ind w:right="-113"/>
        <w:jc w:val="both"/>
      </w:pPr>
    </w:p>
    <w:p w14:paraId="192A2944" w14:textId="77777777" w:rsidR="00A104E5" w:rsidRPr="002C48BC" w:rsidRDefault="00A104E5" w:rsidP="00A104E5">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017DD82B" w14:textId="77777777" w:rsidR="00A104E5" w:rsidRPr="002C48BC" w:rsidRDefault="00A104E5" w:rsidP="00A104E5">
      <w:pPr>
        <w:ind w:right="-113"/>
        <w:jc w:val="both"/>
      </w:pPr>
      <w:r w:rsidRPr="002C48BC">
        <w:t xml:space="preserve">2. Соблюдение требований </w:t>
      </w:r>
      <w:hyperlink r:id="rId46" w:history="1">
        <w:r w:rsidRPr="002C48BC">
          <w:rPr>
            <w:color w:val="0563C1" w:themeColor="hyperlink"/>
            <w:u w:val="single"/>
          </w:rPr>
          <w:t>МСФО (IFRS) 9</w:t>
        </w:r>
      </w:hyperlink>
      <w:r w:rsidRPr="002C48BC">
        <w:t xml:space="preserve">, </w:t>
      </w:r>
      <w:hyperlink r:id="rId47" w:history="1">
        <w:r w:rsidRPr="002C48BC">
          <w:rPr>
            <w:color w:val="0563C1" w:themeColor="hyperlink"/>
            <w:u w:val="single"/>
          </w:rPr>
          <w:t>МСФО (IAS) 39</w:t>
        </w:r>
      </w:hyperlink>
      <w:r w:rsidRPr="002C48BC">
        <w:t xml:space="preserve">, </w:t>
      </w:r>
      <w:hyperlink r:id="rId48"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53DAA184" w14:textId="77777777" w:rsidR="00A104E5" w:rsidRPr="002C48BC" w:rsidRDefault="00A104E5" w:rsidP="00A104E5">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49" w:history="1">
        <w:r w:rsidRPr="002C48BC">
          <w:rPr>
            <w:color w:val="0563C1" w:themeColor="hyperlink"/>
            <w:u w:val="single"/>
          </w:rPr>
          <w:t>МСФО (IFRS) 9</w:t>
        </w:r>
      </w:hyperlink>
      <w:r w:rsidRPr="002C48BC">
        <w:t xml:space="preserve"> и </w:t>
      </w:r>
      <w:hyperlink r:id="rId50" w:history="1">
        <w:r w:rsidRPr="002C48BC">
          <w:rPr>
            <w:color w:val="0563C1" w:themeColor="hyperlink"/>
            <w:u w:val="single"/>
          </w:rPr>
          <w:t>МСФО (IAS) 39</w:t>
        </w:r>
      </w:hyperlink>
      <w:r w:rsidRPr="002C48BC">
        <w:t>, соблюдение условий, установленных указанными МСФО, для случаев реклассификации и реализации ценных бумаг, оцениваемых по амортизированной стоимости.</w:t>
      </w:r>
    </w:p>
    <w:p w14:paraId="05733221" w14:textId="77777777" w:rsidR="00A104E5" w:rsidRPr="002C48BC" w:rsidRDefault="00A104E5" w:rsidP="00A104E5">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51"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2F56CD84" w14:textId="77777777" w:rsidR="00A104E5" w:rsidRPr="002C48BC" w:rsidRDefault="00A104E5" w:rsidP="00A104E5">
      <w:pPr>
        <w:ind w:right="-113"/>
        <w:jc w:val="both"/>
      </w:pPr>
      <w:r w:rsidRPr="002C48BC">
        <w:t>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30171D44" w14:textId="77777777" w:rsidR="00A104E5" w:rsidRPr="002C48BC" w:rsidRDefault="00A104E5" w:rsidP="00A104E5">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01CA8B28" w14:textId="77777777" w:rsidR="00A104E5" w:rsidRPr="002C48BC" w:rsidRDefault="00A104E5" w:rsidP="00A104E5">
      <w:pPr>
        <w:ind w:right="-113"/>
        <w:jc w:val="both"/>
      </w:pPr>
      <w:r w:rsidRPr="002C48BC">
        <w:lastRenderedPageBreak/>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52491BA7" w14:textId="77777777" w:rsidR="00A104E5" w:rsidRPr="002C48BC" w:rsidRDefault="00A104E5" w:rsidP="00A104E5">
      <w:pPr>
        <w:ind w:right="-113"/>
        <w:jc w:val="both"/>
      </w:pPr>
      <w:r w:rsidRPr="002C48BC">
        <w:t xml:space="preserve">7. Организация системы соблюдения требований Федерального </w:t>
      </w:r>
      <w:hyperlink r:id="rId52"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59B6B042" w14:textId="77777777" w:rsidR="00A104E5" w:rsidRPr="002C48BC" w:rsidRDefault="00A104E5" w:rsidP="00A104E5">
      <w:pPr>
        <w:ind w:right="-113"/>
        <w:jc w:val="both"/>
      </w:pPr>
      <w:r w:rsidRPr="002C48BC">
        <w:t>8. Корректность создания резерва под обесценение по финансовым активам.</w:t>
      </w:r>
    </w:p>
    <w:p w14:paraId="5094B59C" w14:textId="77777777" w:rsidR="00A104E5" w:rsidRPr="002C48BC" w:rsidRDefault="00A104E5" w:rsidP="00A104E5">
      <w:pPr>
        <w:ind w:right="-113"/>
        <w:jc w:val="both"/>
      </w:pPr>
      <w:r w:rsidRPr="002C48BC">
        <w:t>9. Соблюдение принципов дисконтирования при оценке долгосрочных финансовых активов.</w:t>
      </w:r>
    </w:p>
    <w:p w14:paraId="7407EF25" w14:textId="77777777" w:rsidR="00A104E5" w:rsidRPr="002C48BC" w:rsidRDefault="00A104E5" w:rsidP="00A104E5">
      <w:pPr>
        <w:ind w:right="-113"/>
        <w:jc w:val="both"/>
      </w:pPr>
    </w:p>
    <w:p w14:paraId="6F6E5799" w14:textId="77777777" w:rsidR="00A104E5" w:rsidRPr="002C48BC" w:rsidRDefault="00A104E5" w:rsidP="00A104E5">
      <w:pPr>
        <w:ind w:right="-113"/>
        <w:jc w:val="both"/>
        <w:rPr>
          <w:b/>
        </w:rPr>
      </w:pPr>
      <w:r w:rsidRPr="002C48BC">
        <w:rPr>
          <w:b/>
        </w:rPr>
        <w:t>Результат обучения</w:t>
      </w:r>
    </w:p>
    <w:p w14:paraId="77237DD7" w14:textId="77777777" w:rsidR="00A104E5" w:rsidRPr="002C48BC" w:rsidRDefault="00A104E5" w:rsidP="00A104E5">
      <w:pPr>
        <w:ind w:right="-113"/>
        <w:jc w:val="both"/>
      </w:pPr>
    </w:p>
    <w:p w14:paraId="279FABA6" w14:textId="6E90495A" w:rsidR="00A104E5" w:rsidRDefault="00A104E5" w:rsidP="00A104E5">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05AE739" w14:textId="2A655458" w:rsidR="00A104E5" w:rsidRDefault="00A104E5" w:rsidP="00A104E5">
      <w:pPr>
        <w:ind w:right="-113"/>
        <w:jc w:val="both"/>
      </w:pPr>
    </w:p>
    <w:p w14:paraId="7B61A0CF" w14:textId="498AD4FF" w:rsidR="00A104E5" w:rsidRDefault="00A104E5" w:rsidP="00A104E5">
      <w:pPr>
        <w:ind w:left="10" w:right="-113" w:hanging="10"/>
        <w:jc w:val="both"/>
        <w:rPr>
          <w:rFonts w:eastAsia="Calibri"/>
          <w:b/>
        </w:rPr>
      </w:pPr>
      <w:r w:rsidRPr="00A104E5">
        <w:rPr>
          <w:b/>
        </w:rPr>
        <w:t>6-5-15</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СТРАХОВЫХ ОРГАНИЗАЦИЙ, ОБЩЕСТВ ВЗАИМНОГО СТРАХОВАНИЯ, НЕГОСУДАРСТВЕННЫХ ПЕНСИОННЫХ ФОНДОВ»</w:t>
      </w:r>
    </w:p>
    <w:p w14:paraId="6B6328B2" w14:textId="77777777" w:rsidR="00A104E5" w:rsidRDefault="00A104E5" w:rsidP="00A104E5">
      <w:pPr>
        <w:ind w:left="10" w:right="-113" w:hanging="10"/>
      </w:pPr>
    </w:p>
    <w:p w14:paraId="561D3803" w14:textId="77777777" w:rsidR="00A104E5" w:rsidRPr="0073595E" w:rsidRDefault="00A104E5" w:rsidP="00A104E5">
      <w:pPr>
        <w:ind w:left="10" w:right="-113" w:hanging="10"/>
        <w:jc w:val="both"/>
      </w:pPr>
      <w:r w:rsidRPr="0073595E">
        <w:rPr>
          <w:b/>
        </w:rPr>
        <w:t>Продолжительность обучения</w:t>
      </w:r>
      <w:r w:rsidRPr="0073595E">
        <w:t xml:space="preserve"> - 8 академических часов.  </w:t>
      </w:r>
    </w:p>
    <w:p w14:paraId="39FAB4F7" w14:textId="77777777" w:rsidR="00A104E5" w:rsidRPr="0073595E" w:rsidRDefault="00A104E5" w:rsidP="00A104E5">
      <w:pPr>
        <w:ind w:left="10" w:right="-113" w:hanging="10"/>
      </w:pPr>
    </w:p>
    <w:p w14:paraId="61FD3475" w14:textId="77777777" w:rsidR="00A104E5" w:rsidRPr="00793579" w:rsidRDefault="00A104E5" w:rsidP="00A104E5">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01B0D">
        <w:rPr>
          <w:color w:val="000000" w:themeColor="text1"/>
        </w:rPr>
        <w:t>страховых организаций, обществ взаимного страхования, негосударственных пенсионных фондов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49D24658" w14:textId="77777777" w:rsidR="00A104E5" w:rsidRDefault="00A104E5" w:rsidP="00A104E5">
      <w:pPr>
        <w:ind w:left="10" w:right="-113" w:hanging="10"/>
        <w:jc w:val="both"/>
        <w:rPr>
          <w:b/>
        </w:rPr>
      </w:pPr>
    </w:p>
    <w:p w14:paraId="22E16FA5" w14:textId="77777777" w:rsidR="00A104E5" w:rsidRPr="0073595E" w:rsidRDefault="00A104E5" w:rsidP="00A104E5">
      <w:pPr>
        <w:ind w:left="10" w:right="-113" w:hanging="10"/>
        <w:jc w:val="both"/>
      </w:pPr>
      <w:r w:rsidRPr="0073595E">
        <w:rPr>
          <w:b/>
        </w:rPr>
        <w:t>Обязательные вопросы*</w:t>
      </w:r>
      <w:r w:rsidRPr="0073595E">
        <w:t xml:space="preserve">  </w:t>
      </w:r>
    </w:p>
    <w:p w14:paraId="3D84BFF8" w14:textId="77777777" w:rsidR="00A104E5" w:rsidRPr="0073595E" w:rsidRDefault="00A104E5" w:rsidP="00A104E5">
      <w:pPr>
        <w:ind w:left="10" w:right="-113" w:hanging="10"/>
        <w:jc w:val="both"/>
      </w:pPr>
    </w:p>
    <w:p w14:paraId="28C55B52" w14:textId="51242359" w:rsidR="00A104E5" w:rsidRDefault="00A104E5" w:rsidP="00A104E5">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w:t>
      </w:r>
      <w:r w:rsidRPr="00101B0D">
        <w:rPr>
          <w:color w:val="000000" w:themeColor="text1"/>
        </w:rPr>
        <w:t>страховых организаций, обществ взаимного страхования, негосударственных пенсионных фондов</w:t>
      </w:r>
      <w:r w:rsidRPr="0073595E">
        <w:t xml:space="preserve">.  </w:t>
      </w:r>
    </w:p>
    <w:p w14:paraId="726CDB41" w14:textId="77777777" w:rsidR="00A92FB6" w:rsidRPr="0073595E" w:rsidRDefault="00A92FB6" w:rsidP="00A104E5">
      <w:pPr>
        <w:ind w:left="10" w:right="-113" w:hanging="10"/>
        <w:jc w:val="both"/>
      </w:pPr>
    </w:p>
    <w:p w14:paraId="364D248B" w14:textId="77777777" w:rsidR="00A104E5" w:rsidRPr="0073595E" w:rsidRDefault="00A104E5" w:rsidP="00A104E5">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 </w:t>
      </w:r>
      <w:r w:rsidRPr="00101B0D">
        <w:t>руководителей аудита страховых организаций, обществ взаимного страхования, негосударственных пенсионных фондов</w:t>
      </w:r>
      <w:r w:rsidRPr="0073595E">
        <w:t xml:space="preserve">.  </w:t>
      </w:r>
    </w:p>
    <w:p w14:paraId="487FB479" w14:textId="77777777" w:rsidR="00A104E5" w:rsidRPr="0073595E" w:rsidRDefault="00A104E5" w:rsidP="00A104E5">
      <w:pPr>
        <w:ind w:left="10" w:right="-113" w:hanging="10"/>
        <w:jc w:val="both"/>
      </w:pPr>
    </w:p>
    <w:p w14:paraId="663B66D6" w14:textId="77777777" w:rsidR="00A104E5" w:rsidRPr="0073595E" w:rsidRDefault="00A104E5" w:rsidP="00A104E5">
      <w:pPr>
        <w:ind w:left="10" w:right="-113" w:hanging="10"/>
        <w:jc w:val="both"/>
      </w:pPr>
      <w:r w:rsidRPr="0073595E">
        <w:rPr>
          <w:b/>
        </w:rPr>
        <w:t>Результат обучения</w:t>
      </w:r>
      <w:r w:rsidRPr="0073595E">
        <w:t xml:space="preserve">  </w:t>
      </w:r>
    </w:p>
    <w:p w14:paraId="0FE51AA1" w14:textId="77777777" w:rsidR="00A104E5" w:rsidRPr="0073595E" w:rsidRDefault="00A104E5" w:rsidP="00A104E5">
      <w:pPr>
        <w:ind w:left="10" w:right="-113" w:hanging="10"/>
        <w:jc w:val="both"/>
      </w:pPr>
    </w:p>
    <w:p w14:paraId="633B41C4" w14:textId="77777777" w:rsidR="00A104E5" w:rsidRPr="0073595E" w:rsidRDefault="00A104E5" w:rsidP="00A104E5">
      <w:pPr>
        <w:ind w:left="10" w:right="-113" w:hanging="10"/>
        <w:jc w:val="both"/>
      </w:pPr>
      <w:r w:rsidRPr="0073595E">
        <w:lastRenderedPageBreak/>
        <w:t>Глубокое и детальное понимание норм правового акта, его применения в финансово-хозяйственн</w:t>
      </w:r>
      <w:r>
        <w:t>ой деятельности аудируемых лиц</w:t>
      </w:r>
      <w:r w:rsidRPr="0073595E">
        <w:t xml:space="preserve"> при осуществлении аудита </w:t>
      </w:r>
      <w:r w:rsidRPr="00101B0D">
        <w:t>страховых организаций, обществ взаимного страхования, негосударственных пенсионных фондов</w:t>
      </w:r>
      <w:r w:rsidRPr="0073595E">
        <w:t xml:space="preserve">.  </w:t>
      </w:r>
    </w:p>
    <w:p w14:paraId="7356EDA4" w14:textId="77777777" w:rsidR="00A104E5" w:rsidRPr="0073595E" w:rsidRDefault="00A104E5" w:rsidP="00A104E5">
      <w:pPr>
        <w:ind w:right="-113"/>
        <w:jc w:val="both"/>
      </w:pPr>
    </w:p>
    <w:p w14:paraId="0E4A8AA0" w14:textId="77777777" w:rsidR="002C48BC" w:rsidRPr="002C48BC" w:rsidRDefault="002C48BC" w:rsidP="002C48BC">
      <w:pPr>
        <w:ind w:right="-113"/>
        <w:rPr>
          <w:b/>
          <w:bCs/>
          <w:color w:val="000000" w:themeColor="text1"/>
          <w:sz w:val="28"/>
          <w:szCs w:val="28"/>
        </w:rPr>
      </w:pPr>
    </w:p>
    <w:p w14:paraId="5CB4CA0E" w14:textId="77777777" w:rsidR="002C48BC" w:rsidRPr="002C48BC" w:rsidRDefault="002C48BC" w:rsidP="002C48BC">
      <w:pPr>
        <w:ind w:right="-113"/>
        <w:jc w:val="center"/>
        <w:rPr>
          <w:b/>
          <w:bCs/>
          <w:color w:val="000000" w:themeColor="text1"/>
          <w:sz w:val="28"/>
          <w:szCs w:val="28"/>
        </w:rPr>
      </w:pPr>
    </w:p>
    <w:p w14:paraId="1EB86231" w14:textId="2AFC73D6" w:rsidR="002C48BC" w:rsidRPr="002C48BC" w:rsidRDefault="002C48BC" w:rsidP="002C48BC">
      <w:pPr>
        <w:ind w:right="-113"/>
        <w:jc w:val="center"/>
        <w:rPr>
          <w:b/>
          <w:bCs/>
          <w:color w:val="000000" w:themeColor="text1"/>
          <w:sz w:val="28"/>
          <w:szCs w:val="28"/>
        </w:rPr>
      </w:pPr>
      <w:r w:rsidRPr="002C48BC">
        <w:rPr>
          <w:b/>
          <w:bCs/>
          <w:color w:val="000000" w:themeColor="text1"/>
          <w:sz w:val="28"/>
          <w:szCs w:val="28"/>
        </w:rPr>
        <w:t xml:space="preserve">Раздел 6. </w:t>
      </w:r>
      <w:r w:rsidR="000C1E22" w:rsidRPr="000C1E22">
        <w:rPr>
          <w:b/>
          <w:bCs/>
          <w:color w:val="000000" w:themeColor="text1"/>
          <w:sz w:val="28"/>
          <w:szCs w:val="28"/>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2C48BC">
        <w:rPr>
          <w:b/>
          <w:bCs/>
          <w:color w:val="000000" w:themeColor="text1"/>
          <w:sz w:val="28"/>
          <w:szCs w:val="28"/>
        </w:rPr>
        <w:t>.</w:t>
      </w:r>
    </w:p>
    <w:p w14:paraId="229BA2E2" w14:textId="77777777" w:rsidR="002C48BC" w:rsidRPr="002C48BC" w:rsidRDefault="002C48BC" w:rsidP="002C48BC">
      <w:pPr>
        <w:ind w:right="-113"/>
        <w:jc w:val="both"/>
      </w:pPr>
    </w:p>
    <w:p w14:paraId="47C46A9A" w14:textId="77777777" w:rsidR="002C48BC" w:rsidRPr="002C48BC" w:rsidRDefault="002C48BC" w:rsidP="002C48BC">
      <w:pPr>
        <w:ind w:right="-113"/>
        <w:jc w:val="both"/>
      </w:pPr>
    </w:p>
    <w:p w14:paraId="14229ADF" w14:textId="77777777" w:rsidR="002C48BC" w:rsidRPr="002C48BC" w:rsidRDefault="002C48BC" w:rsidP="002C48BC">
      <w:pPr>
        <w:ind w:right="-113"/>
        <w:jc w:val="both"/>
      </w:pPr>
    </w:p>
    <w:p w14:paraId="0E9C14B0" w14:textId="77777777" w:rsidR="002C48BC" w:rsidRPr="002C48BC" w:rsidRDefault="002C48BC" w:rsidP="002C48BC">
      <w:pPr>
        <w:ind w:right="-113"/>
        <w:jc w:val="both"/>
      </w:pPr>
    </w:p>
    <w:p w14:paraId="14D255D8" w14:textId="779394E1" w:rsidR="002C48BC" w:rsidRPr="002C48BC" w:rsidRDefault="002C48BC" w:rsidP="002C48BC">
      <w:pPr>
        <w:spacing w:after="160" w:line="259" w:lineRule="auto"/>
        <w:jc w:val="both"/>
        <w:rPr>
          <w:rFonts w:eastAsia="Calibri"/>
          <w:b/>
          <w:lang w:eastAsia="en-US"/>
        </w:rPr>
      </w:pPr>
      <w:bookmarkStart w:id="33" w:name="ПРАКТИКА_ПРИМЕНЕНИЯ_МСА2"/>
      <w:r w:rsidRPr="002C48BC">
        <w:rPr>
          <w:rFonts w:eastAsia="Calibri"/>
          <w:b/>
          <w:lang w:eastAsia="en-US"/>
        </w:rPr>
        <w:t>6-6-0</w:t>
      </w:r>
      <w:r w:rsidR="00A104E5">
        <w:rPr>
          <w:rFonts w:eastAsia="Calibri"/>
          <w:b/>
          <w:lang w:eastAsia="en-US"/>
        </w:rPr>
        <w:t>1</w:t>
      </w:r>
      <w:r w:rsidRPr="002C48BC">
        <w:rPr>
          <w:rFonts w:eastAsia="Calibri"/>
          <w:b/>
          <w:lang w:eastAsia="en-US"/>
        </w:rPr>
        <w:t xml:space="preserve"> «ПРАКТИКА ПРИМЕНЕНИЯ МСА: ФОРМИРОВАНИЕ АУДИТОРСКОГО ЗАКЛЮЧЕНИЯ НЕКРЕДИТНЫХ ФИНАНСОВЫХ ОРГАНИЗАЦИЙ» </w:t>
      </w:r>
    </w:p>
    <w:bookmarkEnd w:id="33"/>
    <w:p w14:paraId="6433F1E5"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37D3C166"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51AF2C69"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 xml:space="preserve">Тема 1. Особенности аудита некредитных финансовых организаций  </w:t>
      </w:r>
    </w:p>
    <w:p w14:paraId="4847A77D"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7FF13D19" w14:textId="77777777" w:rsidR="002C48BC" w:rsidRPr="002C48BC" w:rsidRDefault="002C48BC" w:rsidP="002C48BC">
      <w:pPr>
        <w:numPr>
          <w:ilvl w:val="0"/>
          <w:numId w:val="27"/>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4C1EE5A"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EE1DFB6"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3A505456"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36C02D9A"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05A235EE"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3AFB9BCA"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6194744A"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173E27E8"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 xml:space="preserve">Особенности аудита профессиональных участников рынка ценных бумаг (за исключением кредитных организаций): специальные счета учета клиентских средств. </w:t>
      </w:r>
      <w:r w:rsidRPr="002C48BC">
        <w:rPr>
          <w:rFonts w:eastAsia="Calibri"/>
          <w:lang w:eastAsia="en-US"/>
        </w:rPr>
        <w:lastRenderedPageBreak/>
        <w:t>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468DADC5" w14:textId="77777777" w:rsidR="002C48BC" w:rsidRPr="002C48BC" w:rsidRDefault="002C48BC" w:rsidP="002C48BC">
      <w:pPr>
        <w:spacing w:after="160" w:line="259" w:lineRule="auto"/>
        <w:jc w:val="both"/>
        <w:rPr>
          <w:rFonts w:eastAsia="Calibri"/>
          <w:b/>
          <w:bCs/>
          <w:lang w:eastAsia="en-US"/>
        </w:rPr>
      </w:pPr>
    </w:p>
    <w:p w14:paraId="44504B23" w14:textId="77777777" w:rsidR="002C48BC" w:rsidRPr="002C48BC" w:rsidRDefault="002C48BC" w:rsidP="002C48BC">
      <w:pPr>
        <w:spacing w:after="160" w:line="259" w:lineRule="auto"/>
        <w:jc w:val="both"/>
        <w:rPr>
          <w:rFonts w:eastAsia="Calibri"/>
          <w:b/>
          <w:bCs/>
          <w:lang w:eastAsia="en-US"/>
        </w:rPr>
      </w:pPr>
      <w:r w:rsidRPr="002C48BC">
        <w:rPr>
          <w:rFonts w:eastAsia="Calibri"/>
          <w:b/>
          <w:bCs/>
          <w:lang w:eastAsia="en-US"/>
        </w:rPr>
        <w:t>Тема 2. Формирование мнения о бухгалтерской (финансовой) отчетности и аудиторского заключения о ней</w:t>
      </w:r>
    </w:p>
    <w:p w14:paraId="575F5F1F" w14:textId="77777777" w:rsidR="002C48BC" w:rsidRPr="002C48BC" w:rsidRDefault="002C48BC" w:rsidP="002C48BC">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0D10733" w14:textId="77777777" w:rsidR="002C48BC" w:rsidRPr="002C48BC" w:rsidRDefault="002C48BC" w:rsidP="002C48BC">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6E0DE852" w14:textId="77777777" w:rsidR="002C48BC" w:rsidRPr="002C48BC" w:rsidRDefault="002C48BC" w:rsidP="002C48BC">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некредитных финансовых организаций.</w:t>
      </w:r>
    </w:p>
    <w:p w14:paraId="269685DB"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799EF82"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67863CF8"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23DDE1EB"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230B676" w14:textId="77777777" w:rsidR="002C48BC" w:rsidRPr="002C48BC" w:rsidRDefault="002C48BC" w:rsidP="002C48BC">
      <w:pPr>
        <w:numPr>
          <w:ilvl w:val="0"/>
          <w:numId w:val="27"/>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71D48848" w14:textId="77777777" w:rsidR="002C48BC" w:rsidRPr="002C48BC" w:rsidRDefault="002C48BC" w:rsidP="002C48BC">
      <w:pPr>
        <w:spacing w:after="160" w:line="259" w:lineRule="auto"/>
        <w:jc w:val="both"/>
        <w:rPr>
          <w:rFonts w:eastAsia="Calibri"/>
          <w:b/>
          <w:lang w:eastAsia="en-US"/>
        </w:rPr>
      </w:pPr>
    </w:p>
    <w:p w14:paraId="017D33F0"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Результат обучения</w:t>
      </w:r>
    </w:p>
    <w:p w14:paraId="3B3E2261" w14:textId="77777777" w:rsidR="002C48BC" w:rsidRPr="002C48BC" w:rsidRDefault="002C48BC" w:rsidP="002C48BC">
      <w:pPr>
        <w:jc w:val="both"/>
      </w:pPr>
      <w:r w:rsidRPr="002C48BC">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2C48BC">
        <w:t xml:space="preserve">  </w:t>
      </w:r>
    </w:p>
    <w:p w14:paraId="59B9B2D0" w14:textId="77777777" w:rsidR="002C48BC" w:rsidRPr="002C48BC" w:rsidRDefault="002C48BC" w:rsidP="002C48BC">
      <w:pPr>
        <w:jc w:val="both"/>
        <w:rPr>
          <w:b/>
          <w:color w:val="000000"/>
        </w:rPr>
      </w:pPr>
    </w:p>
    <w:p w14:paraId="440DB71F" w14:textId="77777777" w:rsidR="002C48BC" w:rsidRPr="002C48BC" w:rsidRDefault="002C48BC" w:rsidP="002C48BC">
      <w:pPr>
        <w:jc w:val="both"/>
      </w:pPr>
    </w:p>
    <w:p w14:paraId="5D36E6C5" w14:textId="2D7C5E0A" w:rsidR="002C48BC" w:rsidRPr="002C48BC" w:rsidRDefault="002C48BC" w:rsidP="002C48BC">
      <w:pPr>
        <w:keepNext/>
        <w:outlineLvl w:val="0"/>
        <w:rPr>
          <w:rFonts w:eastAsiaTheme="minorHAnsi"/>
          <w:b/>
          <w:lang w:eastAsia="en-US"/>
        </w:rPr>
      </w:pPr>
      <w:r w:rsidRPr="002C48BC">
        <w:rPr>
          <w:rFonts w:eastAsiaTheme="minorHAnsi"/>
          <w:b/>
          <w:lang w:eastAsia="en-US"/>
        </w:rPr>
        <w:t>6-6-0</w:t>
      </w:r>
      <w:r w:rsidR="00A104E5">
        <w:rPr>
          <w:rFonts w:eastAsiaTheme="minorHAnsi"/>
          <w:b/>
          <w:lang w:eastAsia="en-US"/>
        </w:rPr>
        <w:t>2</w:t>
      </w:r>
      <w:r w:rsidRPr="002C48BC">
        <w:rPr>
          <w:rFonts w:eastAsiaTheme="minorHAnsi"/>
          <w:b/>
          <w:lang w:eastAsia="en-US"/>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Положение Банка России от 03.02.2016 № 532-П</w:t>
      </w:r>
    </w:p>
    <w:p w14:paraId="1E3FEA7C" w14:textId="77777777" w:rsidR="002C48BC" w:rsidRPr="002C48BC" w:rsidRDefault="002C48BC" w:rsidP="002C48BC">
      <w:pPr>
        <w:jc w:val="both"/>
        <w:rPr>
          <w:b/>
          <w:bCs/>
        </w:rPr>
      </w:pPr>
    </w:p>
    <w:p w14:paraId="15136580" w14:textId="77777777" w:rsidR="002C48BC" w:rsidRPr="002C48BC" w:rsidRDefault="002C48BC" w:rsidP="002C48BC">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242999CC" w14:textId="77777777" w:rsidR="002C48BC" w:rsidRPr="002C48BC" w:rsidRDefault="002C48BC" w:rsidP="002C48BC">
      <w:pPr>
        <w:jc w:val="both"/>
        <w:rPr>
          <w:b/>
          <w:bCs/>
        </w:rPr>
      </w:pPr>
    </w:p>
    <w:p w14:paraId="6AFDE6B9" w14:textId="77777777" w:rsidR="002C48BC" w:rsidRPr="002C48BC" w:rsidRDefault="002C48BC" w:rsidP="002C48BC">
      <w:pPr>
        <w:jc w:val="both"/>
      </w:pPr>
      <w:r w:rsidRPr="002C48BC">
        <w:rPr>
          <w:b/>
        </w:rPr>
        <w:lastRenderedPageBreak/>
        <w:t xml:space="preserve">Цель программы </w:t>
      </w:r>
      <w:r w:rsidRPr="002C48BC">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29892937" w14:textId="77777777" w:rsidR="002C48BC" w:rsidRPr="002C48BC" w:rsidRDefault="002C48BC" w:rsidP="002C48BC">
      <w:pPr>
        <w:jc w:val="both"/>
      </w:pPr>
    </w:p>
    <w:p w14:paraId="0DFEECF0" w14:textId="77777777" w:rsidR="002C48BC" w:rsidRPr="002C48BC" w:rsidRDefault="002C48BC" w:rsidP="002C48BC">
      <w:pPr>
        <w:jc w:val="both"/>
        <w:rPr>
          <w:b/>
          <w:color w:val="000000"/>
        </w:rPr>
      </w:pPr>
      <w:r w:rsidRPr="002C48BC">
        <w:rPr>
          <w:b/>
          <w:color w:val="000000"/>
        </w:rPr>
        <w:t xml:space="preserve">Тема 1. Общие положения </w:t>
      </w:r>
    </w:p>
    <w:p w14:paraId="07D47162" w14:textId="77777777" w:rsidR="002C48BC" w:rsidRPr="002C48BC" w:rsidRDefault="002C48BC" w:rsidP="002C48BC">
      <w:pPr>
        <w:jc w:val="both"/>
        <w:rPr>
          <w:b/>
          <w:color w:val="000000"/>
        </w:rPr>
      </w:pPr>
    </w:p>
    <w:p w14:paraId="7C0E66EF" w14:textId="77777777" w:rsidR="002C48BC" w:rsidRPr="002C48BC" w:rsidRDefault="002C48BC" w:rsidP="002C48BC">
      <w:pPr>
        <w:numPr>
          <w:ilvl w:val="0"/>
          <w:numId w:val="30"/>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4F8FD0B7" w14:textId="77777777" w:rsidR="002C48BC" w:rsidRPr="002C48BC" w:rsidRDefault="002C48BC" w:rsidP="002C48BC">
      <w:pPr>
        <w:numPr>
          <w:ilvl w:val="0"/>
          <w:numId w:val="30"/>
        </w:numPr>
        <w:tabs>
          <w:tab w:val="left" w:pos="630"/>
        </w:tabs>
        <w:contextualSpacing/>
        <w:jc w:val="both"/>
        <w:rPr>
          <w:rFonts w:eastAsia="Tahoma"/>
          <w:color w:val="000000"/>
        </w:rPr>
      </w:pPr>
      <w:r w:rsidRPr="002C48BC">
        <w:rPr>
          <w:rFonts w:eastAsia="Tahoma"/>
          <w:color w:val="000000"/>
        </w:rPr>
        <w:t>Порядок составления БФО</w:t>
      </w:r>
    </w:p>
    <w:p w14:paraId="5B46D9EA" w14:textId="77777777" w:rsidR="002C48BC" w:rsidRPr="002C48BC" w:rsidRDefault="002C48BC" w:rsidP="002C48BC">
      <w:pPr>
        <w:numPr>
          <w:ilvl w:val="0"/>
          <w:numId w:val="30"/>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4822D341" w14:textId="77777777" w:rsidR="002C48BC" w:rsidRPr="002C48BC" w:rsidRDefault="002C48BC" w:rsidP="002C48BC">
      <w:pPr>
        <w:numPr>
          <w:ilvl w:val="0"/>
          <w:numId w:val="30"/>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7B0F3801" w14:textId="77777777" w:rsidR="002C48BC" w:rsidRPr="002C48BC" w:rsidRDefault="002C48BC" w:rsidP="002C48BC">
      <w:pPr>
        <w:ind w:left="90"/>
        <w:jc w:val="both"/>
      </w:pPr>
    </w:p>
    <w:p w14:paraId="11E484F0" w14:textId="77777777" w:rsidR="002C48BC" w:rsidRPr="002C48BC" w:rsidRDefault="002C48BC" w:rsidP="002C48BC">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06CCA75C" w14:textId="77777777" w:rsidR="002C48BC" w:rsidRPr="002C48BC" w:rsidRDefault="002C48BC" w:rsidP="002C48BC">
      <w:pPr>
        <w:jc w:val="both"/>
        <w:rPr>
          <w:b/>
          <w:color w:val="000000"/>
        </w:rPr>
      </w:pPr>
    </w:p>
    <w:p w14:paraId="743D226D"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Бухгалтерский баланс некредитной финансовой организации</w:t>
      </w:r>
    </w:p>
    <w:p w14:paraId="685E9DAA"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Отчет о финансовых результатах некредитной финансовой организации</w:t>
      </w:r>
    </w:p>
    <w:p w14:paraId="10D37C85"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Отчет об изменениях собственного капитала некредитной финансовой организации</w:t>
      </w:r>
    </w:p>
    <w:p w14:paraId="1C5CB42A"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Отчет о потоках денежных средств некредитной финансовой организации</w:t>
      </w:r>
    </w:p>
    <w:p w14:paraId="2B786B6D"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Примечания в составе БФО некредитной финансовой организации</w:t>
      </w:r>
    </w:p>
    <w:p w14:paraId="45BE08F8" w14:textId="77777777" w:rsidR="002C48BC" w:rsidRPr="002C48BC" w:rsidRDefault="002C48BC" w:rsidP="002C48BC">
      <w:pPr>
        <w:numPr>
          <w:ilvl w:val="0"/>
          <w:numId w:val="29"/>
        </w:numPr>
        <w:contextualSpacing/>
        <w:jc w:val="both"/>
        <w:rPr>
          <w:rFonts w:eastAsia="Tahoma"/>
          <w:color w:val="000000"/>
        </w:rPr>
      </w:pPr>
      <w:r w:rsidRPr="002C48BC">
        <w:rPr>
          <w:rFonts w:eastAsia="Tahoma"/>
          <w:color w:val="000000"/>
        </w:rPr>
        <w:t>Практические примеры составления БФО</w:t>
      </w:r>
    </w:p>
    <w:p w14:paraId="266AD9CD" w14:textId="77777777" w:rsidR="002C48BC" w:rsidRPr="002C48BC" w:rsidRDefault="002C48BC" w:rsidP="002C48BC">
      <w:pPr>
        <w:jc w:val="both"/>
        <w:rPr>
          <w:b/>
        </w:rPr>
      </w:pPr>
    </w:p>
    <w:p w14:paraId="6C3260CA" w14:textId="77777777" w:rsidR="002C48BC" w:rsidRPr="002C48BC" w:rsidRDefault="002C48BC" w:rsidP="002C48BC">
      <w:pPr>
        <w:jc w:val="both"/>
        <w:rPr>
          <w:b/>
        </w:rPr>
      </w:pPr>
      <w:r w:rsidRPr="002C48BC">
        <w:rPr>
          <w:b/>
        </w:rPr>
        <w:t>Результат обучения</w:t>
      </w:r>
    </w:p>
    <w:p w14:paraId="63B824FC" w14:textId="77777777" w:rsidR="002C48BC" w:rsidRPr="002C48BC" w:rsidRDefault="002C48BC" w:rsidP="002C48BC">
      <w:pPr>
        <w:jc w:val="both"/>
        <w:rPr>
          <w:b/>
        </w:rPr>
      </w:pPr>
    </w:p>
    <w:p w14:paraId="2A6FBE46" w14:textId="77777777" w:rsidR="002C48BC" w:rsidRPr="002C48BC" w:rsidRDefault="002C48BC" w:rsidP="002C48BC">
      <w:pPr>
        <w:jc w:val="both"/>
      </w:pPr>
      <w:r w:rsidRPr="002C48BC">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BE35E65" w14:textId="77777777" w:rsidR="002C48BC" w:rsidRPr="002C48BC" w:rsidRDefault="002C48BC" w:rsidP="002C48BC">
      <w:pPr>
        <w:jc w:val="both"/>
      </w:pPr>
    </w:p>
    <w:p w14:paraId="7CA90FCC" w14:textId="77777777" w:rsidR="002C48BC" w:rsidRPr="002C48BC" w:rsidRDefault="002C48BC" w:rsidP="002C48BC">
      <w:pPr>
        <w:jc w:val="both"/>
      </w:pPr>
    </w:p>
    <w:p w14:paraId="7CCFED68" w14:textId="77777777" w:rsidR="002C48BC" w:rsidRPr="002C48BC" w:rsidRDefault="002C48BC" w:rsidP="002C48BC">
      <w:pPr>
        <w:jc w:val="both"/>
      </w:pPr>
    </w:p>
    <w:p w14:paraId="4FD3A8FD" w14:textId="17531416" w:rsidR="002C48BC" w:rsidRPr="002C48BC" w:rsidRDefault="002C48BC" w:rsidP="002C48BC">
      <w:pPr>
        <w:spacing w:after="160" w:line="259" w:lineRule="auto"/>
        <w:jc w:val="both"/>
        <w:rPr>
          <w:rFonts w:eastAsia="Calibri"/>
          <w:b/>
          <w:lang w:eastAsia="en-US"/>
        </w:rPr>
      </w:pPr>
      <w:bookmarkStart w:id="34" w:name="Программа8"/>
      <w:r w:rsidRPr="002C48BC">
        <w:rPr>
          <w:rFonts w:eastAsia="Calibri"/>
          <w:b/>
          <w:lang w:eastAsia="en-US"/>
        </w:rPr>
        <w:t>6-6-</w:t>
      </w:r>
      <w:r w:rsidR="00A104E5">
        <w:rPr>
          <w:rFonts w:eastAsia="Calibri"/>
          <w:b/>
          <w:lang w:eastAsia="en-US"/>
        </w:rPr>
        <w:t>03</w:t>
      </w:r>
      <w:r w:rsidRPr="002C48BC">
        <w:rPr>
          <w:rFonts w:eastAsia="Calibri"/>
          <w:b/>
          <w:lang w:eastAsia="en-U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sidR="00A104E5">
        <w:rPr>
          <w:rFonts w:eastAsia="Calibri"/>
          <w:b/>
          <w:lang w:eastAsia="en-US"/>
        </w:rPr>
        <w:t>Й</w:t>
      </w:r>
      <w:r w:rsidRPr="002C48BC">
        <w:rPr>
          <w:rFonts w:eastAsia="Calibri"/>
          <w:b/>
          <w:lang w:eastAsia="en-US"/>
        </w:rPr>
        <w:t>»</w:t>
      </w:r>
    </w:p>
    <w:bookmarkEnd w:id="34"/>
    <w:p w14:paraId="0606D5A5" w14:textId="77777777" w:rsidR="002C48BC" w:rsidRPr="002C48BC" w:rsidRDefault="002C48BC" w:rsidP="002C48BC">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4F3EC55A"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3625E031"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6616911D"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AC9F329"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00821569"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197C0263"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45744E02"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lastRenderedPageBreak/>
        <w:t>Виды деятельности НФО. Саморегулируемые организации в сфере финансового рынка и членство в них некредитных финансовых организаций.</w:t>
      </w:r>
    </w:p>
    <w:p w14:paraId="19E170FE" w14:textId="77777777" w:rsidR="002C48BC" w:rsidRPr="002C48BC" w:rsidRDefault="002C48BC" w:rsidP="002C48BC">
      <w:pPr>
        <w:numPr>
          <w:ilvl w:val="1"/>
          <w:numId w:val="31"/>
        </w:numPr>
        <w:spacing w:after="160" w:line="259" w:lineRule="auto"/>
        <w:ind w:left="567" w:hanging="425"/>
        <w:contextualSpacing/>
        <w:jc w:val="both"/>
        <w:rPr>
          <w:rFonts w:eastAsia="Calibri"/>
          <w:lang w:eastAsia="en-US"/>
        </w:rPr>
      </w:pPr>
      <w:r w:rsidRPr="002C48BC">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8B87C5D" w14:textId="77777777" w:rsidR="002C48BC" w:rsidRPr="002C48BC" w:rsidRDefault="002C48BC" w:rsidP="002C48BC">
      <w:pPr>
        <w:spacing w:after="160" w:line="259" w:lineRule="auto"/>
        <w:jc w:val="both"/>
        <w:rPr>
          <w:rFonts w:eastAsia="Calibri"/>
          <w:b/>
          <w:lang w:eastAsia="en-US"/>
        </w:rPr>
      </w:pPr>
    </w:p>
    <w:p w14:paraId="5887EF8C"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2. Правила ведения бухгалтерского учета в некредитных финансовых организациях</w:t>
      </w:r>
    </w:p>
    <w:p w14:paraId="71FDC01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некредитных финансовых организациях.</w:t>
      </w:r>
    </w:p>
    <w:p w14:paraId="2EC0658A"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некредитных финансовых организациях. </w:t>
      </w:r>
    </w:p>
    <w:p w14:paraId="260437C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0ADC7C34" w14:textId="77777777" w:rsidR="002C48BC" w:rsidRPr="002C48BC" w:rsidRDefault="002C48BC" w:rsidP="002C48BC">
      <w:pPr>
        <w:numPr>
          <w:ilvl w:val="0"/>
          <w:numId w:val="28"/>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47957F21" w14:textId="77777777" w:rsidR="002C48BC" w:rsidRPr="002C48BC" w:rsidRDefault="002C48BC" w:rsidP="002C48BC">
      <w:pPr>
        <w:numPr>
          <w:ilvl w:val="0"/>
          <w:numId w:val="28"/>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4D3ADD38" w14:textId="77777777" w:rsidR="002C48BC" w:rsidRPr="002C48BC" w:rsidRDefault="002C48BC" w:rsidP="002C48BC">
      <w:pPr>
        <w:spacing w:after="160" w:line="259" w:lineRule="auto"/>
        <w:jc w:val="both"/>
        <w:rPr>
          <w:rFonts w:eastAsia="Calibri"/>
          <w:lang w:eastAsia="en-US"/>
        </w:rPr>
      </w:pPr>
    </w:p>
    <w:p w14:paraId="66458B14"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3. Правила учета отложенных налогов в некредитных финансовых организациях</w:t>
      </w:r>
    </w:p>
    <w:p w14:paraId="14F5610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2497E618"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262E20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56875441"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20B836BA"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53"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w:t>
      </w:r>
    </w:p>
    <w:p w14:paraId="561853BD"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7E514F2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10566EAD"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4"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55"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5EE09EB7"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6A35B15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6. Подход к проведению классификации финансовых инструментов в соответствии с </w:t>
      </w:r>
      <w:hyperlink r:id="rId56" w:history="1">
        <w:r w:rsidRPr="002C48BC">
          <w:rPr>
            <w:rFonts w:eastAsia="Calibri"/>
            <w:u w:val="single"/>
            <w:lang w:eastAsia="en-US"/>
          </w:rPr>
          <w:t>МСФО (IFRS) 9</w:t>
        </w:r>
      </w:hyperlink>
      <w:r w:rsidRPr="002C48BC">
        <w:rPr>
          <w:rFonts w:eastAsia="Calibri"/>
          <w:lang w:eastAsia="en-US"/>
        </w:rPr>
        <w:t xml:space="preserve">. </w:t>
      </w:r>
    </w:p>
    <w:p w14:paraId="28E12ECC"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7"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1CD19EE"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8" w:history="1">
        <w:r w:rsidRPr="002C48BC">
          <w:rPr>
            <w:rFonts w:eastAsia="Calibri"/>
            <w:u w:val="single"/>
            <w:lang w:eastAsia="en-US"/>
          </w:rPr>
          <w:t>МСФО (IFRS) 7</w:t>
        </w:r>
      </w:hyperlink>
      <w:r w:rsidRPr="002C48BC">
        <w:rPr>
          <w:rFonts w:eastAsia="Calibri"/>
          <w:lang w:eastAsia="en-US"/>
        </w:rPr>
        <w:t>.</w:t>
      </w:r>
    </w:p>
    <w:p w14:paraId="1468A6CA"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59"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0DD3595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60" w:history="1">
        <w:r w:rsidRPr="002C48BC">
          <w:rPr>
            <w:rFonts w:eastAsia="Calibri"/>
            <w:u w:val="single"/>
            <w:lang w:eastAsia="en-US"/>
          </w:rPr>
          <w:t>пунктами 13А</w:t>
        </w:r>
      </w:hyperlink>
      <w:r w:rsidRPr="002C48BC">
        <w:rPr>
          <w:rFonts w:eastAsia="Calibri"/>
          <w:lang w:eastAsia="en-US"/>
        </w:rPr>
        <w:t>-</w:t>
      </w:r>
      <w:hyperlink r:id="rId61" w:history="1">
        <w:r w:rsidRPr="002C48BC">
          <w:rPr>
            <w:rFonts w:eastAsia="Calibri"/>
            <w:u w:val="single"/>
            <w:lang w:eastAsia="en-US"/>
          </w:rPr>
          <w:t>13F</w:t>
        </w:r>
      </w:hyperlink>
      <w:r w:rsidRPr="002C48BC">
        <w:rPr>
          <w:rFonts w:eastAsia="Calibri"/>
          <w:lang w:eastAsia="en-US"/>
        </w:rPr>
        <w:t xml:space="preserve"> МСФО (IFRS) 7.</w:t>
      </w:r>
    </w:p>
    <w:p w14:paraId="001837A8"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62" w:history="1">
        <w:r w:rsidRPr="002C48BC">
          <w:rPr>
            <w:rFonts w:eastAsia="Calibri"/>
            <w:u w:val="single"/>
            <w:lang w:eastAsia="en-US"/>
          </w:rPr>
          <w:t>МСФО (IFRS) 13</w:t>
        </w:r>
      </w:hyperlink>
      <w:r w:rsidRPr="002C48BC">
        <w:rPr>
          <w:rFonts w:eastAsia="Calibri"/>
          <w:lang w:eastAsia="en-US"/>
        </w:rPr>
        <w:t>.</w:t>
      </w:r>
    </w:p>
    <w:p w14:paraId="3C1BC69A"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63" w:history="1">
        <w:r w:rsidRPr="002C48BC">
          <w:rPr>
            <w:rFonts w:eastAsia="Calibri"/>
            <w:u w:val="single"/>
            <w:lang w:eastAsia="en-US"/>
          </w:rPr>
          <w:t>пункту 90</w:t>
        </w:r>
      </w:hyperlink>
      <w:r w:rsidRPr="002C48BC">
        <w:rPr>
          <w:rFonts w:eastAsia="Calibri"/>
          <w:lang w:eastAsia="en-US"/>
        </w:rPr>
        <w:t xml:space="preserve"> МСФО (IFRS).</w:t>
      </w:r>
    </w:p>
    <w:p w14:paraId="109EDFFC"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3A03861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343BD508"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64"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766861FB"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w:t>
      </w:r>
      <w:r w:rsidRPr="002C48BC">
        <w:rPr>
          <w:rFonts w:eastAsia="Calibri"/>
          <w:lang w:eastAsia="en-US"/>
        </w:rPr>
        <w:lastRenderedPageBreak/>
        <w:t>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1D83BE5D"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622ACA14"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1E97485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2CC01597"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20. Соблюдение </w:t>
      </w:r>
      <w:hyperlink r:id="rId65"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66"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60091AB8"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5852EF04" w14:textId="77777777" w:rsidR="002C48BC" w:rsidRPr="002C48BC" w:rsidRDefault="002C48BC" w:rsidP="002C48BC">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0A8550F"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54D3C371"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 xml:space="preserve">2. Регуляторные послабления, направленные непосредственно на </w:t>
      </w:r>
      <w:proofErr w:type="spellStart"/>
      <w:r w:rsidRPr="002C48BC">
        <w:rPr>
          <w:rFonts w:eastAsia="Calibri"/>
          <w:lang w:eastAsia="en-US"/>
        </w:rPr>
        <w:t>некредитные</w:t>
      </w:r>
      <w:proofErr w:type="spellEnd"/>
      <w:r w:rsidRPr="002C48BC">
        <w:rPr>
          <w:rFonts w:eastAsia="Calibri"/>
          <w:lang w:eastAsia="en-US"/>
        </w:rPr>
        <w:t xml:space="preserve"> финансовые организации (по типам НФО):</w:t>
      </w:r>
    </w:p>
    <w:p w14:paraId="5AFD9939"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профессиональные участники рынка ценных бумаг;</w:t>
      </w:r>
    </w:p>
    <w:p w14:paraId="4DEBF679"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страховые организации;</w:t>
      </w:r>
    </w:p>
    <w:p w14:paraId="705B66D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7D84E246"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управляющие компании;</w:t>
      </w:r>
    </w:p>
    <w:p w14:paraId="6DE9A30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371FDFF1"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другие типы НФО.</w:t>
      </w:r>
    </w:p>
    <w:p w14:paraId="5CDEF465" w14:textId="77777777" w:rsidR="002C48BC" w:rsidRPr="002C48BC" w:rsidRDefault="002C48BC" w:rsidP="002C48BC">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052AA58" w14:textId="77777777" w:rsidR="002C48BC" w:rsidRPr="002C48BC" w:rsidRDefault="002C48BC" w:rsidP="002C48BC">
      <w:pPr>
        <w:spacing w:after="160" w:line="259" w:lineRule="auto"/>
        <w:jc w:val="both"/>
        <w:rPr>
          <w:rFonts w:eastAsia="Calibri"/>
          <w:lang w:eastAsia="en-US"/>
        </w:rPr>
      </w:pPr>
      <w:r w:rsidRPr="002C48BC">
        <w:rPr>
          <w:rFonts w:eastAsia="Calibri"/>
          <w:b/>
          <w:lang w:eastAsia="en-US"/>
        </w:rPr>
        <w:t>Результат обучения</w:t>
      </w:r>
    </w:p>
    <w:p w14:paraId="2E5DE223" w14:textId="77777777" w:rsidR="002C48BC" w:rsidRPr="002C48BC" w:rsidRDefault="002C48BC" w:rsidP="002C48BC">
      <w:pPr>
        <w:jc w:val="both"/>
      </w:pPr>
      <w:r w:rsidRPr="002C48BC">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w:t>
      </w:r>
      <w:r w:rsidRPr="002C48BC">
        <w:rPr>
          <w:rFonts w:eastAsia="Calibri"/>
          <w:lang w:eastAsia="en-US"/>
        </w:rPr>
        <w:lastRenderedPageBreak/>
        <w:t>знаний и выработка навыков для проведения аудита бухгалтерской отчетности некредитной финансовой организации.</w:t>
      </w:r>
      <w:r w:rsidRPr="002C48BC">
        <w:t xml:space="preserve">  </w:t>
      </w:r>
    </w:p>
    <w:p w14:paraId="62B92F68" w14:textId="77777777" w:rsidR="002C48BC" w:rsidRPr="002C48BC" w:rsidRDefault="002C48BC" w:rsidP="002C48BC">
      <w:pPr>
        <w:jc w:val="both"/>
        <w:rPr>
          <w:color w:val="000000"/>
        </w:rPr>
      </w:pPr>
    </w:p>
    <w:p w14:paraId="755C88B0" w14:textId="77777777" w:rsidR="002C48BC" w:rsidRPr="002C48BC" w:rsidRDefault="002C48BC" w:rsidP="002C48BC">
      <w:pPr>
        <w:jc w:val="both"/>
        <w:rPr>
          <w:color w:val="000000"/>
        </w:rPr>
      </w:pPr>
    </w:p>
    <w:p w14:paraId="79F4B4F4" w14:textId="0F181ECE" w:rsidR="002C48BC" w:rsidRPr="002C48BC" w:rsidRDefault="002C48BC" w:rsidP="002C48BC">
      <w:pPr>
        <w:jc w:val="both"/>
        <w:rPr>
          <w:b/>
          <w:color w:val="000000" w:themeColor="text1"/>
        </w:rPr>
      </w:pPr>
      <w:r w:rsidRPr="002C48BC">
        <w:rPr>
          <w:b/>
          <w:color w:val="000000" w:themeColor="text1"/>
        </w:rPr>
        <w:t>6-6-</w:t>
      </w:r>
      <w:r w:rsidR="002D3D8B">
        <w:rPr>
          <w:b/>
          <w:color w:val="000000" w:themeColor="text1"/>
        </w:rPr>
        <w:t>04</w:t>
      </w:r>
      <w:r w:rsidRPr="002C48BC">
        <w:rPr>
          <w:b/>
          <w:color w:val="000000" w:themeColor="text1"/>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sidR="002D3D8B">
        <w:rPr>
          <w:b/>
          <w:color w:val="000000" w:themeColor="text1"/>
        </w:rPr>
        <w:t>Й</w:t>
      </w:r>
      <w:r w:rsidRPr="002C48BC">
        <w:rPr>
          <w:b/>
          <w:color w:val="000000" w:themeColor="text1"/>
        </w:rPr>
        <w:t>»</w:t>
      </w:r>
      <w:r w:rsidR="002D3D8B">
        <w:rPr>
          <w:b/>
          <w:color w:val="000000" w:themeColor="text1"/>
        </w:rPr>
        <w:t xml:space="preserve"> </w:t>
      </w:r>
    </w:p>
    <w:p w14:paraId="3BCEFFEF" w14:textId="77777777" w:rsidR="002C48BC" w:rsidRPr="002C48BC" w:rsidRDefault="002C48BC" w:rsidP="002C48BC">
      <w:pPr>
        <w:jc w:val="both"/>
        <w:rPr>
          <w:b/>
          <w:color w:val="000000" w:themeColor="text1"/>
          <w:sz w:val="22"/>
          <w:szCs w:val="22"/>
        </w:rPr>
      </w:pPr>
    </w:p>
    <w:p w14:paraId="0F3D4114" w14:textId="77777777" w:rsidR="002C48BC" w:rsidRPr="002C48BC" w:rsidRDefault="002C48BC" w:rsidP="002C48BC">
      <w:pPr>
        <w:shd w:val="clear" w:color="auto" w:fill="FFFFFF"/>
        <w:jc w:val="both"/>
        <w:rPr>
          <w:bCs/>
          <w:color w:val="000000" w:themeColor="text1"/>
        </w:rPr>
      </w:pPr>
      <w:r w:rsidRPr="002C48BC">
        <w:rPr>
          <w:b/>
          <w:color w:val="000000" w:themeColor="text1"/>
        </w:rPr>
        <w:t xml:space="preserve">Продолжительность обучения – </w:t>
      </w:r>
      <w:r w:rsidRPr="002C48BC">
        <w:rPr>
          <w:bCs/>
          <w:color w:val="000000" w:themeColor="text1"/>
        </w:rPr>
        <w:t>8 академических часов</w:t>
      </w:r>
    </w:p>
    <w:p w14:paraId="3BF65A28" w14:textId="77777777" w:rsidR="002C48BC" w:rsidRPr="002C48BC" w:rsidRDefault="002C48BC" w:rsidP="002C48BC">
      <w:pPr>
        <w:shd w:val="clear" w:color="auto" w:fill="FFFFFF"/>
        <w:jc w:val="both"/>
        <w:rPr>
          <w:bCs/>
          <w:color w:val="000000" w:themeColor="text1"/>
        </w:rPr>
      </w:pPr>
    </w:p>
    <w:p w14:paraId="74ED8BB7" w14:textId="77777777" w:rsidR="002C48BC" w:rsidRPr="002C48BC" w:rsidRDefault="002C48BC" w:rsidP="002C48BC">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5815EDDB" w14:textId="77777777" w:rsidR="002C48BC" w:rsidRPr="002C48BC" w:rsidRDefault="002C48BC" w:rsidP="002C48BC">
      <w:pPr>
        <w:jc w:val="both"/>
        <w:rPr>
          <w:b/>
          <w:color w:val="000000" w:themeColor="text1"/>
        </w:rPr>
      </w:pPr>
    </w:p>
    <w:p w14:paraId="5C52C67F" w14:textId="77777777" w:rsidR="002C48BC" w:rsidRPr="002C48BC" w:rsidRDefault="002C48BC" w:rsidP="002C48BC">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E95CB1A" w14:textId="77777777" w:rsidR="002C48BC" w:rsidRPr="002C48BC" w:rsidRDefault="002C48BC" w:rsidP="002C48BC">
      <w:pPr>
        <w:jc w:val="both"/>
        <w:rPr>
          <w:b/>
          <w:color w:val="000000" w:themeColor="text1"/>
        </w:rPr>
      </w:pPr>
    </w:p>
    <w:p w14:paraId="039DA3E7" w14:textId="77777777" w:rsidR="002C48BC" w:rsidRPr="002C48BC" w:rsidRDefault="002C48BC" w:rsidP="002C48BC">
      <w:pPr>
        <w:numPr>
          <w:ilvl w:val="1"/>
          <w:numId w:val="93"/>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51A58758" w14:textId="77777777" w:rsidR="002C48BC" w:rsidRPr="002C48BC" w:rsidRDefault="002C48BC" w:rsidP="002C48BC">
      <w:pPr>
        <w:numPr>
          <w:ilvl w:val="1"/>
          <w:numId w:val="93"/>
        </w:numPr>
        <w:ind w:left="284" w:hanging="295"/>
        <w:contextualSpacing/>
        <w:jc w:val="both"/>
        <w:rPr>
          <w:rFonts w:eastAsiaTheme="minorHAnsi"/>
          <w:color w:val="000000" w:themeColor="text1"/>
          <w:sz w:val="22"/>
          <w:lang w:eastAsia="en-US"/>
        </w:rPr>
      </w:pPr>
      <w:r w:rsidRPr="002C48BC">
        <w:rPr>
          <w:color w:val="000000" w:themeColor="text1"/>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2C48BC">
        <w:rPr>
          <w:color w:val="000000" w:themeColor="text1"/>
        </w:rPr>
        <w:t>некредитные</w:t>
      </w:r>
      <w:proofErr w:type="spellEnd"/>
      <w:r w:rsidRPr="002C48BC">
        <w:rPr>
          <w:color w:val="000000" w:themeColor="text1"/>
        </w:rPr>
        <w:t xml:space="preserve"> финансовые организации.</w:t>
      </w:r>
    </w:p>
    <w:p w14:paraId="56461E2C" w14:textId="77777777" w:rsidR="002C48BC" w:rsidRPr="002C48BC" w:rsidRDefault="002C48BC" w:rsidP="002C48BC">
      <w:pPr>
        <w:numPr>
          <w:ilvl w:val="1"/>
          <w:numId w:val="93"/>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5B006AB4" w14:textId="77777777" w:rsidR="002C48BC" w:rsidRPr="002C48BC" w:rsidRDefault="002C48BC" w:rsidP="002C48BC">
      <w:pPr>
        <w:contextualSpacing/>
        <w:jc w:val="both"/>
        <w:rPr>
          <w:rFonts w:eastAsiaTheme="minorHAnsi"/>
          <w:color w:val="000000" w:themeColor="text1"/>
          <w:sz w:val="22"/>
          <w:lang w:eastAsia="en-US"/>
        </w:rPr>
      </w:pPr>
    </w:p>
    <w:p w14:paraId="3A0A6ABC" w14:textId="77777777" w:rsidR="002C48BC" w:rsidRPr="002C48BC" w:rsidRDefault="002C48BC" w:rsidP="002C48BC">
      <w:pPr>
        <w:jc w:val="both"/>
        <w:rPr>
          <w:b/>
          <w:color w:val="000000" w:themeColor="text1"/>
        </w:rPr>
      </w:pPr>
      <w:r w:rsidRPr="002C48BC">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3CAD84FD" w14:textId="77777777" w:rsidR="002C48BC" w:rsidRPr="002C48BC" w:rsidRDefault="002C48BC" w:rsidP="002C48BC">
      <w:pPr>
        <w:jc w:val="both"/>
        <w:rPr>
          <w:b/>
          <w:color w:val="000000" w:themeColor="text1"/>
        </w:rPr>
      </w:pPr>
    </w:p>
    <w:p w14:paraId="67D3BDD1" w14:textId="77777777" w:rsidR="002C48BC" w:rsidRPr="002C48BC" w:rsidRDefault="002C48BC" w:rsidP="002C48BC">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4125E7F2" w14:textId="77777777" w:rsidR="002C48BC" w:rsidRPr="002C48BC" w:rsidRDefault="002C48BC" w:rsidP="002C48BC">
      <w:pPr>
        <w:jc w:val="both"/>
        <w:rPr>
          <w:color w:val="000000" w:themeColor="text1"/>
        </w:rPr>
      </w:pPr>
      <w:r w:rsidRPr="002C48BC">
        <w:rPr>
          <w:color w:val="000000" w:themeColor="text1"/>
        </w:rPr>
        <w:t>2. Учет запасов в некредитной финансовой организации.</w:t>
      </w:r>
    </w:p>
    <w:p w14:paraId="664013C4" w14:textId="77777777" w:rsidR="002C48BC" w:rsidRPr="002C48BC" w:rsidRDefault="002C48BC" w:rsidP="002C48BC">
      <w:pPr>
        <w:jc w:val="both"/>
        <w:rPr>
          <w:color w:val="000000" w:themeColor="text1"/>
        </w:rPr>
      </w:pPr>
      <w:r w:rsidRPr="002C48BC">
        <w:rPr>
          <w:color w:val="000000" w:themeColor="text1"/>
        </w:rPr>
        <w:t>3. Изменения порядка составления бухгалтерской отчетности некредитной финансовой организации.</w:t>
      </w:r>
    </w:p>
    <w:p w14:paraId="434332C6" w14:textId="77777777" w:rsidR="002C48BC" w:rsidRPr="002C48BC" w:rsidRDefault="002C48BC" w:rsidP="002C48BC">
      <w:pPr>
        <w:jc w:val="both"/>
        <w:rPr>
          <w:color w:val="000000" w:themeColor="text1"/>
        </w:rPr>
      </w:pPr>
      <w:r w:rsidRPr="002C48BC">
        <w:rPr>
          <w:color w:val="000000" w:themeColor="text1"/>
        </w:rPr>
        <w:t>4. Раскрытие предстоящих изменений учетной политики в годовой бухгалтерской отчетности некредитной финансовой организации.</w:t>
      </w:r>
    </w:p>
    <w:p w14:paraId="03FFB757" w14:textId="77777777" w:rsidR="002C48BC" w:rsidRPr="002C48BC" w:rsidRDefault="002C48BC" w:rsidP="002C48BC">
      <w:pPr>
        <w:jc w:val="both"/>
        <w:rPr>
          <w:color w:val="000000" w:themeColor="text1"/>
        </w:rPr>
      </w:pPr>
      <w:r w:rsidRPr="002C48BC">
        <w:rPr>
          <w:color w:val="000000" w:themeColor="text1"/>
        </w:rPr>
        <w:t>5. Вопросы осуществления аудиторских процедур при проведении аудита годовой бухгалтерской отчетности некредитных финансовых организаций.</w:t>
      </w:r>
    </w:p>
    <w:p w14:paraId="04293D2E" w14:textId="77777777" w:rsidR="002C48BC" w:rsidRPr="002C48BC" w:rsidRDefault="002C48BC" w:rsidP="002C48BC">
      <w:pPr>
        <w:jc w:val="both"/>
        <w:rPr>
          <w:color w:val="000000" w:themeColor="text1"/>
        </w:rPr>
      </w:pPr>
    </w:p>
    <w:p w14:paraId="3D1CC682" w14:textId="77777777" w:rsidR="002C48BC" w:rsidRPr="002C48BC" w:rsidRDefault="002C48BC" w:rsidP="002C48BC">
      <w:pPr>
        <w:jc w:val="both"/>
        <w:rPr>
          <w:b/>
          <w:color w:val="000000" w:themeColor="text1"/>
        </w:rPr>
      </w:pPr>
      <w:r w:rsidRPr="002C48BC">
        <w:rPr>
          <w:b/>
          <w:color w:val="000000" w:themeColor="text1"/>
        </w:rPr>
        <w:t>Результат обучения</w:t>
      </w:r>
    </w:p>
    <w:p w14:paraId="13F836EE" w14:textId="77777777" w:rsidR="002C48BC" w:rsidRPr="002C48BC" w:rsidRDefault="002C48BC" w:rsidP="002C48BC">
      <w:pPr>
        <w:jc w:val="both"/>
        <w:rPr>
          <w:b/>
          <w:color w:val="000000" w:themeColor="text1"/>
        </w:rPr>
      </w:pPr>
    </w:p>
    <w:p w14:paraId="346009CD" w14:textId="77777777" w:rsidR="002C48BC" w:rsidRPr="002C48BC" w:rsidRDefault="002C48BC" w:rsidP="002C48BC">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7D82CBFA" w14:textId="77777777" w:rsidR="002C48BC" w:rsidRPr="002C48BC" w:rsidRDefault="002C48BC" w:rsidP="008E42FC">
      <w:pPr>
        <w:ind w:right="-113"/>
        <w:jc w:val="both"/>
        <w:rPr>
          <w:b/>
        </w:rPr>
      </w:pPr>
    </w:p>
    <w:p w14:paraId="1DD840B3" w14:textId="77777777" w:rsidR="002C48BC" w:rsidRPr="002C48BC" w:rsidRDefault="002C48BC" w:rsidP="002C48BC">
      <w:pPr>
        <w:ind w:right="-113"/>
        <w:jc w:val="both"/>
      </w:pPr>
    </w:p>
    <w:p w14:paraId="0C36DC89" w14:textId="77777777" w:rsidR="002C48BC" w:rsidRPr="002C48BC" w:rsidRDefault="002C48BC" w:rsidP="002C48BC">
      <w:pPr>
        <w:jc w:val="both"/>
        <w:rPr>
          <w:color w:val="000000" w:themeColor="text1"/>
        </w:rPr>
      </w:pPr>
    </w:p>
    <w:p w14:paraId="2FB72E84" w14:textId="022F71ED" w:rsidR="002C48BC" w:rsidRPr="002C48BC" w:rsidRDefault="002C48BC" w:rsidP="002C48BC">
      <w:pPr>
        <w:spacing w:after="160" w:line="259" w:lineRule="auto"/>
        <w:jc w:val="both"/>
        <w:rPr>
          <w:rFonts w:eastAsia="Calibri"/>
          <w:b/>
          <w:color w:val="000000" w:themeColor="text1"/>
          <w:lang w:eastAsia="en-US"/>
        </w:rPr>
      </w:pPr>
      <w:bookmarkStart w:id="35" w:name="Программа13"/>
      <w:r w:rsidRPr="002C48BC">
        <w:rPr>
          <w:rFonts w:eastAsia="Calibri"/>
          <w:b/>
          <w:color w:val="000000" w:themeColor="text1"/>
          <w:lang w:eastAsia="en-US"/>
        </w:rPr>
        <w:t>6-6-</w:t>
      </w:r>
      <w:r w:rsidR="002D3D8B">
        <w:rPr>
          <w:rFonts w:eastAsia="Calibri"/>
          <w:b/>
          <w:color w:val="000000" w:themeColor="text1"/>
          <w:lang w:eastAsia="en-US"/>
        </w:rPr>
        <w:t>05</w:t>
      </w:r>
      <w:r w:rsidRPr="002C48BC">
        <w:rPr>
          <w:rFonts w:eastAsia="Calibri"/>
          <w:b/>
          <w:color w:val="000000" w:themeColor="text1"/>
          <w:lang w:eastAsia="en-US"/>
        </w:rPr>
        <w:t xml:space="preserve"> «ОТРАСЛЕВЫЕ СТАНДАРТЫ БУХГАЛТЕРСКОГО УЧЕТА: НЕКРЕДИТНЫЕ ФИНАНСОВЫЕ ОРГАНИЗАЦИИ» </w:t>
      </w:r>
    </w:p>
    <w:bookmarkEnd w:id="35"/>
    <w:p w14:paraId="21804104"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504AFFBB"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w:t>
      </w:r>
      <w:r w:rsidRPr="002C48BC">
        <w:rPr>
          <w:rFonts w:eastAsia="Calibri"/>
          <w:color w:val="000000" w:themeColor="text1"/>
          <w:lang w:eastAsia="en-US"/>
        </w:rPr>
        <w:lastRenderedPageBreak/>
        <w:t>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68419B7F" w14:textId="77777777" w:rsidR="002C48BC" w:rsidRPr="002C48BC" w:rsidRDefault="002C48BC" w:rsidP="002C48BC">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2C48BC">
        <w:rPr>
          <w:rFonts w:eastAsia="Calibri"/>
          <w:color w:val="000000" w:themeColor="text1"/>
          <w:lang w:eastAsia="en-US"/>
        </w:rPr>
        <w:t xml:space="preserve"> </w:t>
      </w:r>
    </w:p>
    <w:p w14:paraId="37F74CED" w14:textId="77777777" w:rsidR="002C48BC" w:rsidRPr="002C48BC" w:rsidRDefault="002C48BC" w:rsidP="002C48BC">
      <w:pPr>
        <w:spacing w:after="160" w:line="259" w:lineRule="auto"/>
        <w:jc w:val="both"/>
        <w:rPr>
          <w:rFonts w:eastAsia="Calibri"/>
          <w:color w:val="000000" w:themeColor="text1"/>
          <w:lang w:eastAsia="en-US"/>
        </w:rPr>
      </w:pPr>
    </w:p>
    <w:p w14:paraId="254EE841" w14:textId="77777777" w:rsidR="002C48BC" w:rsidRPr="002C48BC" w:rsidRDefault="002C48BC" w:rsidP="002C48BC">
      <w:pPr>
        <w:numPr>
          <w:ilvl w:val="0"/>
          <w:numId w:val="36"/>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F30DC61" w14:textId="77777777" w:rsidR="002C48BC" w:rsidRPr="002C48BC" w:rsidRDefault="002C48BC" w:rsidP="002C48BC">
      <w:pPr>
        <w:numPr>
          <w:ilvl w:val="0"/>
          <w:numId w:val="36"/>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Единый план счетов бухгалтерского учета для некредитных финансовых организаций.</w:t>
      </w:r>
    </w:p>
    <w:p w14:paraId="70835C1D" w14:textId="77777777" w:rsidR="002C48BC" w:rsidRPr="002C48BC" w:rsidRDefault="002C48BC" w:rsidP="002C48BC">
      <w:pPr>
        <w:numPr>
          <w:ilvl w:val="0"/>
          <w:numId w:val="36"/>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7A71AD6E" w14:textId="77777777" w:rsidR="002C48BC" w:rsidRPr="002C48BC" w:rsidRDefault="002C48BC" w:rsidP="002C48BC">
      <w:pPr>
        <w:spacing w:after="160" w:line="259" w:lineRule="auto"/>
        <w:ind w:left="360"/>
        <w:contextualSpacing/>
        <w:jc w:val="both"/>
        <w:rPr>
          <w:rFonts w:eastAsia="Tahoma"/>
          <w:color w:val="000000" w:themeColor="text1"/>
          <w:lang w:eastAsia="en-US"/>
        </w:rPr>
      </w:pPr>
    </w:p>
    <w:p w14:paraId="7617608D"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9DFEA58"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1E2E2C2E"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6C619E13"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77FA3609"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54F7F047" w14:textId="77777777" w:rsidR="002C48BC" w:rsidRPr="002C48BC" w:rsidRDefault="002C48BC" w:rsidP="002C48BC">
      <w:pPr>
        <w:spacing w:after="160" w:line="259" w:lineRule="auto"/>
        <w:ind w:left="270" w:hanging="270"/>
        <w:contextualSpacing/>
        <w:jc w:val="both"/>
        <w:rPr>
          <w:rFonts w:eastAsia="Tahoma"/>
          <w:color w:val="000000" w:themeColor="text1"/>
          <w:lang w:eastAsia="en-US"/>
        </w:rPr>
      </w:pPr>
    </w:p>
    <w:p w14:paraId="46C9BB1E"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441C5A3F"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0EBEEF64"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4DF29443"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6E2EAC5F"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0F97B725"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Вложения в дочерние и ассоциированные компании</w:t>
      </w:r>
    </w:p>
    <w:p w14:paraId="4A59B905"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6F1BBF98"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6920EB3"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7C4AB2D4"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8BB6BFF" w14:textId="77777777" w:rsidR="002C48BC" w:rsidRPr="002C48BC" w:rsidRDefault="002C48BC" w:rsidP="002C48BC">
      <w:pPr>
        <w:numPr>
          <w:ilvl w:val="0"/>
          <w:numId w:val="37"/>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292AEE94" w14:textId="77777777" w:rsidR="002C48BC" w:rsidRPr="002C48BC" w:rsidRDefault="002C48BC" w:rsidP="002C48BC">
      <w:pPr>
        <w:numPr>
          <w:ilvl w:val="0"/>
          <w:numId w:val="37"/>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6F0F6E8B" w14:textId="77777777" w:rsidR="002C48BC" w:rsidRPr="002C48BC" w:rsidRDefault="002C48BC" w:rsidP="002C48BC">
      <w:pPr>
        <w:numPr>
          <w:ilvl w:val="0"/>
          <w:numId w:val="37"/>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3E10AEFA" w14:textId="77777777" w:rsidR="002C48BC" w:rsidRPr="002C48BC" w:rsidRDefault="002C48BC" w:rsidP="002C48BC">
      <w:pPr>
        <w:numPr>
          <w:ilvl w:val="0"/>
          <w:numId w:val="37"/>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211576A0" w14:textId="77777777" w:rsidR="002C48BC" w:rsidRPr="002C48BC" w:rsidRDefault="002C48BC" w:rsidP="002C48BC">
      <w:pPr>
        <w:spacing w:after="160" w:line="259" w:lineRule="auto"/>
        <w:ind w:left="720"/>
        <w:jc w:val="both"/>
        <w:rPr>
          <w:rFonts w:eastAsia="Calibri"/>
          <w:color w:val="000000" w:themeColor="text1"/>
          <w:lang w:eastAsia="en-US"/>
        </w:rPr>
      </w:pPr>
    </w:p>
    <w:p w14:paraId="4F74AEBE"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lastRenderedPageBreak/>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4A6087F7" w14:textId="77777777" w:rsidR="002C48BC" w:rsidRPr="002C48BC" w:rsidRDefault="002C48BC" w:rsidP="002C48BC">
      <w:pPr>
        <w:numPr>
          <w:ilvl w:val="0"/>
          <w:numId w:val="34"/>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744CD982"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434134B5"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378FCD8F"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Прибыль / убыток при первоначальном признании</w:t>
      </w:r>
    </w:p>
    <w:p w14:paraId="22CDBD92"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49EE3C9E"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5398442D"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137C56D4"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241BCCBF"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598A8B09" w14:textId="77777777" w:rsidR="002C48BC" w:rsidRPr="002C48BC" w:rsidRDefault="002C48BC" w:rsidP="002C48BC">
      <w:pPr>
        <w:numPr>
          <w:ilvl w:val="0"/>
          <w:numId w:val="34"/>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3304B555" w14:textId="77777777" w:rsidR="002C48BC" w:rsidRPr="002C48BC" w:rsidRDefault="002C48BC" w:rsidP="002C48BC">
      <w:pPr>
        <w:spacing w:after="160" w:line="259" w:lineRule="auto"/>
        <w:ind w:left="360"/>
        <w:contextualSpacing/>
        <w:jc w:val="both"/>
        <w:rPr>
          <w:rFonts w:eastAsia="Tahoma"/>
          <w:color w:val="000000" w:themeColor="text1"/>
          <w:lang w:eastAsia="en-US"/>
        </w:rPr>
      </w:pPr>
    </w:p>
    <w:p w14:paraId="56AD4848" w14:textId="77777777" w:rsidR="002C48BC" w:rsidRPr="002C48BC" w:rsidRDefault="002C48BC" w:rsidP="002C48BC">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50BADA28" w14:textId="77777777" w:rsidR="002C48BC" w:rsidRPr="002C48BC" w:rsidRDefault="002C48BC" w:rsidP="002C48BC">
      <w:pPr>
        <w:numPr>
          <w:ilvl w:val="0"/>
          <w:numId w:val="38"/>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2B500EDE" w14:textId="77777777" w:rsidR="002C48BC" w:rsidRPr="002C48BC" w:rsidRDefault="002C48BC" w:rsidP="002C48BC">
      <w:pPr>
        <w:numPr>
          <w:ilvl w:val="0"/>
          <w:numId w:val="38"/>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3957286D" w14:textId="77777777" w:rsidR="002C48BC" w:rsidRPr="002C48BC" w:rsidRDefault="002C48BC" w:rsidP="002C48BC">
      <w:pPr>
        <w:numPr>
          <w:ilvl w:val="0"/>
          <w:numId w:val="38"/>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5FB6A5E7" w14:textId="77777777" w:rsidR="002C48BC" w:rsidRPr="002C48BC" w:rsidRDefault="002C48BC" w:rsidP="002C48BC">
      <w:pPr>
        <w:numPr>
          <w:ilvl w:val="0"/>
          <w:numId w:val="38"/>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D07739E" w14:textId="77777777" w:rsidR="002C48BC" w:rsidRPr="002C48BC" w:rsidRDefault="002C48BC" w:rsidP="002C48BC">
      <w:pPr>
        <w:spacing w:after="160" w:line="259" w:lineRule="auto"/>
        <w:jc w:val="both"/>
        <w:rPr>
          <w:rFonts w:eastAsia="Calibri"/>
          <w:b/>
          <w:bCs/>
          <w:i/>
          <w:iCs/>
          <w:color w:val="000000" w:themeColor="text1"/>
          <w:lang w:eastAsia="en-US"/>
        </w:rPr>
      </w:pPr>
    </w:p>
    <w:p w14:paraId="21EB7966" w14:textId="77777777" w:rsidR="002C48BC" w:rsidRPr="002C48BC" w:rsidRDefault="002C48BC" w:rsidP="002C48BC">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 xml:space="preserve">Тема 6. </w:t>
      </w:r>
      <w:r w:rsidRPr="002C48BC">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619D016A" w14:textId="77777777" w:rsidR="002C48BC" w:rsidRPr="002C48BC" w:rsidRDefault="002C48BC" w:rsidP="002C48BC">
      <w:pPr>
        <w:spacing w:after="160" w:line="259" w:lineRule="auto"/>
        <w:jc w:val="both"/>
        <w:rPr>
          <w:rFonts w:eastAsia="Calibri"/>
          <w:b/>
          <w:bCs/>
          <w:i/>
          <w:iCs/>
          <w:color w:val="000000" w:themeColor="text1"/>
          <w:lang w:eastAsia="en-US"/>
        </w:rPr>
      </w:pPr>
    </w:p>
    <w:p w14:paraId="5F4C24A9"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0727497B"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93A9E3F"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28D590F5"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426D814"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013C3F47" w14:textId="77777777" w:rsidR="002C48BC" w:rsidRPr="002C48BC" w:rsidRDefault="002C48BC" w:rsidP="002C48BC">
      <w:pPr>
        <w:numPr>
          <w:ilvl w:val="0"/>
          <w:numId w:val="65"/>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7F542942"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5ABFB818"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0806647D"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7849B4DF"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3EACC852"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058DCEA1" w14:textId="77777777" w:rsidR="002C48BC" w:rsidRPr="002C48BC" w:rsidRDefault="002C48BC" w:rsidP="002C48BC">
      <w:pPr>
        <w:numPr>
          <w:ilvl w:val="0"/>
          <w:numId w:val="6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2C3CABFD" w14:textId="77777777" w:rsidR="002C48BC" w:rsidRPr="002C48BC" w:rsidRDefault="002C48BC" w:rsidP="002C48BC">
      <w:pPr>
        <w:tabs>
          <w:tab w:val="left" w:pos="360"/>
        </w:tabs>
        <w:spacing w:after="160" w:line="259" w:lineRule="auto"/>
        <w:ind w:left="360"/>
        <w:contextualSpacing/>
        <w:jc w:val="both"/>
        <w:rPr>
          <w:rFonts w:eastAsia="Tahoma"/>
          <w:color w:val="000000" w:themeColor="text1"/>
          <w:lang w:eastAsia="en-US"/>
        </w:rPr>
      </w:pPr>
    </w:p>
    <w:p w14:paraId="2E9ED6E9" w14:textId="77777777" w:rsidR="002C48BC" w:rsidRPr="002C48BC" w:rsidRDefault="002C48BC" w:rsidP="002C48BC">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1EA785DC" w14:textId="77777777" w:rsidR="002C48BC" w:rsidRPr="002C48BC" w:rsidRDefault="002C48BC" w:rsidP="002C48BC">
      <w:pPr>
        <w:numPr>
          <w:ilvl w:val="0"/>
          <w:numId w:val="39"/>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1BC6FAE7" w14:textId="77777777" w:rsidR="002C48BC" w:rsidRPr="002C48BC" w:rsidRDefault="002C48BC" w:rsidP="002C48BC">
      <w:pPr>
        <w:numPr>
          <w:ilvl w:val="0"/>
          <w:numId w:val="39"/>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3B942950" w14:textId="77777777" w:rsidR="002C48BC" w:rsidRPr="002C48BC" w:rsidRDefault="002C48BC" w:rsidP="002C48BC">
      <w:pPr>
        <w:numPr>
          <w:ilvl w:val="0"/>
          <w:numId w:val="39"/>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3E01C126" w14:textId="77777777" w:rsidR="002C48BC" w:rsidRPr="002C48BC" w:rsidRDefault="002C48BC" w:rsidP="002C48BC">
      <w:pPr>
        <w:numPr>
          <w:ilvl w:val="0"/>
          <w:numId w:val="39"/>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645B9589"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баланс некредитной финансовой организации</w:t>
      </w:r>
    </w:p>
    <w:p w14:paraId="28849498"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финансовых результатах некредитной финансовой организации</w:t>
      </w:r>
    </w:p>
    <w:p w14:paraId="01454D4F"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об изменениях собственного капитала некредитной финансовой организации</w:t>
      </w:r>
    </w:p>
    <w:p w14:paraId="5AB38B1E"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потоках денежных средств некредитной финансовой организации</w:t>
      </w:r>
    </w:p>
    <w:p w14:paraId="34ECD950" w14:textId="77777777" w:rsidR="002C48BC" w:rsidRPr="002C48BC" w:rsidRDefault="002C48BC" w:rsidP="002C48BC">
      <w:pPr>
        <w:numPr>
          <w:ilvl w:val="0"/>
          <w:numId w:val="3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Примечания в составе БФО некредитной финансовой организации</w:t>
      </w:r>
    </w:p>
    <w:p w14:paraId="7D59A814" w14:textId="77777777" w:rsidR="002C48BC" w:rsidRPr="002C48BC" w:rsidRDefault="002C48BC" w:rsidP="002C48BC">
      <w:pPr>
        <w:tabs>
          <w:tab w:val="left" w:pos="360"/>
        </w:tabs>
        <w:spacing w:after="160" w:line="259" w:lineRule="auto"/>
        <w:ind w:left="360"/>
        <w:contextualSpacing/>
        <w:jc w:val="both"/>
        <w:rPr>
          <w:rFonts w:eastAsia="Tahoma"/>
          <w:color w:val="000000" w:themeColor="text1"/>
          <w:lang w:eastAsia="en-US"/>
        </w:rPr>
      </w:pPr>
    </w:p>
    <w:p w14:paraId="7391F52F" w14:textId="77777777" w:rsidR="002C48BC" w:rsidRPr="002C48BC" w:rsidRDefault="002C48BC" w:rsidP="002C48BC">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4177F7E5" w14:textId="77777777" w:rsidR="002C48BC" w:rsidRPr="002C48BC" w:rsidRDefault="002C48BC" w:rsidP="002C48BC">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26DF4B8" w14:textId="77777777" w:rsidR="002C48BC" w:rsidRPr="002C48BC" w:rsidRDefault="002C48BC" w:rsidP="002C48BC">
      <w:pPr>
        <w:jc w:val="both"/>
      </w:pPr>
    </w:p>
    <w:p w14:paraId="3F51F93B" w14:textId="77777777" w:rsidR="002C48BC" w:rsidRPr="002C48BC" w:rsidRDefault="002C48BC" w:rsidP="002C48BC"/>
    <w:p w14:paraId="46D323BA" w14:textId="029CBC82" w:rsidR="002C48BC" w:rsidRPr="002C48BC" w:rsidRDefault="002C48BC" w:rsidP="002C48BC">
      <w:pPr>
        <w:jc w:val="both"/>
        <w:rPr>
          <w:rFonts w:eastAsiaTheme="minorHAnsi"/>
          <w:b/>
          <w:lang w:eastAsia="en-US"/>
        </w:rPr>
      </w:pPr>
      <w:r w:rsidRPr="002C48BC">
        <w:rPr>
          <w:rFonts w:eastAsiaTheme="minorHAnsi"/>
          <w:b/>
          <w:lang w:eastAsia="en-US"/>
        </w:rPr>
        <w:t>6-6-</w:t>
      </w:r>
      <w:r w:rsidR="002D3D8B">
        <w:rPr>
          <w:rFonts w:eastAsiaTheme="minorHAnsi"/>
          <w:b/>
          <w:lang w:eastAsia="en-US"/>
        </w:rPr>
        <w:t>06</w:t>
      </w:r>
      <w:r w:rsidRPr="002C48BC">
        <w:rPr>
          <w:rFonts w:eastAsiaTheme="minorHAnsi"/>
          <w:b/>
          <w:lang w:eastAsia="en-US"/>
        </w:rPr>
        <w:t xml:space="preserve"> «НЕКРЕДИТНЫЕ ФИНАНСОВЫЕ ОРГАНИЗАЦИИ: ОРГАНИЗАЦИЯ ДЕЯТЕЛЬНОСТИ, ОСОБЕННОСТИ БУХГАЛТЕРСКОГО УЧЕТА, НАЛОГООБЛОЖЕНИЯ И АУДИТА»</w:t>
      </w:r>
    </w:p>
    <w:p w14:paraId="2D0E6180" w14:textId="77777777" w:rsidR="002C48BC" w:rsidRPr="002C48BC" w:rsidRDefault="002C48BC" w:rsidP="002C48BC">
      <w:pPr>
        <w:rPr>
          <w:lang w:eastAsia="en-US"/>
        </w:rPr>
      </w:pPr>
    </w:p>
    <w:p w14:paraId="1BBF378E" w14:textId="77777777" w:rsidR="002C48BC" w:rsidRPr="002C48BC" w:rsidRDefault="002C48BC" w:rsidP="002C48BC">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1C30414" w14:textId="77777777" w:rsidR="002C48BC" w:rsidRPr="002C48BC" w:rsidRDefault="002C48BC" w:rsidP="002C48BC">
      <w:pPr>
        <w:jc w:val="both"/>
        <w:rPr>
          <w:color w:val="000000"/>
        </w:rPr>
      </w:pPr>
    </w:p>
    <w:p w14:paraId="01801D4E" w14:textId="77777777" w:rsidR="002C48BC" w:rsidRPr="002C48BC" w:rsidRDefault="002C48BC" w:rsidP="002C48BC">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rPr>
          <w:color w:val="000000"/>
        </w:rPr>
        <w:t>некредитных финансовых организаций в соответствии с требованиями Банка России</w:t>
      </w:r>
      <w:r w:rsidRPr="002C48BC">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2C48BC">
        <w:rPr>
          <w:color w:val="000000"/>
        </w:rPr>
        <w:t xml:space="preserve"> </w:t>
      </w:r>
    </w:p>
    <w:p w14:paraId="2AF0E8FE" w14:textId="77777777" w:rsidR="002C48BC" w:rsidRPr="002C48BC" w:rsidRDefault="002C48BC" w:rsidP="002C48BC">
      <w:pPr>
        <w:jc w:val="both"/>
        <w:rPr>
          <w:b/>
          <w:color w:val="000000"/>
        </w:rPr>
      </w:pPr>
    </w:p>
    <w:p w14:paraId="77271FD4" w14:textId="77777777" w:rsidR="002C48BC" w:rsidRPr="002C48BC" w:rsidRDefault="002C48BC" w:rsidP="002C48BC">
      <w:pPr>
        <w:jc w:val="both"/>
        <w:rPr>
          <w:b/>
          <w:color w:val="000000"/>
        </w:rPr>
      </w:pPr>
      <w:r w:rsidRPr="002C48BC">
        <w:rPr>
          <w:b/>
          <w:color w:val="000000"/>
        </w:rPr>
        <w:t>Тема 1. Регулирование, контроль и надзор - Центральный Банк Российской Федерации</w:t>
      </w:r>
    </w:p>
    <w:p w14:paraId="32FCFF44" w14:textId="77777777" w:rsidR="002C48BC" w:rsidRPr="002C48BC" w:rsidRDefault="002C48BC" w:rsidP="002C48BC">
      <w:pPr>
        <w:jc w:val="both"/>
        <w:rPr>
          <w:b/>
          <w:color w:val="000000"/>
        </w:rPr>
      </w:pPr>
    </w:p>
    <w:p w14:paraId="2ED99D82" w14:textId="77777777" w:rsidR="002C48BC" w:rsidRPr="002C48BC" w:rsidRDefault="002C48BC" w:rsidP="002C48BC">
      <w:pPr>
        <w:jc w:val="both"/>
        <w:rPr>
          <w:color w:val="000000"/>
        </w:rPr>
      </w:pPr>
      <w:r w:rsidRPr="002C48BC">
        <w:rPr>
          <w:color w:val="000000"/>
        </w:rPr>
        <w:lastRenderedPageBreak/>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6D7C5AD7" w14:textId="77777777" w:rsidR="002C48BC" w:rsidRPr="002C48BC" w:rsidRDefault="002C48BC" w:rsidP="002C48BC">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56B5E968" w14:textId="77777777" w:rsidR="002C48BC" w:rsidRPr="002C48BC" w:rsidRDefault="002C48BC" w:rsidP="002C48BC">
      <w:pPr>
        <w:jc w:val="both"/>
        <w:rPr>
          <w:color w:val="000000"/>
        </w:rPr>
      </w:pPr>
      <w:r w:rsidRPr="002C48BC">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1BC82C00" w14:textId="77777777" w:rsidR="002C48BC" w:rsidRPr="002C48BC" w:rsidRDefault="002C48BC" w:rsidP="002C48BC">
      <w:pPr>
        <w:jc w:val="both"/>
        <w:rPr>
          <w:color w:val="000000"/>
        </w:rPr>
      </w:pPr>
      <w:r w:rsidRPr="002C48BC">
        <w:rPr>
          <w:color w:val="000000"/>
        </w:rPr>
        <w:t>5. Виды деятельности НФО. Саморегулируемые организации некредитных финансовых организаций.</w:t>
      </w:r>
    </w:p>
    <w:p w14:paraId="694CC115" w14:textId="77777777" w:rsidR="002C48BC" w:rsidRPr="002C48BC" w:rsidRDefault="002C48BC" w:rsidP="002C48BC">
      <w:pPr>
        <w:jc w:val="both"/>
      </w:pPr>
      <w:r w:rsidRPr="002C48BC">
        <w:t>6. Концептуальные подходы к системе управления рисками (СУР) в НФО. Пример (примеры) реализации СУР в отдельных типах НФО.</w:t>
      </w:r>
    </w:p>
    <w:p w14:paraId="40982E9A" w14:textId="77777777" w:rsidR="002C48BC" w:rsidRPr="002C48BC" w:rsidRDefault="002C48BC" w:rsidP="002C48BC">
      <w:pPr>
        <w:jc w:val="both"/>
      </w:pPr>
      <w:r w:rsidRPr="002C48BC">
        <w:t>7. Регулирование и надзор в сфере ПОД/ФТ/ФРОМУ в НФО.</w:t>
      </w:r>
    </w:p>
    <w:p w14:paraId="294099F8" w14:textId="77777777" w:rsidR="002C48BC" w:rsidRPr="002C48BC" w:rsidRDefault="002C48BC" w:rsidP="002C48BC">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E5F98A2" w14:textId="77777777" w:rsidR="002C48BC" w:rsidRPr="002C48BC" w:rsidRDefault="002C48BC" w:rsidP="002C48BC">
      <w:pPr>
        <w:jc w:val="both"/>
        <w:rPr>
          <w:b/>
          <w:color w:val="000000"/>
        </w:rPr>
      </w:pPr>
    </w:p>
    <w:p w14:paraId="246F5B04" w14:textId="77777777" w:rsidR="002C48BC" w:rsidRPr="002C48BC" w:rsidRDefault="002C48BC" w:rsidP="002C48BC">
      <w:pPr>
        <w:jc w:val="both"/>
        <w:rPr>
          <w:b/>
          <w:color w:val="000000"/>
        </w:rPr>
      </w:pPr>
      <w:r w:rsidRPr="002C48BC">
        <w:rPr>
          <w:b/>
          <w:color w:val="000000"/>
        </w:rPr>
        <w:t>Тема 2. Правила ведения бухгалтерского учета в некредитных финансовых организациях</w:t>
      </w:r>
    </w:p>
    <w:p w14:paraId="5F036BF6" w14:textId="77777777" w:rsidR="002C48BC" w:rsidRPr="002C48BC" w:rsidRDefault="002C48BC" w:rsidP="002C48BC">
      <w:pPr>
        <w:jc w:val="both"/>
        <w:rPr>
          <w:b/>
          <w:color w:val="000000"/>
        </w:rPr>
      </w:pPr>
    </w:p>
    <w:p w14:paraId="2151AF76" w14:textId="77777777" w:rsidR="002C48BC" w:rsidRPr="002C48BC" w:rsidRDefault="002C48BC" w:rsidP="002C48BC">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r w:rsidRPr="002C48BC">
        <w:rPr>
          <w:color w:val="000000"/>
        </w:rPr>
        <w:t xml:space="preserve">некредитных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55C4F558" w14:textId="77777777" w:rsidR="002C48BC" w:rsidRPr="002C48BC" w:rsidRDefault="002C48BC" w:rsidP="002C48BC">
      <w:pPr>
        <w:jc w:val="both"/>
        <w:rPr>
          <w:color w:val="000000" w:themeColor="text1"/>
        </w:rPr>
      </w:pPr>
      <w:r w:rsidRPr="002C48BC">
        <w:rPr>
          <w:color w:val="000000" w:themeColor="text1"/>
        </w:rPr>
        <w:t xml:space="preserve">2. Основные принципы бухгалтерского учета в </w:t>
      </w:r>
      <w:r w:rsidRPr="002C48BC">
        <w:rPr>
          <w:color w:val="000000"/>
        </w:rPr>
        <w:t xml:space="preserve">некредитных финансовых </w:t>
      </w:r>
      <w:r w:rsidRPr="002C48BC">
        <w:rPr>
          <w:color w:val="000000" w:themeColor="text1"/>
        </w:rPr>
        <w:t xml:space="preserve">организациях. </w:t>
      </w:r>
    </w:p>
    <w:p w14:paraId="000502A5" w14:textId="77777777" w:rsidR="002C48BC" w:rsidRPr="002C48BC" w:rsidRDefault="002C48BC" w:rsidP="002C48BC">
      <w:pPr>
        <w:jc w:val="both"/>
        <w:rPr>
          <w:color w:val="000000" w:themeColor="text1"/>
        </w:rPr>
      </w:pPr>
      <w:r w:rsidRPr="002C48BC">
        <w:rPr>
          <w:color w:val="000000" w:themeColor="text1"/>
        </w:rPr>
        <w:t xml:space="preserve">3. План счетов бухгалтерского учета в </w:t>
      </w:r>
      <w:r w:rsidRPr="002C48BC">
        <w:rPr>
          <w:color w:val="000000"/>
        </w:rPr>
        <w:t xml:space="preserve">некредитных финансовых </w:t>
      </w:r>
      <w:r w:rsidRPr="002C48BC">
        <w:rPr>
          <w:color w:val="000000" w:themeColor="text1"/>
        </w:rPr>
        <w:t xml:space="preserve">организациях: его структура, виды счетов, краткая характеристика счетов. </w:t>
      </w:r>
    </w:p>
    <w:p w14:paraId="5B4326F7" w14:textId="77777777" w:rsidR="002C48BC" w:rsidRPr="002C48BC" w:rsidRDefault="002C48BC" w:rsidP="002C48BC">
      <w:pPr>
        <w:jc w:val="both"/>
        <w:rPr>
          <w:color w:val="000000" w:themeColor="text1"/>
        </w:rPr>
      </w:pPr>
      <w:r w:rsidRPr="002C48BC">
        <w:rPr>
          <w:color w:val="000000"/>
        </w:rPr>
        <w:t>4. Порядок отражения на счетах бухгалтерского учета объектов бухгалтерского учета некредитными финансовыми организациями.</w:t>
      </w:r>
    </w:p>
    <w:p w14:paraId="3A3AC652" w14:textId="77777777" w:rsidR="002C48BC" w:rsidRPr="002C48BC" w:rsidRDefault="002C48BC" w:rsidP="002C48BC">
      <w:pPr>
        <w:jc w:val="both"/>
        <w:rPr>
          <w:color w:val="000000" w:themeColor="text1"/>
        </w:rPr>
      </w:pPr>
      <w:r w:rsidRPr="002C48BC">
        <w:rPr>
          <w:color w:val="000000" w:themeColor="text1"/>
        </w:rPr>
        <w:t xml:space="preserve">5. Правила учета отложенных налогов в </w:t>
      </w:r>
      <w:r w:rsidRPr="002C48BC">
        <w:rPr>
          <w:color w:val="000000"/>
        </w:rPr>
        <w:t xml:space="preserve">некредитных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7BD71166" w14:textId="77777777" w:rsidR="002C48BC" w:rsidRPr="002C48BC" w:rsidRDefault="002C48BC" w:rsidP="002C48BC">
      <w:pPr>
        <w:jc w:val="both"/>
        <w:rPr>
          <w:b/>
          <w:color w:val="000000"/>
        </w:rPr>
      </w:pPr>
    </w:p>
    <w:p w14:paraId="04C37F8D" w14:textId="77777777" w:rsidR="002C48BC" w:rsidRPr="002C48BC" w:rsidRDefault="002C48BC" w:rsidP="002C48BC">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r w:rsidRPr="002C48BC">
        <w:rPr>
          <w:b/>
          <w:color w:val="000000"/>
        </w:rPr>
        <w:t>некредитных финансовых организаций</w:t>
      </w:r>
    </w:p>
    <w:p w14:paraId="5B0103B0" w14:textId="77777777" w:rsidR="002C48BC" w:rsidRPr="002C48BC" w:rsidRDefault="002C48BC" w:rsidP="002C48BC">
      <w:pPr>
        <w:jc w:val="both"/>
        <w:rPr>
          <w:b/>
          <w:bCs/>
          <w:color w:val="000000" w:themeColor="text1"/>
        </w:rPr>
      </w:pPr>
    </w:p>
    <w:p w14:paraId="50F74B02" w14:textId="77777777" w:rsidR="002C48BC" w:rsidRPr="002C48BC" w:rsidRDefault="002C48BC" w:rsidP="002C48BC">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3A055DEC" w14:textId="77777777" w:rsidR="002C48BC" w:rsidRPr="002C48BC" w:rsidRDefault="002C48BC" w:rsidP="002C48BC">
      <w:pPr>
        <w:jc w:val="both"/>
        <w:rPr>
          <w:color w:val="000000" w:themeColor="text1"/>
        </w:rPr>
      </w:pPr>
      <w:r w:rsidRPr="002C48BC">
        <w:rPr>
          <w:color w:val="000000" w:themeColor="text1"/>
        </w:rPr>
        <w:t xml:space="preserve">2. Отчетность, направляемая </w:t>
      </w:r>
      <w:r w:rsidRPr="002C48BC">
        <w:rPr>
          <w:color w:val="000000"/>
        </w:rPr>
        <w:t xml:space="preserve">некредитными финансовыми </w:t>
      </w:r>
      <w:r w:rsidRPr="002C48BC">
        <w:rPr>
          <w:color w:val="000000" w:themeColor="text1"/>
        </w:rPr>
        <w:t>организациями в Банк России в порядке надзора;</w:t>
      </w:r>
    </w:p>
    <w:p w14:paraId="7AF10A89" w14:textId="77777777" w:rsidR="002C48BC" w:rsidRPr="002C48BC" w:rsidRDefault="002C48BC" w:rsidP="002C48BC">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некредитными финансовыми </w:t>
      </w:r>
      <w:r w:rsidRPr="002C48BC">
        <w:rPr>
          <w:color w:val="000000" w:themeColor="text1"/>
        </w:rPr>
        <w:t xml:space="preserve">организациями. </w:t>
      </w:r>
    </w:p>
    <w:p w14:paraId="0C2E27E1" w14:textId="77777777" w:rsidR="002C48BC" w:rsidRPr="002C48BC" w:rsidRDefault="002C48BC" w:rsidP="002C48BC">
      <w:pPr>
        <w:jc w:val="both"/>
        <w:rPr>
          <w:color w:val="000000" w:themeColor="text1"/>
        </w:rPr>
      </w:pPr>
    </w:p>
    <w:p w14:paraId="61BC8AD3" w14:textId="77777777" w:rsidR="002C48BC" w:rsidRPr="002C48BC" w:rsidRDefault="002C48BC" w:rsidP="002C48BC">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r w:rsidRPr="002C48BC">
        <w:rPr>
          <w:b/>
          <w:color w:val="000000"/>
        </w:rPr>
        <w:t xml:space="preserve">некредитных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1926A150" w14:textId="77777777" w:rsidR="002C48BC" w:rsidRPr="002C48BC" w:rsidRDefault="002C48BC" w:rsidP="002C48BC">
      <w:pPr>
        <w:jc w:val="both"/>
        <w:rPr>
          <w:rFonts w:eastAsia="Tahoma"/>
          <w:color w:val="000000" w:themeColor="text1"/>
        </w:rPr>
      </w:pPr>
    </w:p>
    <w:p w14:paraId="7A0739AC" w14:textId="77777777" w:rsidR="002C48BC" w:rsidRPr="002C48BC" w:rsidRDefault="002C48BC" w:rsidP="002C48BC">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 xml:space="preserve">Банка России к раскрытию в аудиторском заключении (разделе аудиторского заключения, отдельном отчете) результатов исполнения аудиторской </w:t>
      </w:r>
      <w:r w:rsidRPr="002C48BC">
        <w:lastRenderedPageBreak/>
        <w:t>организацией на финансовом рынке обязанностей, возложенных на нее другими федеральными законами.</w:t>
      </w:r>
    </w:p>
    <w:p w14:paraId="023C83DC" w14:textId="77777777" w:rsidR="002C48BC" w:rsidRPr="002C48BC" w:rsidRDefault="002C48BC" w:rsidP="002C48BC">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669B3283" w14:textId="77777777" w:rsidR="002C48BC" w:rsidRPr="002C48BC" w:rsidRDefault="002C48BC" w:rsidP="002C48BC">
      <w:pPr>
        <w:jc w:val="both"/>
        <w:rPr>
          <w:rFonts w:eastAsia="Tahoma"/>
          <w:color w:val="000000" w:themeColor="text1"/>
        </w:rPr>
      </w:pPr>
      <w:r w:rsidRPr="002C48BC">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p>
    <w:p w14:paraId="6AEDB025" w14:textId="77777777" w:rsidR="002C48BC" w:rsidRPr="002C48BC" w:rsidRDefault="002C48BC" w:rsidP="002C48BC">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3B8B6325" w14:textId="77777777" w:rsidR="002C48BC" w:rsidRPr="002C48BC" w:rsidRDefault="002C48BC" w:rsidP="002C48BC">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r w:rsidRPr="002C48BC">
        <w:rPr>
          <w:color w:val="000000"/>
        </w:rPr>
        <w:t>некредитных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6D6744E6" w14:textId="77777777" w:rsidR="002C48BC" w:rsidRPr="002C48BC" w:rsidRDefault="002C48BC" w:rsidP="002C48BC">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2C48BC">
        <w:rPr>
          <w:color w:val="000000"/>
        </w:rPr>
        <w:t>некредитных финансовых организаций</w:t>
      </w:r>
      <w:r w:rsidRPr="002C48BC">
        <w:rPr>
          <w:color w:val="000000" w:themeColor="text1"/>
        </w:rPr>
        <w:t>, и связанные с ними риски;</w:t>
      </w:r>
    </w:p>
    <w:p w14:paraId="2DCB302E" w14:textId="77777777" w:rsidR="002C48BC" w:rsidRPr="002C48BC" w:rsidRDefault="002C48BC" w:rsidP="002C48BC">
      <w:pPr>
        <w:jc w:val="both"/>
        <w:rPr>
          <w:color w:val="000000" w:themeColor="text1"/>
        </w:rPr>
      </w:pPr>
      <w:r w:rsidRPr="002C48BC">
        <w:rPr>
          <w:color w:val="000000" w:themeColor="text1"/>
        </w:rPr>
        <w:t xml:space="preserve">7. Особенности организации внутреннего аудита в </w:t>
      </w:r>
      <w:r w:rsidRPr="002C48BC">
        <w:rPr>
          <w:color w:val="000000"/>
        </w:rPr>
        <w:t xml:space="preserve">некредитных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67041BAA" w14:textId="77777777" w:rsidR="002C48BC" w:rsidRPr="002C48BC" w:rsidRDefault="002C48BC" w:rsidP="002C48BC">
      <w:r w:rsidRPr="002C48BC">
        <w:t>8. Типовые вопросы и нарушения при составлении аудиторских заключений некредитных организаций.</w:t>
      </w:r>
    </w:p>
    <w:p w14:paraId="23A6497D" w14:textId="77777777" w:rsidR="002C48BC" w:rsidRPr="002C48BC" w:rsidRDefault="002C48BC" w:rsidP="002C48BC">
      <w:pPr>
        <w:jc w:val="both"/>
        <w:rPr>
          <w:color w:val="000000" w:themeColor="text1"/>
        </w:rPr>
      </w:pPr>
    </w:p>
    <w:p w14:paraId="3D5DF622" w14:textId="77777777" w:rsidR="002C48BC" w:rsidRPr="002C48BC" w:rsidRDefault="002C48BC" w:rsidP="002C48BC">
      <w:pPr>
        <w:jc w:val="both"/>
        <w:rPr>
          <w:b/>
          <w:color w:val="000000"/>
        </w:rPr>
      </w:pPr>
      <w:r w:rsidRPr="002C48BC">
        <w:rPr>
          <w:b/>
        </w:rPr>
        <w:t xml:space="preserve">Тема 5. </w:t>
      </w:r>
      <w:r w:rsidRPr="002C48BC">
        <w:rPr>
          <w:b/>
          <w:color w:val="000000"/>
        </w:rPr>
        <w:t>Особенности проведения аудита некредитной финансовой организации</w:t>
      </w:r>
    </w:p>
    <w:p w14:paraId="58B85941" w14:textId="77777777" w:rsidR="002C48BC" w:rsidRPr="002C48BC" w:rsidRDefault="002C48BC" w:rsidP="002C48BC">
      <w:pPr>
        <w:jc w:val="both"/>
        <w:rPr>
          <w:b/>
          <w:color w:val="000000"/>
        </w:rPr>
      </w:pPr>
    </w:p>
    <w:p w14:paraId="334509D3" w14:textId="77777777" w:rsidR="002C48BC" w:rsidRPr="002C48BC" w:rsidRDefault="002C48BC" w:rsidP="002C48BC">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67"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7A96BD1D" w14:textId="77777777" w:rsidR="002C48BC" w:rsidRPr="002C48BC" w:rsidRDefault="002C48BC" w:rsidP="002C48BC">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03E1FD19" w14:textId="77777777" w:rsidR="002C48BC" w:rsidRPr="002C48BC" w:rsidRDefault="002C48BC" w:rsidP="002C48BC">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0FB7496E" w14:textId="77777777" w:rsidR="002C48BC" w:rsidRPr="002C48BC" w:rsidRDefault="002C48BC" w:rsidP="002C48BC">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68"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69" w:history="1">
        <w:r w:rsidRPr="002C48BC">
          <w:t>МСФО (IAS) 36</w:t>
        </w:r>
      </w:hyperlink>
      <w:r w:rsidRPr="002C48BC">
        <w:t xml:space="preserve"> "Обесценение активов".   </w:t>
      </w:r>
    </w:p>
    <w:p w14:paraId="0588ADEC" w14:textId="77777777" w:rsidR="002C48BC" w:rsidRPr="002C48BC" w:rsidRDefault="002C48BC" w:rsidP="002C48BC">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6784E99C" w14:textId="77777777" w:rsidR="002C48BC" w:rsidRPr="002C48BC" w:rsidRDefault="002C48BC" w:rsidP="002C48BC">
      <w:pPr>
        <w:ind w:firstLine="540"/>
        <w:jc w:val="both"/>
      </w:pPr>
      <w:r w:rsidRPr="002C48BC">
        <w:t xml:space="preserve">6. Подход к проведению классификации финансовых инструментов в соответствии с </w:t>
      </w:r>
      <w:hyperlink r:id="rId70" w:history="1">
        <w:r w:rsidRPr="002C48BC">
          <w:t>МСФО (IFRS) 9</w:t>
        </w:r>
      </w:hyperlink>
      <w:r w:rsidRPr="002C48BC">
        <w:t xml:space="preserve">. </w:t>
      </w:r>
    </w:p>
    <w:p w14:paraId="7102EC52" w14:textId="77777777" w:rsidR="002C48BC" w:rsidRPr="002C48BC" w:rsidRDefault="002C48BC" w:rsidP="002C48BC">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71"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18310026" w14:textId="77777777" w:rsidR="002C48BC" w:rsidRPr="002C48BC" w:rsidRDefault="002C48BC" w:rsidP="002C48BC">
      <w:pPr>
        <w:ind w:firstLine="540"/>
        <w:jc w:val="both"/>
      </w:pPr>
      <w:r w:rsidRPr="002C48BC">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w:t>
      </w:r>
      <w:r w:rsidRPr="002C48BC">
        <w:lastRenderedPageBreak/>
        <w:t xml:space="preserve">представления данной информации в финансовой отчетности в соответствии с </w:t>
      </w:r>
      <w:hyperlink r:id="rId72" w:history="1">
        <w:r w:rsidRPr="002C48BC">
          <w:t>МСФО (IFRS) 7</w:t>
        </w:r>
      </w:hyperlink>
      <w:r w:rsidRPr="002C48BC">
        <w:t xml:space="preserve">. </w:t>
      </w:r>
    </w:p>
    <w:p w14:paraId="2ADF7D1C" w14:textId="77777777" w:rsidR="002C48BC" w:rsidRPr="002C48BC" w:rsidRDefault="002C48BC" w:rsidP="002C48BC">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73"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5ACF63B3" w14:textId="77777777" w:rsidR="002C48BC" w:rsidRPr="002C48BC" w:rsidRDefault="002C48BC" w:rsidP="002C48BC">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74" w:history="1">
        <w:r w:rsidRPr="002C48BC">
          <w:t>пунктами 13А</w:t>
        </w:r>
      </w:hyperlink>
      <w:r w:rsidRPr="002C48BC">
        <w:t>-</w:t>
      </w:r>
      <w:hyperlink r:id="rId75" w:history="1">
        <w:r w:rsidRPr="002C48BC">
          <w:t>13F</w:t>
        </w:r>
      </w:hyperlink>
      <w:r w:rsidRPr="002C48BC">
        <w:t xml:space="preserve"> МСФО (IFRS) 7. </w:t>
      </w:r>
    </w:p>
    <w:p w14:paraId="6130C3A2" w14:textId="77777777" w:rsidR="002C48BC" w:rsidRPr="002C48BC" w:rsidRDefault="002C48BC" w:rsidP="002C48BC">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76"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77" w:history="1">
        <w:r w:rsidRPr="002C48BC">
          <w:t>пункту 90</w:t>
        </w:r>
      </w:hyperlink>
      <w:r w:rsidRPr="002C48BC">
        <w:t xml:space="preserve"> МСФО (IFRS) 13. </w:t>
      </w:r>
    </w:p>
    <w:p w14:paraId="26CE167D" w14:textId="77777777" w:rsidR="002C48BC" w:rsidRPr="002C48BC" w:rsidRDefault="002C48BC" w:rsidP="002C48BC">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4B417DD2" w14:textId="77777777" w:rsidR="002C48BC" w:rsidRPr="002C48BC" w:rsidRDefault="002C48BC" w:rsidP="002C48BC">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2A84B4E9" w14:textId="77777777" w:rsidR="002C48BC" w:rsidRPr="002C48BC" w:rsidRDefault="002C48BC" w:rsidP="002C48BC">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78"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401D1D65" w14:textId="77777777" w:rsidR="002C48BC" w:rsidRPr="002C48BC" w:rsidRDefault="002C48BC" w:rsidP="002C48BC">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37FD81DC" w14:textId="77777777" w:rsidR="002C48BC" w:rsidRPr="002C48BC" w:rsidRDefault="002C48BC" w:rsidP="002C48BC">
      <w:pPr>
        <w:ind w:firstLine="540"/>
        <w:jc w:val="both"/>
      </w:pPr>
      <w:r w:rsidRPr="002C48BC">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136BAA6B" w14:textId="77777777" w:rsidR="002C48BC" w:rsidRPr="002C48BC" w:rsidRDefault="002C48BC" w:rsidP="002C48BC">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24758804" w14:textId="77777777" w:rsidR="002C48BC" w:rsidRPr="002C48BC" w:rsidRDefault="002C48BC" w:rsidP="002C48BC">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4BEFBD52" w14:textId="77777777" w:rsidR="002C48BC" w:rsidRPr="002C48BC" w:rsidRDefault="002C48BC" w:rsidP="002C48BC">
      <w:pPr>
        <w:ind w:firstLine="540"/>
        <w:jc w:val="both"/>
      </w:pPr>
      <w:r w:rsidRPr="002C48BC">
        <w:t xml:space="preserve">19. Соблюдение </w:t>
      </w:r>
      <w:hyperlink r:id="rId79"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80" w:history="1">
        <w:r w:rsidRPr="002C48BC">
          <w:t>Положением</w:t>
        </w:r>
      </w:hyperlink>
      <w:r w:rsidRPr="002C48BC">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473ED1A6" w14:textId="77777777" w:rsidR="002C48BC" w:rsidRPr="002C48BC" w:rsidRDefault="002C48BC" w:rsidP="002C48BC">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4FFDA57F" w14:textId="77777777" w:rsidR="002C48BC" w:rsidRPr="002C48BC" w:rsidRDefault="002C48BC" w:rsidP="002C48BC">
      <w:pPr>
        <w:jc w:val="both"/>
      </w:pPr>
    </w:p>
    <w:p w14:paraId="50C2CAF5" w14:textId="77777777" w:rsidR="002C48BC" w:rsidRPr="002C48BC" w:rsidRDefault="002C48BC" w:rsidP="002C48BC">
      <w:pPr>
        <w:jc w:val="both"/>
        <w:rPr>
          <w:b/>
        </w:rPr>
      </w:pPr>
      <w:r w:rsidRPr="002C48BC">
        <w:rPr>
          <w:b/>
        </w:rPr>
        <w:lastRenderedPageBreak/>
        <w:t>Результат обучения</w:t>
      </w:r>
    </w:p>
    <w:p w14:paraId="5BF10054" w14:textId="77777777" w:rsidR="002C48BC" w:rsidRPr="002C48BC" w:rsidRDefault="002C48BC" w:rsidP="002C48BC">
      <w:pPr>
        <w:jc w:val="both"/>
        <w:rPr>
          <w:b/>
        </w:rPr>
      </w:pPr>
    </w:p>
    <w:p w14:paraId="47A682DD" w14:textId="77777777" w:rsidR="002C48BC" w:rsidRPr="002C48BC" w:rsidRDefault="002C48BC" w:rsidP="002C48BC">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r w:rsidRPr="002C48BC">
        <w:rPr>
          <w:color w:val="000000"/>
        </w:rPr>
        <w:t xml:space="preserve">некредитных финансовых </w:t>
      </w:r>
      <w:r w:rsidRPr="002C48BC">
        <w:t xml:space="preserve">организаций, особенностей проведения аудита </w:t>
      </w:r>
      <w:r w:rsidRPr="002C48BC">
        <w:rPr>
          <w:color w:val="000000"/>
        </w:rPr>
        <w:t xml:space="preserve">некредитных финансовых </w:t>
      </w:r>
      <w:r w:rsidRPr="002C48BC">
        <w:t>организаций.</w:t>
      </w:r>
    </w:p>
    <w:p w14:paraId="59F724C9" w14:textId="77777777" w:rsidR="002C48BC" w:rsidRPr="002C48BC" w:rsidRDefault="002C48BC" w:rsidP="002C48BC">
      <w:pPr>
        <w:jc w:val="both"/>
      </w:pPr>
    </w:p>
    <w:p w14:paraId="794B1E50" w14:textId="77777777" w:rsidR="002C48BC" w:rsidRPr="002C48BC" w:rsidRDefault="002C48BC" w:rsidP="002C48BC">
      <w:pPr>
        <w:keepNext/>
        <w:outlineLvl w:val="0"/>
        <w:rPr>
          <w:b/>
          <w:bCs/>
        </w:rPr>
      </w:pPr>
    </w:p>
    <w:p w14:paraId="51D6E776" w14:textId="09E03FD7" w:rsidR="002C48BC" w:rsidRPr="002C48BC" w:rsidRDefault="002C48BC" w:rsidP="002C48BC">
      <w:pPr>
        <w:keepNext/>
        <w:outlineLvl w:val="0"/>
        <w:rPr>
          <w:rFonts w:eastAsiaTheme="minorHAnsi"/>
          <w:b/>
          <w:lang w:eastAsia="en-US"/>
        </w:rPr>
      </w:pPr>
      <w:r w:rsidRPr="002C48BC">
        <w:rPr>
          <w:b/>
          <w:bCs/>
        </w:rPr>
        <w:t>6-6-</w:t>
      </w:r>
      <w:r w:rsidR="002D3D8B">
        <w:rPr>
          <w:b/>
          <w:bCs/>
        </w:rPr>
        <w:t>07</w:t>
      </w:r>
      <w:r w:rsidRPr="002C48BC">
        <w:rPr>
          <w:b/>
          <w:bCs/>
        </w:rPr>
        <w:t xml:space="preserve">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3C7A7235" w14:textId="77777777" w:rsidR="002C48BC" w:rsidRPr="002C48BC" w:rsidRDefault="002C48BC" w:rsidP="002C48BC">
      <w:pPr>
        <w:jc w:val="both"/>
        <w:rPr>
          <w:color w:val="000000" w:themeColor="text1"/>
        </w:rPr>
      </w:pPr>
    </w:p>
    <w:p w14:paraId="407C3B03"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78F0C12C" w14:textId="77777777" w:rsidR="002C48BC" w:rsidRPr="002C48BC" w:rsidRDefault="002C48BC" w:rsidP="002C48BC">
      <w:pPr>
        <w:jc w:val="both"/>
        <w:rPr>
          <w:b/>
          <w:bCs/>
          <w:color w:val="000000" w:themeColor="text1"/>
        </w:rPr>
      </w:pPr>
    </w:p>
    <w:p w14:paraId="472FA214"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2C48BC">
        <w:t>применения требований МСФО при подготовке финансовой отчетности некредитных организаций</w:t>
      </w:r>
      <w:r w:rsidRPr="002C48BC">
        <w:rPr>
          <w:color w:val="000000" w:themeColor="text1"/>
        </w:rPr>
        <w:t>.</w:t>
      </w:r>
    </w:p>
    <w:p w14:paraId="0969C517" w14:textId="77777777" w:rsidR="002C48BC" w:rsidRPr="002C48BC" w:rsidRDefault="002C48BC" w:rsidP="002C48BC">
      <w:pPr>
        <w:jc w:val="both"/>
        <w:rPr>
          <w:color w:val="000000" w:themeColor="text1"/>
        </w:rPr>
      </w:pPr>
    </w:p>
    <w:p w14:paraId="39BAC571" w14:textId="77777777" w:rsidR="002C48BC" w:rsidRPr="002C48BC" w:rsidRDefault="002C48BC" w:rsidP="002C48BC">
      <w:pPr>
        <w:jc w:val="both"/>
        <w:rPr>
          <w:b/>
          <w:bCs/>
          <w:color w:val="000000" w:themeColor="text1"/>
        </w:rPr>
      </w:pPr>
      <w:r w:rsidRPr="002C48BC">
        <w:rPr>
          <w:b/>
          <w:bCs/>
          <w:color w:val="000000" w:themeColor="text1"/>
        </w:rPr>
        <w:t>Тема 1. Основные формы финансовой отчетности некредитных организаций</w:t>
      </w:r>
    </w:p>
    <w:p w14:paraId="4D3561D5" w14:textId="77777777" w:rsidR="002C48BC" w:rsidRPr="002C48BC" w:rsidRDefault="002C48BC" w:rsidP="002C48BC">
      <w:pPr>
        <w:jc w:val="both"/>
        <w:rPr>
          <w:color w:val="000000" w:themeColor="text1"/>
        </w:rPr>
      </w:pPr>
    </w:p>
    <w:p w14:paraId="13F703CB" w14:textId="77777777" w:rsidR="002C48BC" w:rsidRPr="002C48BC" w:rsidRDefault="002C48BC" w:rsidP="002C48BC">
      <w:pPr>
        <w:numPr>
          <w:ilvl w:val="0"/>
          <w:numId w:val="69"/>
        </w:numPr>
        <w:contextualSpacing/>
        <w:jc w:val="both"/>
        <w:rPr>
          <w:color w:val="000000" w:themeColor="text1"/>
        </w:rPr>
      </w:pPr>
      <w:r w:rsidRPr="002C48BC">
        <w:rPr>
          <w:color w:val="000000" w:themeColor="text1"/>
        </w:rPr>
        <w:t>Бухгалтерский баланс;</w:t>
      </w:r>
    </w:p>
    <w:p w14:paraId="06594D4E" w14:textId="77777777" w:rsidR="002C48BC" w:rsidRPr="002C48BC" w:rsidRDefault="002C48BC" w:rsidP="002C48BC">
      <w:pPr>
        <w:numPr>
          <w:ilvl w:val="0"/>
          <w:numId w:val="69"/>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2AF7528C" w14:textId="77777777" w:rsidR="002C48BC" w:rsidRPr="002C48BC" w:rsidRDefault="002C48BC" w:rsidP="002C48BC">
      <w:pPr>
        <w:numPr>
          <w:ilvl w:val="0"/>
          <w:numId w:val="69"/>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6D269AF3" w14:textId="77777777" w:rsidR="002C48BC" w:rsidRPr="002C48BC" w:rsidRDefault="002C48BC" w:rsidP="002C48BC">
      <w:pPr>
        <w:numPr>
          <w:ilvl w:val="0"/>
          <w:numId w:val="69"/>
        </w:numPr>
        <w:contextualSpacing/>
        <w:jc w:val="both"/>
        <w:rPr>
          <w:rFonts w:eastAsia="Tahoma"/>
          <w:color w:val="000000" w:themeColor="text1"/>
        </w:rPr>
      </w:pPr>
      <w:r w:rsidRPr="002C48BC">
        <w:rPr>
          <w:color w:val="000000" w:themeColor="text1"/>
        </w:rPr>
        <w:t>Отчет о движении денежных средств.</w:t>
      </w:r>
    </w:p>
    <w:p w14:paraId="7D135129" w14:textId="77777777" w:rsidR="002C48BC" w:rsidRPr="002C48BC" w:rsidRDefault="002C48BC" w:rsidP="002C48BC">
      <w:pPr>
        <w:ind w:left="720"/>
        <w:contextualSpacing/>
        <w:jc w:val="both"/>
        <w:rPr>
          <w:rFonts w:eastAsia="Tahoma"/>
          <w:color w:val="000000" w:themeColor="text1"/>
        </w:rPr>
      </w:pPr>
    </w:p>
    <w:p w14:paraId="691D9FE2" w14:textId="77777777" w:rsidR="002C48BC" w:rsidRPr="002C48BC" w:rsidRDefault="002C48BC" w:rsidP="002C48BC">
      <w:pPr>
        <w:jc w:val="both"/>
        <w:rPr>
          <w:b/>
          <w:color w:val="000000" w:themeColor="text1"/>
        </w:rPr>
      </w:pPr>
      <w:r w:rsidRPr="002C48BC">
        <w:rPr>
          <w:b/>
          <w:color w:val="000000" w:themeColor="text1"/>
        </w:rPr>
        <w:t xml:space="preserve">Тема 2. Раскрытие информации </w:t>
      </w:r>
      <w:r w:rsidRPr="002C48BC">
        <w:rPr>
          <w:b/>
          <w:bCs/>
          <w:color w:val="000000" w:themeColor="text1"/>
        </w:rPr>
        <w:t xml:space="preserve">некредитных </w:t>
      </w:r>
      <w:r w:rsidRPr="002C48BC">
        <w:rPr>
          <w:b/>
          <w:color w:val="000000" w:themeColor="text1"/>
        </w:rPr>
        <w:t>организаций</w:t>
      </w:r>
    </w:p>
    <w:p w14:paraId="308B8309" w14:textId="77777777" w:rsidR="002C48BC" w:rsidRPr="002C48BC" w:rsidRDefault="002C48BC" w:rsidP="002C48BC">
      <w:pPr>
        <w:jc w:val="both"/>
        <w:rPr>
          <w:b/>
          <w:color w:val="000000" w:themeColor="text1"/>
        </w:rPr>
      </w:pPr>
    </w:p>
    <w:p w14:paraId="732EB341" w14:textId="77777777" w:rsidR="002C48BC" w:rsidRPr="002C48BC" w:rsidRDefault="002C48BC" w:rsidP="002C48BC">
      <w:pPr>
        <w:numPr>
          <w:ilvl w:val="0"/>
          <w:numId w:val="70"/>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619FAD49" w14:textId="77777777" w:rsidR="002C48BC" w:rsidRPr="002C48BC" w:rsidRDefault="002C48BC" w:rsidP="002C48BC">
      <w:pPr>
        <w:numPr>
          <w:ilvl w:val="0"/>
          <w:numId w:val="70"/>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45C7C048" w14:textId="77777777" w:rsidR="002C48BC" w:rsidRPr="002C48BC" w:rsidRDefault="002C48BC" w:rsidP="002C48BC">
      <w:pPr>
        <w:numPr>
          <w:ilvl w:val="0"/>
          <w:numId w:val="70"/>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1B28602D" w14:textId="77777777" w:rsidR="002C48BC" w:rsidRPr="002C48BC" w:rsidRDefault="002C48BC" w:rsidP="002C48BC">
      <w:pPr>
        <w:numPr>
          <w:ilvl w:val="0"/>
          <w:numId w:val="2"/>
        </w:numPr>
        <w:ind w:left="675"/>
        <w:jc w:val="both"/>
        <w:rPr>
          <w:color w:val="000000" w:themeColor="text1"/>
        </w:rPr>
      </w:pPr>
      <w:r w:rsidRPr="002C48BC">
        <w:rPr>
          <w:color w:val="000000" w:themeColor="text1"/>
        </w:rPr>
        <w:t>Раскрытие отдельных статей финансовой отчетности;</w:t>
      </w:r>
    </w:p>
    <w:p w14:paraId="76FE65E7" w14:textId="77777777" w:rsidR="002C48BC" w:rsidRPr="002C48BC" w:rsidRDefault="002C48BC" w:rsidP="002C48BC">
      <w:pPr>
        <w:numPr>
          <w:ilvl w:val="0"/>
          <w:numId w:val="2"/>
        </w:numPr>
        <w:ind w:left="675"/>
        <w:jc w:val="both"/>
        <w:rPr>
          <w:color w:val="000000" w:themeColor="text1"/>
        </w:rPr>
      </w:pPr>
      <w:r w:rsidRPr="002C48BC">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18983AAB" w14:textId="77777777" w:rsidR="002C48BC" w:rsidRPr="002C48BC" w:rsidRDefault="002C48BC" w:rsidP="002C48BC">
      <w:pPr>
        <w:ind w:left="675"/>
        <w:jc w:val="both"/>
        <w:rPr>
          <w:color w:val="000000" w:themeColor="text1"/>
        </w:rPr>
      </w:pPr>
    </w:p>
    <w:p w14:paraId="230F6D64" w14:textId="77777777" w:rsidR="002C48BC" w:rsidRPr="002C48BC" w:rsidRDefault="002C48BC" w:rsidP="002C48BC">
      <w:pPr>
        <w:jc w:val="both"/>
        <w:rPr>
          <w:b/>
        </w:rPr>
      </w:pPr>
      <w:r w:rsidRPr="002C48BC">
        <w:rPr>
          <w:b/>
        </w:rPr>
        <w:t>Результат обучения</w:t>
      </w:r>
    </w:p>
    <w:p w14:paraId="21E462CE" w14:textId="77777777" w:rsidR="002C48BC" w:rsidRPr="002C48BC" w:rsidRDefault="002C48BC" w:rsidP="002C48BC">
      <w:pPr>
        <w:jc w:val="both"/>
        <w:rPr>
          <w:b/>
        </w:rPr>
      </w:pPr>
    </w:p>
    <w:p w14:paraId="51AF4BA2"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F554AD" w14:textId="77777777" w:rsidR="002C48BC" w:rsidRPr="002C48BC" w:rsidRDefault="002C48BC" w:rsidP="002C48BC">
      <w:pPr>
        <w:jc w:val="both"/>
      </w:pPr>
    </w:p>
    <w:p w14:paraId="7ABE4DFB" w14:textId="77777777" w:rsidR="002C48BC" w:rsidRPr="002C48BC" w:rsidRDefault="002C48BC" w:rsidP="002C48BC">
      <w:pPr>
        <w:jc w:val="both"/>
        <w:rPr>
          <w:b/>
          <w:bCs/>
          <w:color w:val="000000" w:themeColor="text1"/>
        </w:rPr>
      </w:pPr>
    </w:p>
    <w:p w14:paraId="71C28DEB" w14:textId="77777777" w:rsidR="002C48BC" w:rsidRPr="002C48BC" w:rsidRDefault="002C48BC" w:rsidP="002C48BC">
      <w:pPr>
        <w:jc w:val="both"/>
        <w:rPr>
          <w:color w:val="000000" w:themeColor="text1"/>
        </w:rPr>
      </w:pPr>
    </w:p>
    <w:p w14:paraId="4FCB5466" w14:textId="32D3108D" w:rsidR="002C48BC" w:rsidRPr="002C48BC" w:rsidRDefault="002C48BC" w:rsidP="002C48BC">
      <w:pPr>
        <w:keepNext/>
        <w:outlineLvl w:val="0"/>
        <w:rPr>
          <w:rFonts w:eastAsiaTheme="minorHAnsi"/>
          <w:b/>
          <w:lang w:eastAsia="en-US"/>
        </w:rPr>
      </w:pPr>
      <w:r w:rsidRPr="002C48BC">
        <w:rPr>
          <w:b/>
          <w:bCs/>
        </w:rPr>
        <w:t>6-6-</w:t>
      </w:r>
      <w:r w:rsidR="002D3D8B">
        <w:rPr>
          <w:b/>
          <w:bCs/>
        </w:rPr>
        <w:t>08</w:t>
      </w:r>
      <w:r w:rsidRPr="002C48BC">
        <w:rPr>
          <w:b/>
          <w:bCs/>
        </w:rPr>
        <w:t xml:space="preserve"> </w:t>
      </w:r>
      <w:r w:rsidRPr="002C48BC">
        <w:rPr>
          <w:rFonts w:eastAsiaTheme="minorHAnsi"/>
          <w:b/>
          <w:lang w:eastAsia="en-US"/>
        </w:rPr>
        <w:t xml:space="preserve">«НОВЫЕ </w:t>
      </w:r>
      <w:r w:rsidR="002D3D8B">
        <w:rPr>
          <w:rFonts w:eastAsiaTheme="minorHAnsi"/>
          <w:b/>
          <w:lang w:eastAsia="en-US"/>
        </w:rPr>
        <w:t>МСФО</w:t>
      </w:r>
      <w:r w:rsidRPr="002C48BC">
        <w:rPr>
          <w:rFonts w:eastAsiaTheme="minorHAnsi"/>
          <w:b/>
          <w:lang w:eastAsia="en-US"/>
        </w:rPr>
        <w:t xml:space="preserve">. АКТУАЛЬНЫЕ ВОПРОСЫ ПРИМЕНЕНИЯ ПРИ АУДИТЕ НЕКРЕДИТНЫХ ОРГАНИЗАЦИЙ» </w:t>
      </w:r>
    </w:p>
    <w:p w14:paraId="4671B9C7" w14:textId="77777777" w:rsidR="002C48BC" w:rsidRPr="002C48BC" w:rsidRDefault="002C48BC" w:rsidP="002C48BC">
      <w:pPr>
        <w:jc w:val="both"/>
        <w:rPr>
          <w:color w:val="000000" w:themeColor="text1"/>
        </w:rPr>
      </w:pPr>
    </w:p>
    <w:p w14:paraId="13F0D047" w14:textId="77777777" w:rsidR="002C48BC" w:rsidRPr="002C48BC" w:rsidRDefault="002C48BC" w:rsidP="002C48BC">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872E420" w14:textId="77777777" w:rsidR="002C48BC" w:rsidRPr="002C48BC" w:rsidRDefault="002C48BC" w:rsidP="002C48BC">
      <w:pPr>
        <w:jc w:val="both"/>
        <w:rPr>
          <w:color w:val="000000" w:themeColor="text1"/>
        </w:rPr>
      </w:pPr>
    </w:p>
    <w:p w14:paraId="0AA6592C" w14:textId="77777777" w:rsidR="002C48BC" w:rsidRPr="002C48BC" w:rsidRDefault="002C48BC" w:rsidP="002C48BC">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w:t>
      </w:r>
      <w:r w:rsidRPr="002C48BC">
        <w:rPr>
          <w:color w:val="000000" w:themeColor="text1"/>
        </w:rPr>
        <w:lastRenderedPageBreak/>
        <w:t>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2AB7B3A5" w14:textId="77777777" w:rsidR="002C48BC" w:rsidRPr="002C48BC" w:rsidRDefault="002C48BC" w:rsidP="002C48BC">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некредитных организациях</w:t>
      </w:r>
    </w:p>
    <w:p w14:paraId="64737F6E" w14:textId="77777777" w:rsidR="002C48BC" w:rsidRPr="002C48BC" w:rsidRDefault="002C48BC" w:rsidP="002C48BC">
      <w:pPr>
        <w:ind w:right="-1"/>
        <w:jc w:val="both"/>
        <w:rPr>
          <w:color w:val="000000" w:themeColor="text1"/>
        </w:rPr>
      </w:pPr>
    </w:p>
    <w:p w14:paraId="3DEC8B88" w14:textId="77777777" w:rsidR="002C48BC" w:rsidRPr="002C48BC" w:rsidRDefault="002C48BC" w:rsidP="002C48BC">
      <w:pPr>
        <w:numPr>
          <w:ilvl w:val="0"/>
          <w:numId w:val="77"/>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36B1C1D0" w14:textId="77777777" w:rsidR="002C48BC" w:rsidRPr="002C48BC" w:rsidRDefault="002C48BC" w:rsidP="002C48BC">
      <w:pPr>
        <w:numPr>
          <w:ilvl w:val="0"/>
          <w:numId w:val="77"/>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C65277F" w14:textId="77777777" w:rsidR="002C48BC" w:rsidRPr="002C48BC" w:rsidRDefault="002C48BC" w:rsidP="002C48BC">
      <w:pPr>
        <w:numPr>
          <w:ilvl w:val="0"/>
          <w:numId w:val="77"/>
        </w:numPr>
        <w:contextualSpacing/>
        <w:jc w:val="both"/>
        <w:rPr>
          <w:color w:val="000000" w:themeColor="text1"/>
        </w:rPr>
      </w:pPr>
      <w:r w:rsidRPr="002C48BC">
        <w:rPr>
          <w:color w:val="000000" w:themeColor="text1"/>
        </w:rPr>
        <w:t>Прочие международные стандарты финансовой отчетности</w:t>
      </w:r>
    </w:p>
    <w:p w14:paraId="2FA9124C" w14:textId="77777777" w:rsidR="002C48BC" w:rsidRPr="002C48BC" w:rsidRDefault="002C48BC" w:rsidP="002C48BC">
      <w:pPr>
        <w:ind w:left="720"/>
        <w:contextualSpacing/>
        <w:jc w:val="both"/>
        <w:rPr>
          <w:rFonts w:eastAsia="Tahoma"/>
          <w:color w:val="000000" w:themeColor="text1"/>
        </w:rPr>
      </w:pPr>
    </w:p>
    <w:p w14:paraId="042FBB50" w14:textId="77777777" w:rsidR="002C48BC" w:rsidRPr="002C48BC" w:rsidRDefault="002C48BC" w:rsidP="002C48BC">
      <w:pPr>
        <w:jc w:val="both"/>
        <w:rPr>
          <w:b/>
          <w:bCs/>
          <w:color w:val="000000" w:themeColor="text1"/>
        </w:rPr>
      </w:pPr>
      <w:r w:rsidRPr="002C48BC">
        <w:rPr>
          <w:b/>
          <w:bCs/>
          <w:color w:val="000000" w:themeColor="text1"/>
        </w:rPr>
        <w:t>Тема 2. Вопросы применения при аудите некредитных организаций</w:t>
      </w:r>
    </w:p>
    <w:p w14:paraId="3631AD67" w14:textId="77777777" w:rsidR="002C48BC" w:rsidRPr="002C48BC" w:rsidRDefault="002C48BC" w:rsidP="002C48BC">
      <w:pPr>
        <w:jc w:val="both"/>
        <w:rPr>
          <w:b/>
          <w:bCs/>
          <w:color w:val="000000" w:themeColor="text1"/>
        </w:rPr>
      </w:pPr>
    </w:p>
    <w:p w14:paraId="2AD60AE2" w14:textId="77777777" w:rsidR="002C48BC" w:rsidRPr="002C48BC" w:rsidRDefault="002C48BC" w:rsidP="002C48BC">
      <w:pPr>
        <w:numPr>
          <w:ilvl w:val="0"/>
          <w:numId w:val="78"/>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некредитных организаций </w:t>
      </w:r>
    </w:p>
    <w:p w14:paraId="706C37FF" w14:textId="77777777" w:rsidR="002C48BC" w:rsidRPr="002C48BC" w:rsidRDefault="002C48BC" w:rsidP="002C48BC">
      <w:pPr>
        <w:numPr>
          <w:ilvl w:val="0"/>
          <w:numId w:val="78"/>
        </w:numPr>
        <w:contextualSpacing/>
        <w:jc w:val="both"/>
        <w:rPr>
          <w:color w:val="000000" w:themeColor="text1"/>
        </w:rPr>
      </w:pPr>
      <w:r w:rsidRPr="002C48BC">
        <w:rPr>
          <w:color w:val="000000" w:themeColor="text1"/>
        </w:rPr>
        <w:t>Консолидированная финансовая отчетность</w:t>
      </w:r>
    </w:p>
    <w:p w14:paraId="02AD1ED0" w14:textId="77777777" w:rsidR="002C48BC" w:rsidRPr="002C48BC" w:rsidRDefault="002C48BC" w:rsidP="002C48BC">
      <w:pPr>
        <w:jc w:val="both"/>
        <w:rPr>
          <w:b/>
          <w:bCs/>
        </w:rPr>
      </w:pPr>
    </w:p>
    <w:p w14:paraId="4683B7B3" w14:textId="77777777" w:rsidR="002C48BC" w:rsidRPr="002C48BC" w:rsidRDefault="002C48BC" w:rsidP="002C48BC">
      <w:pPr>
        <w:jc w:val="both"/>
        <w:rPr>
          <w:b/>
        </w:rPr>
      </w:pPr>
      <w:r w:rsidRPr="002C48BC">
        <w:rPr>
          <w:b/>
        </w:rPr>
        <w:t>Результат обучения</w:t>
      </w:r>
    </w:p>
    <w:p w14:paraId="462B3954" w14:textId="77777777" w:rsidR="002C48BC" w:rsidRPr="002C48BC" w:rsidRDefault="002C48BC" w:rsidP="002C48BC">
      <w:pPr>
        <w:jc w:val="both"/>
        <w:rPr>
          <w:b/>
        </w:rPr>
      </w:pPr>
    </w:p>
    <w:p w14:paraId="03431A32" w14:textId="77777777" w:rsidR="002C48BC" w:rsidRPr="002C48BC" w:rsidRDefault="002C48BC" w:rsidP="002C48BC">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0509900" w14:textId="77777777" w:rsidR="002C48BC" w:rsidRPr="002C48BC" w:rsidRDefault="002C48BC" w:rsidP="002C48BC">
      <w:pPr>
        <w:jc w:val="both"/>
      </w:pPr>
    </w:p>
    <w:p w14:paraId="6F0A6E9D" w14:textId="46C769A0" w:rsidR="002C48BC" w:rsidRPr="002C48BC" w:rsidRDefault="002C48BC" w:rsidP="002C48BC">
      <w:pPr>
        <w:spacing w:before="100" w:beforeAutospacing="1" w:after="100" w:afterAutospacing="1"/>
      </w:pPr>
      <w:r w:rsidRPr="002C48BC">
        <w:rPr>
          <w:b/>
          <w:bCs/>
        </w:rPr>
        <w:t>6-6-</w:t>
      </w:r>
      <w:r w:rsidR="002D3D8B">
        <w:rPr>
          <w:b/>
          <w:bCs/>
        </w:rPr>
        <w:t>09</w:t>
      </w:r>
      <w:r w:rsidRPr="002C48BC">
        <w:rPr>
          <w:b/>
          <w:bCs/>
        </w:rPr>
        <w:t xml:space="preserve"> «АНАЛИЗ БУХГАЛТЕРСКОЙ (ФИНАНСОВОЙ) ОТЧЕТНОСТИ НЕКРЕДИТНЫХ ФИНАНСОВЫХ ОРГАНИЗАЦИЙ С ЦЕЛЬЮ ОЦЕНКИ ВОЗМОЖНОЙ ЕЕ ФАЛЬСИФИКАЦИИ»</w:t>
      </w:r>
    </w:p>
    <w:p w14:paraId="7E42772A" w14:textId="77777777" w:rsidR="002C48BC" w:rsidRPr="002C48BC" w:rsidRDefault="002C48BC" w:rsidP="002C48BC">
      <w:pPr>
        <w:spacing w:before="100" w:beforeAutospacing="1" w:after="100" w:afterAutospacing="1"/>
      </w:pPr>
      <w:r w:rsidRPr="002C48BC">
        <w:rPr>
          <w:b/>
          <w:bCs/>
        </w:rPr>
        <w:t xml:space="preserve">Продолжительность обучения </w:t>
      </w:r>
      <w:r w:rsidRPr="002C48BC">
        <w:t>— 8 академических часов.</w:t>
      </w:r>
    </w:p>
    <w:p w14:paraId="56E28975" w14:textId="77777777" w:rsidR="002C48BC" w:rsidRPr="002C48BC" w:rsidRDefault="002C48BC" w:rsidP="002C48BC">
      <w:pPr>
        <w:spacing w:before="100" w:beforeAutospacing="1" w:after="100" w:afterAutospacing="1"/>
        <w:jc w:val="both"/>
      </w:pPr>
      <w:r w:rsidRPr="002C48BC">
        <w:rPr>
          <w:b/>
          <w:bCs/>
        </w:rPr>
        <w:t>Цель программы</w:t>
      </w:r>
      <w:r w:rsidRPr="002C48BC">
        <w:t xml:space="preserve"> — п</w:t>
      </w:r>
      <w:r w:rsidRPr="002C48BC">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4BC02971" w14:textId="77777777" w:rsidR="002C48BC" w:rsidRPr="002C48BC" w:rsidRDefault="002C48BC" w:rsidP="002C48BC">
      <w:pPr>
        <w:jc w:val="both"/>
        <w:rPr>
          <w:b/>
        </w:rPr>
      </w:pPr>
      <w:r w:rsidRPr="002C48BC">
        <w:rPr>
          <w:b/>
        </w:rPr>
        <w:t>Тема 1. Известные формы и методы фальсификации бухгалтерской (финансовой) отчетности</w:t>
      </w:r>
    </w:p>
    <w:p w14:paraId="2602A905" w14:textId="77777777" w:rsidR="002C48BC" w:rsidRPr="002C48BC" w:rsidRDefault="002C48BC" w:rsidP="002C48BC">
      <w:pPr>
        <w:jc w:val="both"/>
      </w:pPr>
    </w:p>
    <w:p w14:paraId="4F1AFDE8" w14:textId="77777777" w:rsidR="002C48BC" w:rsidRPr="002C48BC" w:rsidRDefault="002C48BC" w:rsidP="002C48BC">
      <w:pPr>
        <w:jc w:val="both"/>
      </w:pPr>
      <w:r w:rsidRPr="002C48BC">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598B85FF" w14:textId="77777777" w:rsidR="002C48BC" w:rsidRPr="002C48BC" w:rsidRDefault="002C48BC" w:rsidP="002C48BC"/>
    <w:p w14:paraId="58A063DF" w14:textId="77777777" w:rsidR="002C48BC" w:rsidRPr="002C48BC" w:rsidRDefault="002C48BC" w:rsidP="002C48BC">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1C2452DB" w14:textId="77777777" w:rsidR="002C48BC" w:rsidRPr="002C48BC" w:rsidRDefault="002C48BC" w:rsidP="002C48BC"/>
    <w:p w14:paraId="388B642A" w14:textId="77777777" w:rsidR="002C48BC" w:rsidRPr="002C48BC" w:rsidRDefault="002C48BC" w:rsidP="002C48BC">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568E7978" w14:textId="77777777" w:rsidR="002C48BC" w:rsidRPr="002C48BC" w:rsidRDefault="002C48BC" w:rsidP="002C48BC">
      <w:r w:rsidRPr="002C48BC">
        <w:t>Финансовые активы и обязательства:</w:t>
      </w:r>
    </w:p>
    <w:p w14:paraId="32D6E51C" w14:textId="77777777" w:rsidR="002C48BC" w:rsidRPr="002C48BC" w:rsidRDefault="002C48BC" w:rsidP="002C48BC">
      <w:pPr>
        <w:numPr>
          <w:ilvl w:val="0"/>
          <w:numId w:val="91"/>
        </w:numPr>
        <w:ind w:left="567" w:hanging="567"/>
      </w:pPr>
      <w:r w:rsidRPr="002C48BC">
        <w:t>неадекватная классификация финансовых активов;</w:t>
      </w:r>
    </w:p>
    <w:p w14:paraId="792027F4" w14:textId="77777777" w:rsidR="002C48BC" w:rsidRPr="002C48BC" w:rsidRDefault="002C48BC" w:rsidP="002C48BC">
      <w:pPr>
        <w:numPr>
          <w:ilvl w:val="0"/>
          <w:numId w:val="91"/>
        </w:numPr>
        <w:ind w:left="567" w:hanging="567"/>
      </w:pPr>
      <w:r w:rsidRPr="002C48BC">
        <w:t>искажения или неадекватная оценка справедливой стоимости финансовых активов;</w:t>
      </w:r>
    </w:p>
    <w:p w14:paraId="61A9B21A" w14:textId="77777777" w:rsidR="002C48BC" w:rsidRPr="002C48BC" w:rsidRDefault="002C48BC" w:rsidP="002C48BC">
      <w:pPr>
        <w:numPr>
          <w:ilvl w:val="0"/>
          <w:numId w:val="91"/>
        </w:numPr>
        <w:ind w:left="567" w:hanging="567"/>
      </w:pPr>
      <w:r w:rsidRPr="002C48BC">
        <w:t>необоснованное прекращение признания финансовых активов;</w:t>
      </w:r>
    </w:p>
    <w:p w14:paraId="46227007" w14:textId="77777777" w:rsidR="002C48BC" w:rsidRPr="002C48BC" w:rsidRDefault="002C48BC" w:rsidP="002C48BC">
      <w:pPr>
        <w:numPr>
          <w:ilvl w:val="0"/>
          <w:numId w:val="91"/>
        </w:numPr>
        <w:ind w:left="567" w:hanging="567"/>
      </w:pPr>
      <w:r w:rsidRPr="002C48BC">
        <w:t>манипулирование с оценкой резервов под ОКУ или отсутствие резервов ОКУ;</w:t>
      </w:r>
    </w:p>
    <w:p w14:paraId="32309B8E" w14:textId="77777777" w:rsidR="002C48BC" w:rsidRPr="002C48BC" w:rsidRDefault="002C48BC" w:rsidP="002C48BC">
      <w:pPr>
        <w:numPr>
          <w:ilvl w:val="0"/>
          <w:numId w:val="91"/>
        </w:numPr>
        <w:ind w:left="567" w:hanging="567"/>
      </w:pPr>
      <w:r w:rsidRPr="002C48BC">
        <w:t>ненадлежащее раскрытие информации в финансовой отчетности.</w:t>
      </w:r>
    </w:p>
    <w:p w14:paraId="0DCC565A" w14:textId="77777777" w:rsidR="002C48BC" w:rsidRPr="002C48BC" w:rsidRDefault="002C48BC" w:rsidP="002C48BC">
      <w:r w:rsidRPr="002C48BC">
        <w:lastRenderedPageBreak/>
        <w:t>Внеоборотные активы:</w:t>
      </w:r>
    </w:p>
    <w:p w14:paraId="73198446" w14:textId="77777777" w:rsidR="002C48BC" w:rsidRPr="002C48BC" w:rsidRDefault="002C48BC" w:rsidP="002C48BC">
      <w:pPr>
        <w:numPr>
          <w:ilvl w:val="0"/>
          <w:numId w:val="92"/>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34F45982" w14:textId="77777777" w:rsidR="002C48BC" w:rsidRPr="002C48BC" w:rsidRDefault="002C48BC" w:rsidP="002C48BC">
      <w:pPr>
        <w:numPr>
          <w:ilvl w:val="0"/>
          <w:numId w:val="92"/>
        </w:numPr>
        <w:ind w:left="567" w:hanging="567"/>
      </w:pPr>
      <w:r w:rsidRPr="002C48BC">
        <w:t>применения неправильных ставок амортизации;</w:t>
      </w:r>
    </w:p>
    <w:p w14:paraId="1D1A8F3E" w14:textId="77777777" w:rsidR="002C48BC" w:rsidRPr="002C48BC" w:rsidRDefault="002C48BC" w:rsidP="002C48BC">
      <w:pPr>
        <w:numPr>
          <w:ilvl w:val="0"/>
          <w:numId w:val="92"/>
        </w:numPr>
        <w:ind w:left="567" w:hanging="567"/>
      </w:pPr>
      <w:r w:rsidRPr="002C48BC">
        <w:t>капитализация расходов, не связанных с приобретением основных средств;</w:t>
      </w:r>
    </w:p>
    <w:p w14:paraId="1EF60E26" w14:textId="77777777" w:rsidR="002C48BC" w:rsidRPr="002C48BC" w:rsidRDefault="002C48BC" w:rsidP="002C48BC">
      <w:pPr>
        <w:numPr>
          <w:ilvl w:val="0"/>
          <w:numId w:val="92"/>
        </w:numPr>
        <w:ind w:left="567" w:hanging="567"/>
      </w:pPr>
      <w:r w:rsidRPr="002C48BC">
        <w:t>отражение имущества в качестве активов, при отсутствии права его признания.</w:t>
      </w:r>
    </w:p>
    <w:p w14:paraId="60898C5D" w14:textId="77777777" w:rsidR="002C48BC" w:rsidRPr="002C48BC" w:rsidRDefault="002C48BC" w:rsidP="002C48BC">
      <w:r w:rsidRPr="002C48BC">
        <w:t>Выручка /Доходы /Расходы.</w:t>
      </w:r>
    </w:p>
    <w:p w14:paraId="17DAAD58" w14:textId="77777777" w:rsidR="002C48BC" w:rsidRPr="002C48BC" w:rsidRDefault="002C48BC" w:rsidP="002C48BC">
      <w:r w:rsidRPr="002C48BC">
        <w:t>Дебиторская/Кредиторская задолженность.</w:t>
      </w:r>
    </w:p>
    <w:p w14:paraId="3B38CF7A" w14:textId="77777777" w:rsidR="002C48BC" w:rsidRPr="002C48BC" w:rsidRDefault="002C48BC" w:rsidP="002C48BC">
      <w:r w:rsidRPr="002C48BC">
        <w:t>Налоги.</w:t>
      </w:r>
    </w:p>
    <w:p w14:paraId="0D7C523E" w14:textId="77777777" w:rsidR="002C48BC" w:rsidRPr="002C48BC" w:rsidRDefault="002C48BC" w:rsidP="002C48BC">
      <w:r w:rsidRPr="002C48BC">
        <w:t>Оценочные и условные обязательства.</w:t>
      </w:r>
    </w:p>
    <w:p w14:paraId="756BBC9B" w14:textId="77777777" w:rsidR="002C48BC" w:rsidRPr="002C48BC" w:rsidRDefault="002C48BC" w:rsidP="002C48BC"/>
    <w:p w14:paraId="412F8D54" w14:textId="77777777" w:rsidR="002C48BC" w:rsidRPr="002C48BC" w:rsidRDefault="002C48BC" w:rsidP="002C48BC">
      <w:pPr>
        <w:jc w:val="both"/>
        <w:rPr>
          <w:b/>
        </w:rPr>
      </w:pPr>
      <w:r w:rsidRPr="002C48BC">
        <w:rPr>
          <w:b/>
        </w:rPr>
        <w:t>Тема 3. Ключевые методы оценки возможного искажения бухгалтерской (финансовой) отчетности</w:t>
      </w:r>
    </w:p>
    <w:p w14:paraId="584DB5A4" w14:textId="77777777" w:rsidR="002C48BC" w:rsidRPr="002C48BC" w:rsidRDefault="002C48BC" w:rsidP="002C48BC"/>
    <w:p w14:paraId="383E4486" w14:textId="77777777" w:rsidR="002C48BC" w:rsidRPr="002C48BC" w:rsidRDefault="002C48BC" w:rsidP="002C48BC">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47D78A64" w14:textId="77777777" w:rsidR="002C48BC" w:rsidRPr="002C48BC" w:rsidRDefault="002C48BC" w:rsidP="002C48BC">
      <w:pPr>
        <w:spacing w:before="100" w:beforeAutospacing="1" w:after="100" w:afterAutospacing="1"/>
      </w:pPr>
      <w:bookmarkStart w:id="36" w:name="6-1-11"/>
      <w:bookmarkEnd w:id="36"/>
      <w:r w:rsidRPr="002C48BC">
        <w:rPr>
          <w:b/>
          <w:bCs/>
        </w:rPr>
        <w:t>Результат обучения</w:t>
      </w:r>
    </w:p>
    <w:p w14:paraId="32E503A2" w14:textId="7D2FBA42" w:rsidR="002C48BC" w:rsidRDefault="002C48BC" w:rsidP="002C48BC">
      <w:pPr>
        <w:spacing w:before="100" w:beforeAutospacing="1" w:after="100" w:afterAutospacing="1"/>
        <w:jc w:val="both"/>
      </w:pPr>
      <w:r w:rsidRPr="002C48BC">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490AC332" w14:textId="195572EA" w:rsidR="002D3D8B" w:rsidRPr="0073595E" w:rsidRDefault="002D3D8B" w:rsidP="002D3D8B">
      <w:pPr>
        <w:ind w:left="10" w:right="-113" w:hanging="10"/>
      </w:pPr>
      <w:r w:rsidRPr="002D3D8B">
        <w:rPr>
          <w:b/>
        </w:rPr>
        <w:t xml:space="preserve">6-6-10 </w:t>
      </w:r>
      <w:r w:rsidRPr="002D3D8B">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3CEF312D" w14:textId="77777777" w:rsidR="002D3D8B" w:rsidRDefault="002D3D8B" w:rsidP="002D3D8B">
      <w:pPr>
        <w:ind w:left="10" w:right="-113" w:hanging="10"/>
        <w:jc w:val="both"/>
      </w:pPr>
    </w:p>
    <w:p w14:paraId="3F3E6749" w14:textId="77777777" w:rsidR="002D3D8B" w:rsidRPr="0073595E" w:rsidRDefault="002D3D8B" w:rsidP="002D3D8B">
      <w:pPr>
        <w:ind w:left="10" w:right="-113" w:hanging="10"/>
        <w:jc w:val="both"/>
      </w:pPr>
      <w:r w:rsidRPr="0073595E">
        <w:rPr>
          <w:b/>
        </w:rPr>
        <w:t>Продолжительность обучения</w:t>
      </w:r>
      <w:r w:rsidRPr="0073595E">
        <w:t xml:space="preserve"> - 8 академических часов.  </w:t>
      </w:r>
    </w:p>
    <w:p w14:paraId="580D307D" w14:textId="77777777" w:rsidR="002D3D8B" w:rsidRPr="0073595E" w:rsidRDefault="002D3D8B" w:rsidP="002D3D8B">
      <w:pPr>
        <w:ind w:left="10" w:right="-113" w:hanging="10"/>
        <w:jc w:val="both"/>
      </w:pPr>
    </w:p>
    <w:p w14:paraId="0D0A0481" w14:textId="77777777" w:rsidR="002D3D8B" w:rsidRPr="00793579" w:rsidRDefault="002D3D8B" w:rsidP="002D3D8B">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9A515B">
        <w:rPr>
          <w:color w:val="000000" w:themeColor="text1"/>
        </w:rPr>
        <w:t xml:space="preserve">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545B7B37" w14:textId="77777777" w:rsidR="002D3D8B" w:rsidRPr="0073595E" w:rsidRDefault="002D3D8B" w:rsidP="002D3D8B">
      <w:pPr>
        <w:ind w:left="703" w:right="-113"/>
        <w:jc w:val="both"/>
      </w:pPr>
    </w:p>
    <w:p w14:paraId="5492C937" w14:textId="77777777" w:rsidR="002D3D8B" w:rsidRPr="0073595E" w:rsidRDefault="002D3D8B" w:rsidP="002D3D8B">
      <w:pPr>
        <w:ind w:left="10" w:right="-113" w:hanging="10"/>
        <w:jc w:val="both"/>
      </w:pPr>
      <w:r w:rsidRPr="0073595E">
        <w:rPr>
          <w:b/>
        </w:rPr>
        <w:t>Обязательные вопросы*</w:t>
      </w:r>
      <w:r w:rsidRPr="0073595E">
        <w:t xml:space="preserve">  </w:t>
      </w:r>
    </w:p>
    <w:p w14:paraId="1E3E33D3" w14:textId="77777777" w:rsidR="002D3D8B" w:rsidRPr="0073595E" w:rsidRDefault="002D3D8B" w:rsidP="002D3D8B">
      <w:pPr>
        <w:ind w:left="10" w:right="-113" w:hanging="10"/>
        <w:jc w:val="both"/>
      </w:pPr>
    </w:p>
    <w:p w14:paraId="5356EE42" w14:textId="77777777" w:rsidR="002D3D8B" w:rsidRPr="0073595E" w:rsidRDefault="002D3D8B" w:rsidP="002D3D8B">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w:t>
      </w:r>
      <w:r w:rsidRPr="009A515B">
        <w:t xml:space="preserve">брокеров, управляющих, инвестиционных советников, депозитариев, держателей реестра, клиринговых организаций, организаторов </w:t>
      </w:r>
      <w:r w:rsidRPr="009A515B">
        <w:lastRenderedPageBreak/>
        <w:t>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48FF3431" w14:textId="77777777" w:rsidR="002D3D8B" w:rsidRPr="0073595E" w:rsidRDefault="002D3D8B" w:rsidP="002D3D8B">
      <w:pPr>
        <w:ind w:left="10" w:right="-113" w:hanging="10"/>
        <w:jc w:val="both"/>
      </w:pPr>
      <w:r w:rsidRPr="0073595E">
        <w:t xml:space="preserve"> </w:t>
      </w:r>
    </w:p>
    <w:p w14:paraId="018209F5" w14:textId="77777777" w:rsidR="002D3D8B" w:rsidRPr="0073595E" w:rsidRDefault="002D3D8B" w:rsidP="002D3D8B">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rsidRPr="009A515B">
        <w:t xml:space="preserve"> </w:t>
      </w:r>
      <w:r>
        <w:t xml:space="preserve">и </w:t>
      </w:r>
      <w:r w:rsidRPr="009A515B">
        <w:t>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74C49A6C" w14:textId="77777777" w:rsidR="002D3D8B" w:rsidRPr="0073595E" w:rsidRDefault="002D3D8B" w:rsidP="002D3D8B">
      <w:pPr>
        <w:ind w:left="10" w:right="-113" w:hanging="10"/>
        <w:jc w:val="both"/>
      </w:pPr>
    </w:p>
    <w:p w14:paraId="356517B3" w14:textId="77777777" w:rsidR="002D3D8B" w:rsidRDefault="002D3D8B" w:rsidP="002D3D8B">
      <w:pPr>
        <w:ind w:left="10" w:right="-113" w:hanging="10"/>
        <w:jc w:val="both"/>
      </w:pPr>
      <w:r w:rsidRPr="0073595E">
        <w:rPr>
          <w:b/>
        </w:rPr>
        <w:t>Результат обучения</w:t>
      </w:r>
      <w:r w:rsidRPr="0073595E">
        <w:t xml:space="preserve"> </w:t>
      </w:r>
    </w:p>
    <w:p w14:paraId="024AF3CA" w14:textId="77777777" w:rsidR="002D3D8B" w:rsidRPr="0073595E" w:rsidRDefault="002D3D8B" w:rsidP="002D3D8B">
      <w:pPr>
        <w:ind w:left="10" w:right="-113" w:hanging="10"/>
        <w:jc w:val="both"/>
      </w:pPr>
    </w:p>
    <w:p w14:paraId="58AB8A08" w14:textId="77777777" w:rsidR="0071302A" w:rsidRDefault="002D3D8B" w:rsidP="002D3D8B">
      <w:pPr>
        <w:ind w:right="-113"/>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42D31690" w14:textId="77777777" w:rsidR="0071302A" w:rsidRDefault="0071302A" w:rsidP="002D3D8B">
      <w:pPr>
        <w:ind w:right="-113"/>
        <w:jc w:val="both"/>
      </w:pPr>
    </w:p>
    <w:p w14:paraId="4A30D95E" w14:textId="77777777" w:rsidR="0071302A" w:rsidRDefault="0071302A" w:rsidP="002D3D8B">
      <w:pPr>
        <w:ind w:right="-113"/>
        <w:jc w:val="both"/>
      </w:pPr>
    </w:p>
    <w:p w14:paraId="0636EBEE" w14:textId="77777777" w:rsidR="0071302A" w:rsidRDefault="0071302A" w:rsidP="0071302A">
      <w:pPr>
        <w:ind w:left="10" w:right="-113" w:hanging="10"/>
        <w:rPr>
          <w:rFonts w:eastAsia="Calibri"/>
          <w:b/>
          <w:lang w:eastAsia="en-US"/>
        </w:rPr>
      </w:pPr>
      <w:r w:rsidRPr="00A233A2">
        <w:rPr>
          <w:rFonts w:eastAsia="Calibri"/>
          <w:b/>
          <w:lang w:eastAsia="en-US"/>
        </w:rPr>
        <w:t>6-6-11 «ОРГАНИЗОВАННЫЕ ТОРГИ НА ТОВАРНОМ И ФИНАНСОВЫХ РЫНКАХ, КЛИРИНГОВАЯ ДЕЯТЕЛЬНОСТЬ: ПРАВОВОЕ РЕГУЛИРОВАНИЕ, ОСОБЕННОСТИ ОСУЩЕСТВЛЕНИЯ, АУДИТ (</w:t>
      </w:r>
      <w:r>
        <w:rPr>
          <w:rFonts w:eastAsia="Calibri"/>
          <w:b/>
          <w:lang w:eastAsia="en-US"/>
        </w:rPr>
        <w:t xml:space="preserve">БАЗОВАЯ </w:t>
      </w:r>
      <w:r w:rsidRPr="00A233A2">
        <w:rPr>
          <w:rFonts w:eastAsia="Calibri"/>
          <w:b/>
          <w:lang w:eastAsia="en-US"/>
        </w:rPr>
        <w:t xml:space="preserve">ПРОГРАММА)» </w:t>
      </w:r>
    </w:p>
    <w:p w14:paraId="0405B466" w14:textId="77777777" w:rsidR="0071302A" w:rsidRPr="00A233A2" w:rsidRDefault="0071302A" w:rsidP="0071302A">
      <w:pPr>
        <w:ind w:left="10" w:right="-113" w:hanging="10"/>
        <w:rPr>
          <w:rFonts w:eastAsia="Calibri"/>
          <w:b/>
          <w:lang w:eastAsia="en-US"/>
        </w:rPr>
      </w:pPr>
    </w:p>
    <w:p w14:paraId="69E6639A" w14:textId="77777777" w:rsidR="0071302A" w:rsidRDefault="0071302A" w:rsidP="0071302A">
      <w:pPr>
        <w:jc w:val="both"/>
      </w:pPr>
      <w:r w:rsidRPr="00851F13">
        <w:rPr>
          <w:b/>
        </w:rPr>
        <w:t xml:space="preserve">Продолжительность обучения </w:t>
      </w:r>
      <w:r>
        <w:t>— 40 академических часов.</w:t>
      </w:r>
    </w:p>
    <w:p w14:paraId="4687EDC7" w14:textId="77777777" w:rsidR="0071302A" w:rsidRDefault="0071302A" w:rsidP="0071302A">
      <w:pPr>
        <w:jc w:val="both"/>
      </w:pPr>
    </w:p>
    <w:p w14:paraId="67B9B52C" w14:textId="77777777" w:rsidR="0071302A" w:rsidRPr="00851F13" w:rsidRDefault="0071302A" w:rsidP="0071302A">
      <w:pPr>
        <w:jc w:val="both"/>
      </w:pPr>
      <w:r w:rsidRPr="00851F13">
        <w:rPr>
          <w:b/>
        </w:rPr>
        <w:t xml:space="preserve">Цель программы </w:t>
      </w:r>
      <w:r w:rsidRPr="00851F13">
        <w:t xml:space="preserve">— </w:t>
      </w:r>
      <w:r>
        <w:t>получение и систематизация</w:t>
      </w:r>
      <w:r w:rsidRPr="00851F13">
        <w:t xml:space="preserve"> знаний, выработка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5A683692" w14:textId="77777777" w:rsidR="0071302A" w:rsidRPr="00851F13" w:rsidRDefault="0071302A" w:rsidP="0071302A">
      <w:pPr>
        <w:jc w:val="both"/>
        <w:rPr>
          <w:b/>
        </w:rPr>
      </w:pPr>
    </w:p>
    <w:p w14:paraId="6B0253DB" w14:textId="77777777" w:rsidR="0071302A" w:rsidRPr="006E7A36" w:rsidRDefault="0071302A" w:rsidP="0071302A">
      <w:pPr>
        <w:jc w:val="both"/>
        <w:rPr>
          <w:b/>
        </w:rPr>
      </w:pPr>
      <w:r>
        <w:rPr>
          <w:b/>
          <w:bCs/>
        </w:rPr>
        <w:t>1.</w:t>
      </w:r>
      <w:r w:rsidRPr="003B43E9">
        <w:rPr>
          <w:b/>
          <w:bCs/>
        </w:rPr>
        <w:t xml:space="preserve"> </w:t>
      </w:r>
      <w:r w:rsidRPr="006E7A36">
        <w:rPr>
          <w:b/>
        </w:rPr>
        <w:t>Активы, обращающихся на организованных торгах. Листинг ценных бумаг</w:t>
      </w:r>
    </w:p>
    <w:p w14:paraId="5357EA13" w14:textId="77777777" w:rsidR="0071302A" w:rsidRPr="006E7A36" w:rsidRDefault="0071302A" w:rsidP="0071302A">
      <w:pPr>
        <w:jc w:val="both"/>
      </w:pPr>
      <w:r w:rsidRPr="006E7A36">
        <w:t>Биржевые товары (инструменты) и порядок их допуска к торгам.</w:t>
      </w:r>
    </w:p>
    <w:p w14:paraId="6EBBBBEF" w14:textId="77777777" w:rsidR="0071302A" w:rsidRPr="006E7A36" w:rsidRDefault="0071302A" w:rsidP="0071302A">
      <w:pPr>
        <w:jc w:val="both"/>
      </w:pPr>
      <w:r w:rsidRPr="006E7A36">
        <w:t>Фондовый рынок. Виды сделок (спот, репо, маржинальные сделки).</w:t>
      </w:r>
    </w:p>
    <w:p w14:paraId="3325A248" w14:textId="77777777" w:rsidR="0071302A" w:rsidRPr="006E7A36" w:rsidRDefault="0071302A" w:rsidP="0071302A">
      <w:pPr>
        <w:jc w:val="both"/>
      </w:pPr>
      <w:r w:rsidRPr="006E7A36">
        <w:t>Срочный рынок. Ключевые отличия биржевой и внебиржевой торговли.</w:t>
      </w:r>
    </w:p>
    <w:p w14:paraId="45CF71B5" w14:textId="77777777" w:rsidR="0071302A" w:rsidRPr="006E7A36" w:rsidRDefault="0071302A" w:rsidP="0071302A">
      <w:pPr>
        <w:jc w:val="both"/>
      </w:pPr>
      <w:r w:rsidRPr="006E7A36">
        <w:t>Денежный рынок. Инструменты денежного рынка.</w:t>
      </w:r>
    </w:p>
    <w:p w14:paraId="424A0685" w14:textId="77777777" w:rsidR="0071302A" w:rsidRPr="006E7A36" w:rsidRDefault="0071302A" w:rsidP="0071302A">
      <w:pPr>
        <w:jc w:val="both"/>
      </w:pPr>
      <w:r w:rsidRPr="006E7A36">
        <w:t>Валютный рынок. Инструменты валютного рынка.</w:t>
      </w:r>
    </w:p>
    <w:p w14:paraId="2CE8E705" w14:textId="77777777" w:rsidR="0071302A" w:rsidRDefault="0071302A" w:rsidP="0071302A">
      <w:pPr>
        <w:jc w:val="both"/>
      </w:pPr>
      <w:r w:rsidRPr="006E7A36">
        <w:t>Листинг (делистинг) ценных бумаг. Котировальные списки ценных бумаг.</w:t>
      </w:r>
      <w:r>
        <w:t xml:space="preserve"> </w:t>
      </w:r>
      <w:r w:rsidRPr="000C0BC0">
        <w:t>Требования Банка России по допуску ценных бумаг к организованным торгам.</w:t>
      </w:r>
    </w:p>
    <w:p w14:paraId="7DF38853" w14:textId="77777777" w:rsidR="0071302A" w:rsidRPr="006E7A36" w:rsidRDefault="0071302A" w:rsidP="0071302A">
      <w:pPr>
        <w:jc w:val="both"/>
      </w:pPr>
    </w:p>
    <w:p w14:paraId="02C1CC5F" w14:textId="77777777" w:rsidR="0071302A" w:rsidRPr="00831D57" w:rsidRDefault="0071302A" w:rsidP="0071302A">
      <w:pPr>
        <w:jc w:val="both"/>
        <w:rPr>
          <w:b/>
        </w:rPr>
      </w:pPr>
      <w:r w:rsidRPr="006E7A36">
        <w:rPr>
          <w:b/>
        </w:rPr>
        <w:t>2. Механизмы осуществления биржевых сделок на рынке ценных бумаг</w:t>
      </w:r>
    </w:p>
    <w:p w14:paraId="5FCA017F" w14:textId="77777777" w:rsidR="0071302A" w:rsidRPr="00FB1ED6" w:rsidRDefault="0071302A" w:rsidP="0071302A">
      <w:pPr>
        <w:jc w:val="both"/>
      </w:pPr>
      <w:r w:rsidRPr="00FB1ED6">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63A84CB0" w14:textId="77777777" w:rsidR="0071302A" w:rsidRDefault="0071302A" w:rsidP="0071302A">
      <w:pPr>
        <w:jc w:val="both"/>
      </w:pPr>
      <w:r>
        <w:t>Ф</w:t>
      </w:r>
      <w:r w:rsidRPr="00FB1ED6">
        <w:t>ункции организатора торговли (биржи), расчетного депоз</w:t>
      </w:r>
      <w:r>
        <w:t xml:space="preserve">итария, расчетной организации, </w:t>
      </w:r>
      <w:r w:rsidRPr="00FB1ED6">
        <w:t>клиринговой организации. Рассмотрение примеров осуществления биржевых сделок c участием ПАО Московская биржа, НКО АО НРД, НКО НКЦ (АО).</w:t>
      </w:r>
    </w:p>
    <w:p w14:paraId="4A92EDD4" w14:textId="77777777" w:rsidR="0071302A" w:rsidRPr="00FB1ED6" w:rsidRDefault="0071302A" w:rsidP="0071302A">
      <w:pPr>
        <w:jc w:val="both"/>
      </w:pPr>
    </w:p>
    <w:p w14:paraId="01BABB75" w14:textId="77777777" w:rsidR="0071302A" w:rsidRPr="00FB1ED6" w:rsidRDefault="0071302A" w:rsidP="0071302A">
      <w:pPr>
        <w:jc w:val="both"/>
        <w:rPr>
          <w:b/>
        </w:rPr>
      </w:pPr>
      <w:r w:rsidRPr="00FB1ED6">
        <w:rPr>
          <w:b/>
        </w:rPr>
        <w:lastRenderedPageBreak/>
        <w:t>3. Правовое регулирование организатора торговли и организованных торгов на финансовом рынке</w:t>
      </w:r>
    </w:p>
    <w:p w14:paraId="73B61805" w14:textId="77777777" w:rsidR="0071302A" w:rsidRDefault="0071302A" w:rsidP="0071302A">
      <w:pPr>
        <w:jc w:val="both"/>
      </w:pPr>
      <w:r>
        <w:t>Понятия</w:t>
      </w:r>
      <w:r w:rsidRPr="000C0BC0">
        <w:t xml:space="preserve"> </w:t>
      </w:r>
      <w:r>
        <w:t>«организатор</w:t>
      </w:r>
      <w:r w:rsidRPr="000C0BC0">
        <w:t xml:space="preserve"> торговли</w:t>
      </w:r>
      <w:r>
        <w:t>»</w:t>
      </w:r>
      <w:r w:rsidRPr="000C0BC0">
        <w:t xml:space="preserve">, </w:t>
      </w:r>
      <w:r>
        <w:t>«биржа», «торговая система».</w:t>
      </w:r>
    </w:p>
    <w:p w14:paraId="2BC47194" w14:textId="77777777" w:rsidR="0071302A" w:rsidRDefault="0071302A" w:rsidP="0071302A">
      <w:pPr>
        <w:jc w:val="both"/>
      </w:pPr>
      <w:r w:rsidRPr="000C0BC0">
        <w:t>Ограничения по совмещению деятельности по организации торгов с иными видами деятельности.</w:t>
      </w:r>
    </w:p>
    <w:p w14:paraId="2A460B9D" w14:textId="77777777" w:rsidR="0071302A" w:rsidRPr="000C0BC0" w:rsidRDefault="0071302A" w:rsidP="0071302A">
      <w:pPr>
        <w:jc w:val="both"/>
      </w:pPr>
      <w:r w:rsidRPr="000C0BC0">
        <w:t>Полномочия Банка России по регулированию и надзору за осуществлением деятельности по проведению организованных торгов.</w:t>
      </w:r>
    </w:p>
    <w:p w14:paraId="5C385F80" w14:textId="77777777" w:rsidR="0071302A" w:rsidRPr="000C0BC0" w:rsidRDefault="0071302A" w:rsidP="0071302A">
      <w:pPr>
        <w:jc w:val="both"/>
      </w:pPr>
      <w:r w:rsidRPr="00FD6FBE">
        <w:t>Требования к размеру и составу собственных средств организатора торговли, а также к порядку и срокам их расчета.</w:t>
      </w:r>
    </w:p>
    <w:p w14:paraId="79B486B1" w14:textId="77777777" w:rsidR="0071302A" w:rsidRPr="00AB499C" w:rsidRDefault="0071302A" w:rsidP="0071302A">
      <w:pPr>
        <w:jc w:val="both"/>
      </w:pPr>
      <w:r w:rsidRPr="00AB499C">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1DA0224C" w14:textId="77777777" w:rsidR="0071302A" w:rsidRDefault="0071302A" w:rsidP="0071302A">
      <w:pPr>
        <w:widowControl w:val="0"/>
        <w:autoSpaceDE w:val="0"/>
        <w:autoSpaceDN w:val="0"/>
        <w:jc w:val="both"/>
      </w:pPr>
      <w:r w:rsidRPr="000C0BC0">
        <w:t xml:space="preserve">Обязательные нормативы для </w:t>
      </w:r>
      <w:r>
        <w:t>организатора торговли (биржи)</w:t>
      </w:r>
      <w:r w:rsidRPr="000C0BC0">
        <w:t>, установленные Банком России.</w:t>
      </w:r>
    </w:p>
    <w:p w14:paraId="235089F7" w14:textId="77777777" w:rsidR="0071302A" w:rsidRDefault="0071302A" w:rsidP="0071302A">
      <w:pPr>
        <w:autoSpaceDE w:val="0"/>
        <w:autoSpaceDN w:val="0"/>
        <w:adjustRightInd w:val="0"/>
      </w:pPr>
      <w:r w:rsidRPr="00362E31">
        <w:t>Раскрытие информации организатором торговли.</w:t>
      </w:r>
    </w:p>
    <w:p w14:paraId="63C97FBA" w14:textId="77777777" w:rsidR="0071302A" w:rsidRPr="00362E31" w:rsidRDefault="0071302A" w:rsidP="0071302A">
      <w:pPr>
        <w:autoSpaceDE w:val="0"/>
        <w:autoSpaceDN w:val="0"/>
        <w:adjustRightInd w:val="0"/>
      </w:pPr>
    </w:p>
    <w:p w14:paraId="4435E8D9" w14:textId="77777777" w:rsidR="0071302A" w:rsidRDefault="0071302A" w:rsidP="0071302A">
      <w:pPr>
        <w:widowControl w:val="0"/>
        <w:autoSpaceDE w:val="0"/>
        <w:autoSpaceDN w:val="0"/>
        <w:jc w:val="both"/>
        <w:rPr>
          <w:b/>
        </w:rPr>
      </w:pPr>
      <w:r w:rsidRPr="000C0BC0">
        <w:rPr>
          <w:b/>
        </w:rPr>
        <w:t>4. Клиринговая деятельность: правовые основы</w:t>
      </w:r>
      <w:r>
        <w:rPr>
          <w:b/>
        </w:rPr>
        <w:t xml:space="preserve"> </w:t>
      </w:r>
      <w:r w:rsidRPr="000C0BC0">
        <w:rPr>
          <w:b/>
        </w:rPr>
        <w:t>и регулирование</w:t>
      </w:r>
    </w:p>
    <w:p w14:paraId="6332A459" w14:textId="77777777" w:rsidR="0071302A" w:rsidRPr="000C0BC0" w:rsidRDefault="0071302A" w:rsidP="0071302A">
      <w:pPr>
        <w:jc w:val="both"/>
      </w:pPr>
      <w:r w:rsidRPr="000C0BC0">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0C0BC0">
        <w:t>неттинг</w:t>
      </w:r>
      <w:proofErr w:type="spellEnd"/>
      <w:r w:rsidRPr="000C0BC0">
        <w:t>» и др.)</w:t>
      </w:r>
    </w:p>
    <w:p w14:paraId="28D7CA2B" w14:textId="77777777" w:rsidR="0071302A" w:rsidRDefault="0071302A" w:rsidP="0071302A">
      <w:pPr>
        <w:autoSpaceDE w:val="0"/>
        <w:autoSpaceDN w:val="0"/>
        <w:adjustRightInd w:val="0"/>
        <w:jc w:val="both"/>
      </w:pPr>
      <w:r w:rsidRPr="000C0BC0">
        <w:t>Ограничения на совмещени</w:t>
      </w:r>
      <w:r>
        <w:t>е клиринговой деятельности.</w:t>
      </w:r>
    </w:p>
    <w:p w14:paraId="7973934F" w14:textId="77777777" w:rsidR="0071302A" w:rsidRPr="000C0BC0" w:rsidRDefault="0071302A" w:rsidP="0071302A">
      <w:pPr>
        <w:autoSpaceDE w:val="0"/>
        <w:autoSpaceDN w:val="0"/>
        <w:adjustRightInd w:val="0"/>
        <w:jc w:val="both"/>
      </w:pPr>
      <w:r w:rsidRPr="000C0BC0">
        <w:t>Требования к размеру</w:t>
      </w:r>
      <w:r>
        <w:t xml:space="preserve"> и составу собственных средств</w:t>
      </w:r>
      <w:r w:rsidRPr="000C0BC0">
        <w:t xml:space="preserve"> клиринговой организации.</w:t>
      </w:r>
    </w:p>
    <w:p w14:paraId="61E726AC" w14:textId="77777777" w:rsidR="0071302A" w:rsidRPr="000C0BC0" w:rsidRDefault="0071302A" w:rsidP="0071302A">
      <w:pPr>
        <w:autoSpaceDE w:val="0"/>
        <w:autoSpaceDN w:val="0"/>
        <w:adjustRightInd w:val="0"/>
        <w:jc w:val="both"/>
      </w:pPr>
      <w:r w:rsidRPr="000C0BC0">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7BC380C1" w14:textId="77777777" w:rsidR="0071302A" w:rsidRDefault="0071302A" w:rsidP="0071302A">
      <w:pPr>
        <w:widowControl w:val="0"/>
        <w:autoSpaceDE w:val="0"/>
        <w:autoSpaceDN w:val="0"/>
        <w:jc w:val="both"/>
      </w:pPr>
      <w:r w:rsidRPr="000C0BC0">
        <w:t>Обязательные нормативы для клиринговой организации, установленные Банком России.</w:t>
      </w:r>
    </w:p>
    <w:p w14:paraId="162F5803" w14:textId="77777777" w:rsidR="0071302A" w:rsidRDefault="0071302A" w:rsidP="0071302A">
      <w:pPr>
        <w:widowControl w:val="0"/>
        <w:autoSpaceDE w:val="0"/>
        <w:autoSpaceDN w:val="0"/>
        <w:jc w:val="both"/>
        <w:rPr>
          <w:bCs/>
        </w:rPr>
      </w:pPr>
      <w:r w:rsidRPr="00831D57">
        <w:rPr>
          <w:bCs/>
        </w:rPr>
        <w:t xml:space="preserve">Раскрытие информации </w:t>
      </w:r>
      <w:r>
        <w:rPr>
          <w:bCs/>
        </w:rPr>
        <w:t>клиринговой организацией</w:t>
      </w:r>
      <w:r w:rsidRPr="00831D57">
        <w:rPr>
          <w:bCs/>
        </w:rPr>
        <w:t>.</w:t>
      </w:r>
    </w:p>
    <w:p w14:paraId="31503425" w14:textId="77777777" w:rsidR="0071302A" w:rsidRDefault="0071302A" w:rsidP="0071302A">
      <w:pPr>
        <w:widowControl w:val="0"/>
        <w:autoSpaceDE w:val="0"/>
        <w:autoSpaceDN w:val="0"/>
        <w:jc w:val="both"/>
        <w:rPr>
          <w:bCs/>
        </w:rPr>
      </w:pPr>
    </w:p>
    <w:p w14:paraId="6CED4D19" w14:textId="77777777" w:rsidR="0071302A" w:rsidRPr="00831D57" w:rsidRDefault="0071302A" w:rsidP="0071302A">
      <w:pPr>
        <w:autoSpaceDE w:val="0"/>
        <w:autoSpaceDN w:val="0"/>
        <w:adjustRightInd w:val="0"/>
        <w:jc w:val="both"/>
        <w:rPr>
          <w:b/>
        </w:rPr>
      </w:pPr>
      <w:r w:rsidRPr="00831D57">
        <w:rPr>
          <w:b/>
        </w:rPr>
        <w:t xml:space="preserve">5. </w:t>
      </w:r>
      <w:r w:rsidRPr="00053073">
        <w:rPr>
          <w:b/>
        </w:rPr>
        <w:t>Ключевые вопросы осуществления клиринговой деятельности. Центральный контрагент</w:t>
      </w:r>
    </w:p>
    <w:p w14:paraId="66B3BA3B" w14:textId="77777777" w:rsidR="0071302A" w:rsidRPr="00831D57" w:rsidRDefault="0071302A" w:rsidP="0071302A">
      <w:pPr>
        <w:autoSpaceDE w:val="0"/>
        <w:autoSpaceDN w:val="0"/>
        <w:adjustRightInd w:val="0"/>
        <w:jc w:val="both"/>
        <w:rPr>
          <w:bCs/>
        </w:rPr>
      </w:pPr>
      <w:r w:rsidRPr="00831D57">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831D57">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w:t>
      </w:r>
      <w:r>
        <w:rPr>
          <w:bCs/>
        </w:rPr>
        <w:t>щенных к клирингу обязательств.</w:t>
      </w:r>
    </w:p>
    <w:p w14:paraId="17FC56E8" w14:textId="77777777" w:rsidR="0071302A" w:rsidRDefault="0071302A" w:rsidP="0071302A">
      <w:pPr>
        <w:autoSpaceDE w:val="0"/>
        <w:autoSpaceDN w:val="0"/>
        <w:adjustRightInd w:val="0"/>
        <w:jc w:val="both"/>
      </w:pPr>
      <w:r>
        <w:t>Центральный контрагент и его роль в организованных торгах на финансовом рынке.</w:t>
      </w:r>
    </w:p>
    <w:p w14:paraId="469EC438" w14:textId="77777777" w:rsidR="0071302A" w:rsidRPr="00831D57" w:rsidRDefault="0071302A" w:rsidP="0071302A">
      <w:pPr>
        <w:autoSpaceDE w:val="0"/>
        <w:autoSpaceDN w:val="0"/>
        <w:adjustRightInd w:val="0"/>
        <w:jc w:val="both"/>
      </w:pPr>
    </w:p>
    <w:p w14:paraId="53DA6C30" w14:textId="77777777" w:rsidR="0071302A" w:rsidRPr="00077B5A" w:rsidRDefault="0071302A" w:rsidP="0071302A">
      <w:pPr>
        <w:autoSpaceDE w:val="0"/>
        <w:autoSpaceDN w:val="0"/>
        <w:adjustRightInd w:val="0"/>
        <w:jc w:val="both"/>
        <w:rPr>
          <w:b/>
          <w:bCs/>
        </w:rPr>
      </w:pPr>
      <w:r w:rsidRPr="00077B5A">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7D755117" w14:textId="77777777" w:rsidR="0071302A" w:rsidRDefault="0071302A" w:rsidP="0071302A">
      <w:pPr>
        <w:autoSpaceDE w:val="0"/>
        <w:autoSpaceDN w:val="0"/>
        <w:adjustRightInd w:val="0"/>
        <w:jc w:val="both"/>
      </w:pPr>
      <w:r w:rsidRPr="00077B5A">
        <w:rPr>
          <w:bCs/>
        </w:rPr>
        <w:t>Требования к учредителям (участникам). Требования к органам управления и должностным лицам.</w:t>
      </w:r>
      <w:r w:rsidRPr="000E4BB4">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w:t>
      </w:r>
      <w:r>
        <w:t>механизмов корпоративного управления.</w:t>
      </w:r>
    </w:p>
    <w:p w14:paraId="18B4CF87" w14:textId="77777777" w:rsidR="0071302A" w:rsidRPr="000E4BB4" w:rsidRDefault="0071302A" w:rsidP="0071302A">
      <w:pPr>
        <w:autoSpaceDE w:val="0"/>
        <w:autoSpaceDN w:val="0"/>
        <w:adjustRightInd w:val="0"/>
        <w:jc w:val="both"/>
        <w:rPr>
          <w:bCs/>
        </w:rPr>
      </w:pPr>
    </w:p>
    <w:p w14:paraId="6B8A1E5F" w14:textId="77777777" w:rsidR="0071302A" w:rsidRPr="00A91D9D" w:rsidRDefault="0071302A" w:rsidP="0071302A">
      <w:pPr>
        <w:widowControl w:val="0"/>
        <w:autoSpaceDE w:val="0"/>
        <w:autoSpaceDN w:val="0"/>
        <w:jc w:val="both"/>
        <w:rPr>
          <w:b/>
          <w:bCs/>
        </w:rPr>
      </w:pPr>
      <w:r w:rsidRPr="00A91D9D">
        <w:rPr>
          <w:b/>
          <w:bCs/>
        </w:rPr>
        <w:t>7. Внутренний контроль и управление рисками в организаторе торговли, клиринговой организации</w:t>
      </w:r>
    </w:p>
    <w:p w14:paraId="2CBC026C" w14:textId="77777777" w:rsidR="0071302A" w:rsidRPr="00A91D9D" w:rsidRDefault="0071302A" w:rsidP="0071302A">
      <w:pPr>
        <w:widowControl w:val="0"/>
        <w:autoSpaceDE w:val="0"/>
        <w:autoSpaceDN w:val="0"/>
        <w:jc w:val="both"/>
      </w:pPr>
      <w:r w:rsidRPr="00A91D9D">
        <w:lastRenderedPageBreak/>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43B5AFE4" w14:textId="77777777" w:rsidR="0071302A" w:rsidRDefault="0071302A" w:rsidP="0071302A">
      <w:pPr>
        <w:widowControl w:val="0"/>
        <w:autoSpaceDE w:val="0"/>
        <w:autoSpaceDN w:val="0"/>
        <w:jc w:val="both"/>
      </w:pPr>
      <w:r w:rsidRPr="00A91D9D">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C29A2AF" w14:textId="77777777" w:rsidR="0071302A" w:rsidRPr="00A91D9D" w:rsidRDefault="0071302A" w:rsidP="0071302A">
      <w:pPr>
        <w:widowControl w:val="0"/>
        <w:autoSpaceDE w:val="0"/>
        <w:autoSpaceDN w:val="0"/>
        <w:jc w:val="both"/>
        <w:rPr>
          <w:b/>
          <w:bCs/>
        </w:rPr>
      </w:pPr>
    </w:p>
    <w:p w14:paraId="5452D9C8" w14:textId="77777777" w:rsidR="0071302A" w:rsidRPr="00831D57" w:rsidRDefault="0071302A" w:rsidP="0071302A">
      <w:pPr>
        <w:widowControl w:val="0"/>
        <w:autoSpaceDE w:val="0"/>
        <w:autoSpaceDN w:val="0"/>
        <w:jc w:val="both"/>
        <w:rPr>
          <w:b/>
        </w:rPr>
      </w:pPr>
      <w:r>
        <w:rPr>
          <w:b/>
          <w:bCs/>
        </w:rPr>
        <w:t>8. Надзор за деятельностью организатора торговли, клиринговой организации</w:t>
      </w:r>
    </w:p>
    <w:p w14:paraId="0979AF11" w14:textId="77777777" w:rsidR="0071302A" w:rsidRPr="00675109" w:rsidRDefault="0071302A" w:rsidP="0071302A">
      <w:pPr>
        <w:widowControl w:val="0"/>
        <w:autoSpaceDE w:val="0"/>
        <w:autoSpaceDN w:val="0"/>
        <w:jc w:val="both"/>
      </w:pPr>
      <w:r w:rsidRPr="00675109">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1C3DD7C0" w14:textId="77777777" w:rsidR="0071302A" w:rsidRDefault="0071302A" w:rsidP="0071302A">
      <w:pPr>
        <w:widowControl w:val="0"/>
        <w:autoSpaceDE w:val="0"/>
        <w:autoSpaceDN w:val="0"/>
        <w:jc w:val="both"/>
      </w:pPr>
      <w:r w:rsidRPr="00675109">
        <w:t>Отчетность организатора торговли, клиринговой организации, предоставляемая в Банк России в порядке надзора: виды, состав, формы, сроки</w:t>
      </w:r>
      <w:r>
        <w:t xml:space="preserve"> предоставления</w:t>
      </w:r>
      <w:r w:rsidRPr="00675109">
        <w:t>.</w:t>
      </w:r>
    </w:p>
    <w:p w14:paraId="0B8A998D" w14:textId="77777777" w:rsidR="0071302A" w:rsidRPr="00675109" w:rsidRDefault="0071302A" w:rsidP="0071302A">
      <w:pPr>
        <w:widowControl w:val="0"/>
        <w:autoSpaceDE w:val="0"/>
        <w:autoSpaceDN w:val="0"/>
        <w:jc w:val="both"/>
      </w:pPr>
    </w:p>
    <w:p w14:paraId="5F315D8F" w14:textId="77777777" w:rsidR="0071302A" w:rsidRPr="00AB0AF6" w:rsidRDefault="0071302A" w:rsidP="0071302A">
      <w:pPr>
        <w:widowControl w:val="0"/>
        <w:autoSpaceDE w:val="0"/>
        <w:autoSpaceDN w:val="0"/>
        <w:jc w:val="both"/>
        <w:rPr>
          <w:b/>
        </w:rPr>
      </w:pPr>
      <w:r w:rsidRPr="00AB0AF6">
        <w:rPr>
          <w:b/>
        </w:rPr>
        <w:t xml:space="preserve">9. Особенности бухгалтерского </w:t>
      </w:r>
      <w:r>
        <w:rPr>
          <w:b/>
        </w:rPr>
        <w:t>учета организатора торговли, клиринговой организации, расчетного депозитария</w:t>
      </w:r>
    </w:p>
    <w:p w14:paraId="03DF1EA7" w14:textId="77777777" w:rsidR="0071302A" w:rsidRPr="00053073" w:rsidRDefault="0071302A" w:rsidP="0071302A">
      <w:pPr>
        <w:widowControl w:val="0"/>
        <w:autoSpaceDE w:val="0"/>
        <w:autoSpaceDN w:val="0"/>
        <w:jc w:val="both"/>
      </w:pPr>
      <w:r w:rsidRPr="00053073">
        <w:t>Бухгалтерский учет организатора торговли. Особенности учета комиссионных доходов.</w:t>
      </w:r>
    </w:p>
    <w:p w14:paraId="21A7AF22" w14:textId="77777777" w:rsidR="0071302A" w:rsidRPr="00053073" w:rsidRDefault="0071302A" w:rsidP="0071302A">
      <w:pPr>
        <w:widowControl w:val="0"/>
        <w:autoSpaceDE w:val="0"/>
        <w:autoSpaceDN w:val="0"/>
        <w:jc w:val="both"/>
      </w:pPr>
      <w:r w:rsidRPr="00053073">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38F66340" w14:textId="77777777" w:rsidR="0071302A" w:rsidRDefault="0071302A" w:rsidP="0071302A">
      <w:pPr>
        <w:widowControl w:val="0"/>
        <w:autoSpaceDE w:val="0"/>
        <w:autoSpaceDN w:val="0"/>
        <w:jc w:val="both"/>
      </w:pPr>
      <w:r w:rsidRPr="00053073">
        <w:t>Бухгалтерский учет расчетного депозитария. Учет ценных бумаг. Учет комиссионного дохода от депозитарных операций.</w:t>
      </w:r>
    </w:p>
    <w:p w14:paraId="5F4A550E" w14:textId="77777777" w:rsidR="0071302A" w:rsidRPr="00053073" w:rsidRDefault="0071302A" w:rsidP="0071302A">
      <w:pPr>
        <w:widowControl w:val="0"/>
        <w:autoSpaceDE w:val="0"/>
        <w:autoSpaceDN w:val="0"/>
        <w:jc w:val="both"/>
      </w:pPr>
    </w:p>
    <w:p w14:paraId="41ADECE0" w14:textId="77777777" w:rsidR="0071302A" w:rsidRPr="00053073" w:rsidRDefault="0071302A" w:rsidP="0071302A">
      <w:pPr>
        <w:widowControl w:val="0"/>
        <w:autoSpaceDE w:val="0"/>
        <w:autoSpaceDN w:val="0"/>
        <w:jc w:val="both"/>
        <w:rPr>
          <w:b/>
        </w:rPr>
      </w:pPr>
      <w:r w:rsidRPr="00053073">
        <w:rPr>
          <w:b/>
        </w:rPr>
        <w:t>10. Особенности аудита организаторов торговли, клиринговых организаций, расчетных депозитариев</w:t>
      </w:r>
    </w:p>
    <w:p w14:paraId="486531B4" w14:textId="77777777" w:rsidR="0071302A" w:rsidRPr="00053073" w:rsidRDefault="0071302A" w:rsidP="0071302A">
      <w:pPr>
        <w:widowControl w:val="0"/>
        <w:autoSpaceDE w:val="0"/>
        <w:autoSpaceDN w:val="0"/>
        <w:jc w:val="both"/>
      </w:pPr>
      <w:r w:rsidRPr="00053073">
        <w:t>Аудит балансовых статей организатора торговли, клиринговой организации, расчетного депозитария.</w:t>
      </w:r>
    </w:p>
    <w:p w14:paraId="6D30A88B" w14:textId="77777777" w:rsidR="0071302A" w:rsidRPr="00053073" w:rsidRDefault="0071302A" w:rsidP="0071302A">
      <w:pPr>
        <w:widowControl w:val="0"/>
        <w:autoSpaceDE w:val="0"/>
        <w:autoSpaceDN w:val="0"/>
        <w:jc w:val="both"/>
      </w:pPr>
      <w:r w:rsidRPr="00053073">
        <w:t>Аудит доходов и расходов организатора торговли, клиринговой организации, расчетного депозитария.</w:t>
      </w:r>
    </w:p>
    <w:p w14:paraId="7EBEDABF" w14:textId="77777777" w:rsidR="0071302A" w:rsidRDefault="0071302A" w:rsidP="0071302A">
      <w:pPr>
        <w:jc w:val="both"/>
      </w:pPr>
      <w:r w:rsidRPr="00053073">
        <w:t>Анализ и тестирование системы внутреннего контроля организатора торговли, клиринговой организации, расчетного депозитария.</w:t>
      </w:r>
    </w:p>
    <w:p w14:paraId="7ADAD422" w14:textId="77777777" w:rsidR="0071302A" w:rsidRPr="003D0D41" w:rsidRDefault="0071302A" w:rsidP="0071302A">
      <w:pPr>
        <w:jc w:val="both"/>
      </w:pPr>
    </w:p>
    <w:p w14:paraId="38091B35" w14:textId="77777777" w:rsidR="0071302A" w:rsidRPr="000B00DC" w:rsidRDefault="0071302A" w:rsidP="0071302A">
      <w:pPr>
        <w:widowControl w:val="0"/>
        <w:autoSpaceDE w:val="0"/>
        <w:autoSpaceDN w:val="0"/>
        <w:jc w:val="both"/>
        <w:rPr>
          <w:b/>
        </w:rPr>
      </w:pPr>
      <w:r w:rsidRPr="000B00DC">
        <w:rPr>
          <w:b/>
        </w:rPr>
        <w:t>Результаты обучения</w:t>
      </w:r>
    </w:p>
    <w:p w14:paraId="506587A9" w14:textId="77777777" w:rsidR="0071302A" w:rsidRPr="00822BDA" w:rsidRDefault="0071302A" w:rsidP="0071302A">
      <w:pPr>
        <w:widowControl w:val="0"/>
        <w:autoSpaceDE w:val="0"/>
        <w:autoSpaceDN w:val="0"/>
        <w:jc w:val="both"/>
      </w:pPr>
      <w:r>
        <w:t>П</w:t>
      </w:r>
      <w:r w:rsidRPr="00851F13">
        <w:t xml:space="preserve">онимание </w:t>
      </w:r>
      <w:r>
        <w:t>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w:t>
      </w:r>
      <w:r>
        <w:t>организатора торговли, клиринговой организации.</w:t>
      </w:r>
    </w:p>
    <w:p w14:paraId="62123C34" w14:textId="77777777" w:rsidR="0071302A" w:rsidRDefault="0071302A" w:rsidP="0071302A">
      <w:pPr>
        <w:rPr>
          <w:b/>
          <w:bCs/>
        </w:rPr>
      </w:pPr>
    </w:p>
    <w:p w14:paraId="709C809D" w14:textId="77777777" w:rsidR="0071302A" w:rsidRDefault="0071302A" w:rsidP="0071302A">
      <w:pPr>
        <w:rPr>
          <w:b/>
          <w:bCs/>
        </w:rPr>
      </w:pPr>
    </w:p>
    <w:p w14:paraId="3EFEEC30" w14:textId="77777777" w:rsidR="0071302A" w:rsidRPr="00A233A2" w:rsidRDefault="0071302A" w:rsidP="0071302A">
      <w:pPr>
        <w:pStyle w:val="a3"/>
        <w:ind w:left="0"/>
        <w:jc w:val="left"/>
        <w:rPr>
          <w:rFonts w:ascii="Times New Roman" w:eastAsia="Calibri" w:hAnsi="Times New Roman" w:cs="Times New Roman"/>
          <w:b/>
          <w:color w:val="auto"/>
          <w:sz w:val="24"/>
          <w:szCs w:val="24"/>
        </w:rPr>
      </w:pPr>
      <w:r w:rsidRPr="00A233A2">
        <w:rPr>
          <w:rFonts w:ascii="Times New Roman" w:eastAsia="Calibri" w:hAnsi="Times New Roman" w:cs="Times New Roman"/>
          <w:b/>
          <w:color w:val="auto"/>
          <w:sz w:val="24"/>
          <w:szCs w:val="24"/>
        </w:rPr>
        <w:t>6-6-12 «О</w:t>
      </w:r>
      <w:r>
        <w:rPr>
          <w:rFonts w:ascii="Times New Roman" w:eastAsia="Calibri" w:hAnsi="Times New Roman" w:cs="Times New Roman"/>
          <w:b/>
          <w:color w:val="auto"/>
          <w:sz w:val="24"/>
          <w:szCs w:val="24"/>
        </w:rPr>
        <w:t>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r w:rsidRPr="00A233A2">
        <w:rPr>
          <w:rFonts w:ascii="Times New Roman" w:eastAsia="Calibri" w:hAnsi="Times New Roman" w:cs="Times New Roman"/>
          <w:b/>
          <w:color w:val="auto"/>
          <w:sz w:val="24"/>
          <w:szCs w:val="24"/>
        </w:rPr>
        <w:t>)»</w:t>
      </w:r>
    </w:p>
    <w:p w14:paraId="54B7CFAB" w14:textId="77777777" w:rsidR="0071302A" w:rsidRPr="00A233A2" w:rsidRDefault="0071302A" w:rsidP="0071302A">
      <w:pPr>
        <w:pStyle w:val="a3"/>
        <w:ind w:left="0"/>
        <w:jc w:val="left"/>
        <w:rPr>
          <w:rFonts w:ascii="Times New Roman" w:eastAsia="Calibri" w:hAnsi="Times New Roman" w:cs="Times New Roman"/>
          <w:b/>
          <w:color w:val="auto"/>
          <w:sz w:val="24"/>
          <w:szCs w:val="24"/>
        </w:rPr>
      </w:pPr>
    </w:p>
    <w:p w14:paraId="2AA6B1FB" w14:textId="77777777" w:rsidR="0071302A" w:rsidRDefault="0071302A" w:rsidP="0071302A">
      <w:pPr>
        <w:widowControl w:val="0"/>
        <w:autoSpaceDE w:val="0"/>
        <w:autoSpaceDN w:val="0"/>
        <w:jc w:val="both"/>
      </w:pPr>
      <w:r w:rsidRPr="000B00DC">
        <w:rPr>
          <w:b/>
        </w:rPr>
        <w:t>Продолжительность обучения</w:t>
      </w:r>
      <w:r w:rsidRPr="000B00DC">
        <w:t xml:space="preserve"> </w:t>
      </w:r>
      <w:r>
        <w:t>— 40 академических часов.</w:t>
      </w:r>
    </w:p>
    <w:p w14:paraId="5806C260" w14:textId="77777777" w:rsidR="0071302A" w:rsidRDefault="0071302A" w:rsidP="0071302A">
      <w:pPr>
        <w:widowControl w:val="0"/>
        <w:autoSpaceDE w:val="0"/>
        <w:autoSpaceDN w:val="0"/>
        <w:jc w:val="both"/>
      </w:pPr>
    </w:p>
    <w:p w14:paraId="165BAEB3" w14:textId="77777777" w:rsidR="0071302A" w:rsidRDefault="0071302A" w:rsidP="0071302A">
      <w:pPr>
        <w:widowControl w:val="0"/>
        <w:autoSpaceDE w:val="0"/>
        <w:autoSpaceDN w:val="0"/>
        <w:jc w:val="both"/>
      </w:pPr>
      <w:r w:rsidRPr="000B00DC">
        <w:rPr>
          <w:b/>
        </w:rPr>
        <w:t>Цель программы</w:t>
      </w:r>
      <w:r w:rsidRPr="000B00DC">
        <w:t xml:space="preserve"> </w:t>
      </w:r>
      <w:r>
        <w:t>— углубление</w:t>
      </w:r>
      <w:r w:rsidRPr="00851F13">
        <w:t xml:space="preserve"> знаний, </w:t>
      </w:r>
      <w:r>
        <w:t>развитие</w:t>
      </w:r>
      <w:r w:rsidRPr="00851F13">
        <w:t xml:space="preserve">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xml:space="preserve">) организатора торговли, </w:t>
      </w:r>
      <w:r>
        <w:lastRenderedPageBreak/>
        <w:t>клиринговой организации, относящихся к общественно значимым организациям</w:t>
      </w:r>
      <w:r w:rsidRPr="00851F13">
        <w:t xml:space="preserve"> на финансовом рынке</w:t>
      </w:r>
      <w:r>
        <w:t>.</w:t>
      </w:r>
    </w:p>
    <w:p w14:paraId="5649C9FD" w14:textId="77777777" w:rsidR="0071302A" w:rsidRPr="00851F13" w:rsidRDefault="0071302A" w:rsidP="0071302A">
      <w:pPr>
        <w:widowControl w:val="0"/>
        <w:autoSpaceDE w:val="0"/>
        <w:autoSpaceDN w:val="0"/>
        <w:jc w:val="both"/>
      </w:pPr>
    </w:p>
    <w:p w14:paraId="67D6DB41" w14:textId="77777777" w:rsidR="0071302A" w:rsidRPr="000B00DC" w:rsidRDefault="0071302A" w:rsidP="0071302A">
      <w:pPr>
        <w:widowControl w:val="0"/>
        <w:autoSpaceDE w:val="0"/>
        <w:autoSpaceDN w:val="0"/>
        <w:jc w:val="both"/>
        <w:rPr>
          <w:b/>
        </w:rPr>
      </w:pPr>
      <w:r w:rsidRPr="000B00DC">
        <w:rPr>
          <w:b/>
        </w:rPr>
        <w:t>1. Изменения в нормативно-правовом регулировании организованных торгов, клиринговой деятельности: обзор и анализ</w:t>
      </w:r>
    </w:p>
    <w:p w14:paraId="38A63F7B" w14:textId="77777777" w:rsidR="0071302A" w:rsidRPr="00234FCC" w:rsidRDefault="0071302A" w:rsidP="0071302A">
      <w:pPr>
        <w:widowControl w:val="0"/>
        <w:autoSpaceDE w:val="0"/>
        <w:autoSpaceDN w:val="0"/>
        <w:jc w:val="both"/>
      </w:pPr>
      <w:r w:rsidRPr="00234FCC">
        <w:t>Орг</w:t>
      </w:r>
      <w:r>
        <w:t>анизованные торги и организатор торговли (биржа, торговая система).</w:t>
      </w:r>
    </w:p>
    <w:p w14:paraId="5CDE169E" w14:textId="77777777" w:rsidR="0071302A" w:rsidRDefault="0071302A" w:rsidP="0071302A">
      <w:pPr>
        <w:widowControl w:val="0"/>
        <w:autoSpaceDE w:val="0"/>
        <w:autoSpaceDN w:val="0"/>
        <w:jc w:val="both"/>
      </w:pPr>
      <w:r>
        <w:t>Клиринговая деятельность и к</w:t>
      </w:r>
      <w:r w:rsidRPr="00234FCC">
        <w:t>лиринговые организации, расчетные организации, расчетные депозитарии</w:t>
      </w:r>
      <w:r>
        <w:t>.</w:t>
      </w:r>
    </w:p>
    <w:p w14:paraId="4F16896F" w14:textId="77777777" w:rsidR="0071302A" w:rsidRDefault="0071302A" w:rsidP="0071302A">
      <w:pPr>
        <w:widowControl w:val="0"/>
        <w:autoSpaceDE w:val="0"/>
        <w:autoSpaceDN w:val="0"/>
        <w:jc w:val="both"/>
      </w:pPr>
      <w:r>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2EA33F97" w14:textId="77777777" w:rsidR="0071302A" w:rsidRDefault="0071302A" w:rsidP="0071302A">
      <w:pPr>
        <w:widowControl w:val="0"/>
        <w:autoSpaceDE w:val="0"/>
        <w:autoSpaceDN w:val="0"/>
        <w:jc w:val="both"/>
      </w:pPr>
      <w:r>
        <w:t>Законодательство Российской Федерации, существенное для деятельности по организации торгов, клиринговой деятельности на товарном рынке.</w:t>
      </w:r>
    </w:p>
    <w:p w14:paraId="47CB5CA5" w14:textId="77777777" w:rsidR="0071302A" w:rsidRDefault="0071302A" w:rsidP="0071302A">
      <w:pPr>
        <w:widowControl w:val="0"/>
        <w:autoSpaceDE w:val="0"/>
        <w:autoSpaceDN w:val="0"/>
        <w:jc w:val="both"/>
      </w:pPr>
    </w:p>
    <w:p w14:paraId="5FAE0925" w14:textId="77777777" w:rsidR="0071302A" w:rsidRDefault="0071302A" w:rsidP="0071302A">
      <w:pPr>
        <w:widowControl w:val="0"/>
        <w:autoSpaceDE w:val="0"/>
        <w:autoSpaceDN w:val="0"/>
        <w:jc w:val="both"/>
        <w:rPr>
          <w:b/>
        </w:rPr>
      </w:pPr>
      <w:r>
        <w:rPr>
          <w:b/>
        </w:rPr>
        <w:t xml:space="preserve">2. </w:t>
      </w:r>
      <w:r w:rsidRPr="00234FCC">
        <w:rPr>
          <w:b/>
        </w:rPr>
        <w:t>Деятельность организатора торговли (биржи) и организованные торги</w:t>
      </w:r>
      <w:r>
        <w:rPr>
          <w:b/>
        </w:rPr>
        <w:t xml:space="preserve"> на рынке ценных бумаг</w:t>
      </w:r>
    </w:p>
    <w:p w14:paraId="32A1BD2A" w14:textId="77777777" w:rsidR="0071302A" w:rsidRPr="003C1C96" w:rsidRDefault="0071302A" w:rsidP="0071302A">
      <w:pPr>
        <w:autoSpaceDE w:val="0"/>
        <w:autoSpaceDN w:val="0"/>
        <w:adjustRightInd w:val="0"/>
        <w:jc w:val="both"/>
      </w:pPr>
      <w:r w:rsidRPr="003C1C96">
        <w:t xml:space="preserve">Биржевая сессия. Режимы торгов. </w:t>
      </w:r>
      <w:r w:rsidRPr="003C1C96">
        <w:rPr>
          <w:rFonts w:eastAsia="Calibri"/>
          <w:iCs/>
        </w:rPr>
        <w:t>Приостановление и прекращение организованных торгов.</w:t>
      </w:r>
    </w:p>
    <w:p w14:paraId="01E2BD3E" w14:textId="77777777" w:rsidR="0071302A" w:rsidRPr="003C1C96" w:rsidRDefault="0071302A" w:rsidP="0071302A">
      <w:pPr>
        <w:autoSpaceDE w:val="0"/>
        <w:autoSpaceDN w:val="0"/>
        <w:adjustRightInd w:val="0"/>
        <w:jc w:val="both"/>
      </w:pPr>
      <w:r w:rsidRPr="003C1C96">
        <w:t>Индексы и иные показатели, рассчитываемые организатором торговли.</w:t>
      </w:r>
    </w:p>
    <w:p w14:paraId="7282A3D9" w14:textId="77777777" w:rsidR="0071302A" w:rsidRPr="003C1C96" w:rsidRDefault="0071302A" w:rsidP="0071302A">
      <w:pPr>
        <w:widowControl w:val="0"/>
        <w:autoSpaceDE w:val="0"/>
        <w:autoSpaceDN w:val="0"/>
        <w:jc w:val="both"/>
      </w:pPr>
      <w:r w:rsidRPr="003C1C96">
        <w:t>Виды биржевых сделок. Длинные, короткие сделки. Расчетные и поставочные сделки, кассовые и срочные сделки. Маржинальные сделки.</w:t>
      </w:r>
    </w:p>
    <w:p w14:paraId="18D4C21C" w14:textId="77777777" w:rsidR="0071302A" w:rsidRPr="003C1C96" w:rsidRDefault="0071302A" w:rsidP="0071302A">
      <w:pPr>
        <w:widowControl w:val="0"/>
        <w:autoSpaceDE w:val="0"/>
        <w:autoSpaceDN w:val="0"/>
        <w:jc w:val="both"/>
      </w:pPr>
      <w:r w:rsidRPr="003C1C96">
        <w:t>Способы заключения сделок с ценными бумагами. Традиционные и альтернативные торговые системы. Аукцион и дилерский рынок. Виды аукционов.</w:t>
      </w:r>
    </w:p>
    <w:p w14:paraId="3527638B" w14:textId="77777777" w:rsidR="0071302A" w:rsidRPr="003C1C96" w:rsidRDefault="0071302A" w:rsidP="0071302A">
      <w:pPr>
        <w:widowControl w:val="0"/>
        <w:autoSpaceDE w:val="0"/>
        <w:autoSpaceDN w:val="0"/>
        <w:jc w:val="both"/>
      </w:pPr>
      <w:r w:rsidRPr="003C1C96">
        <w:t>Системы индикативных цен (котировок).</w:t>
      </w:r>
    </w:p>
    <w:p w14:paraId="4322AE40" w14:textId="77777777" w:rsidR="0071302A" w:rsidRPr="003C1C96" w:rsidRDefault="0071302A" w:rsidP="0071302A">
      <w:pPr>
        <w:widowControl w:val="0"/>
        <w:autoSpaceDE w:val="0"/>
        <w:autoSpaceDN w:val="0"/>
        <w:jc w:val="both"/>
      </w:pPr>
      <w:r w:rsidRPr="003C1C96">
        <w:t>Маркет-мейкеры и их роль на организованных торгах.</w:t>
      </w:r>
    </w:p>
    <w:p w14:paraId="2483B687" w14:textId="77777777" w:rsidR="0071302A" w:rsidRDefault="0071302A" w:rsidP="0071302A">
      <w:pPr>
        <w:widowControl w:val="0"/>
        <w:autoSpaceDE w:val="0"/>
        <w:autoSpaceDN w:val="0"/>
        <w:jc w:val="both"/>
      </w:pPr>
      <w:r w:rsidRPr="003C1C96">
        <w:t>Арбитражеры, хеджеры, спекулянты. Виды арбитража.</w:t>
      </w:r>
    </w:p>
    <w:p w14:paraId="6BFE1462" w14:textId="77777777" w:rsidR="0071302A" w:rsidRPr="003C1C96" w:rsidRDefault="0071302A" w:rsidP="0071302A">
      <w:pPr>
        <w:widowControl w:val="0"/>
        <w:autoSpaceDE w:val="0"/>
        <w:autoSpaceDN w:val="0"/>
        <w:jc w:val="both"/>
      </w:pPr>
    </w:p>
    <w:p w14:paraId="0D60EE6A" w14:textId="77777777" w:rsidR="0071302A" w:rsidRDefault="0071302A" w:rsidP="0071302A">
      <w:pPr>
        <w:widowControl w:val="0"/>
        <w:autoSpaceDE w:val="0"/>
        <w:autoSpaceDN w:val="0"/>
        <w:jc w:val="both"/>
        <w:rPr>
          <w:b/>
        </w:rPr>
      </w:pPr>
      <w:r>
        <w:rPr>
          <w:b/>
        </w:rPr>
        <w:t>3. Осуществление клиринга и расчетов</w:t>
      </w:r>
    </w:p>
    <w:p w14:paraId="5AA700E5" w14:textId="77777777" w:rsidR="0071302A" w:rsidRPr="003C1C96" w:rsidRDefault="0071302A" w:rsidP="0071302A">
      <w:pPr>
        <w:spacing w:line="360" w:lineRule="auto"/>
        <w:jc w:val="both"/>
        <w:rPr>
          <w:rFonts w:eastAsia="MS Mincho"/>
        </w:rPr>
      </w:pPr>
      <w:r w:rsidRPr="003C1C96">
        <w:rPr>
          <w:rFonts w:eastAsia="MS Mincho"/>
          <w:bCs/>
        </w:rPr>
        <w:t>Клиринговое обеспечение, назначение и способы его внесения.</w:t>
      </w:r>
    </w:p>
    <w:p w14:paraId="53DA275C" w14:textId="77777777" w:rsidR="0071302A" w:rsidRPr="003C1C96" w:rsidRDefault="0071302A" w:rsidP="0071302A">
      <w:pPr>
        <w:spacing w:line="360" w:lineRule="auto"/>
        <w:jc w:val="both"/>
        <w:rPr>
          <w:rFonts w:eastAsia="MS Mincho"/>
        </w:rPr>
      </w:pPr>
      <w:r w:rsidRPr="003C1C96">
        <w:rPr>
          <w:rFonts w:eastAsia="MS Mincho"/>
          <w:bCs/>
        </w:rPr>
        <w:t>Лимиты на заключение сделок.</w:t>
      </w:r>
    </w:p>
    <w:p w14:paraId="7324C9EA" w14:textId="77777777" w:rsidR="0071302A" w:rsidRPr="003C1C96" w:rsidRDefault="0071302A" w:rsidP="0071302A">
      <w:pPr>
        <w:widowControl w:val="0"/>
        <w:autoSpaceDE w:val="0"/>
        <w:autoSpaceDN w:val="0"/>
        <w:jc w:val="both"/>
      </w:pPr>
      <w:r>
        <w:t>Внутренний у</w:t>
      </w:r>
      <w:r w:rsidRPr="003C1C96">
        <w:t>чет в клиринговой организации. Использование клиринговых регистров для учета обеспечения, лимитов и расчетов по итогам клиринга.</w:t>
      </w:r>
    </w:p>
    <w:p w14:paraId="6562F983" w14:textId="77777777" w:rsidR="0071302A" w:rsidRPr="003C1C96" w:rsidRDefault="0071302A" w:rsidP="0071302A">
      <w:pPr>
        <w:widowControl w:val="0"/>
        <w:autoSpaceDE w:val="0"/>
        <w:autoSpaceDN w:val="0"/>
        <w:jc w:val="both"/>
      </w:pPr>
      <w:r>
        <w:t>Внутренний у</w:t>
      </w:r>
      <w:r w:rsidRPr="003C1C96">
        <w:t>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210AF8D3" w14:textId="77777777" w:rsidR="0071302A" w:rsidRPr="003C1C96" w:rsidRDefault="0071302A" w:rsidP="0071302A">
      <w:pPr>
        <w:widowControl w:val="0"/>
        <w:autoSpaceDE w:val="0"/>
        <w:autoSpaceDN w:val="0"/>
        <w:jc w:val="both"/>
      </w:pPr>
      <w:r w:rsidRPr="003C1C96">
        <w:t>Особенности клиринговой деятельности кредитных организаций, центральных контрагентов.</w:t>
      </w:r>
    </w:p>
    <w:p w14:paraId="3CF86F26" w14:textId="77777777" w:rsidR="0071302A" w:rsidRDefault="0071302A" w:rsidP="0071302A">
      <w:pPr>
        <w:widowControl w:val="0"/>
        <w:autoSpaceDE w:val="0"/>
        <w:autoSpaceDN w:val="0"/>
        <w:jc w:val="both"/>
      </w:pPr>
      <w:r w:rsidRPr="003C1C96">
        <w:t>Особенности клиринга на товарных рынках.</w:t>
      </w:r>
    </w:p>
    <w:p w14:paraId="21CCDCFF" w14:textId="77777777" w:rsidR="0071302A" w:rsidRPr="003C1C96" w:rsidRDefault="0071302A" w:rsidP="0071302A">
      <w:pPr>
        <w:widowControl w:val="0"/>
        <w:autoSpaceDE w:val="0"/>
        <w:autoSpaceDN w:val="0"/>
        <w:jc w:val="both"/>
      </w:pPr>
    </w:p>
    <w:p w14:paraId="4B46F475" w14:textId="77777777" w:rsidR="0071302A" w:rsidRPr="00077B5A" w:rsidRDefault="0071302A" w:rsidP="0071302A">
      <w:pPr>
        <w:widowControl w:val="0"/>
        <w:autoSpaceDE w:val="0"/>
        <w:autoSpaceDN w:val="0"/>
        <w:jc w:val="both"/>
        <w:rPr>
          <w:b/>
        </w:rPr>
      </w:pPr>
      <w:r>
        <w:rPr>
          <w:b/>
        </w:rPr>
        <w:t xml:space="preserve">4. </w:t>
      </w:r>
      <w:r w:rsidRPr="00077B5A">
        <w:rPr>
          <w:b/>
        </w:rPr>
        <w:t>Противодействие неправомерному использованию инсайдерской информации и манипулированию рынком</w:t>
      </w:r>
    </w:p>
    <w:p w14:paraId="7C1D13D4" w14:textId="77777777" w:rsidR="0071302A" w:rsidRPr="00077B5A" w:rsidRDefault="0071302A" w:rsidP="0071302A">
      <w:pPr>
        <w:widowControl w:val="0"/>
        <w:autoSpaceDE w:val="0"/>
        <w:autoSpaceDN w:val="0"/>
        <w:jc w:val="both"/>
      </w:pPr>
      <w:r w:rsidRPr="00077B5A">
        <w:t>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028E985E" w14:textId="77777777" w:rsidR="0071302A" w:rsidRDefault="0071302A" w:rsidP="0071302A">
      <w:pPr>
        <w:widowControl w:val="0"/>
        <w:autoSpaceDE w:val="0"/>
        <w:autoSpaceDN w:val="0"/>
        <w:jc w:val="both"/>
      </w:pPr>
      <w:r w:rsidRPr="00077B5A">
        <w:t>Организация внутреннего контроля в целях противодействия неправомерного использования инсайдерской информации и манипулирования рынком</w:t>
      </w:r>
      <w:r>
        <w:t>.</w:t>
      </w:r>
    </w:p>
    <w:p w14:paraId="3377F470" w14:textId="77777777" w:rsidR="0071302A" w:rsidRDefault="0071302A" w:rsidP="0071302A">
      <w:pPr>
        <w:widowControl w:val="0"/>
        <w:autoSpaceDE w:val="0"/>
        <w:autoSpaceDN w:val="0"/>
        <w:jc w:val="both"/>
      </w:pPr>
      <w:r w:rsidRPr="00077B5A">
        <w:t xml:space="preserve">Особенности деятельности организатора торговли по выявлению фактов манипулирования </w:t>
      </w:r>
      <w:r w:rsidRPr="00077B5A">
        <w:lastRenderedPageBreak/>
        <w:t>на организованных торгах.</w:t>
      </w:r>
    </w:p>
    <w:p w14:paraId="1BE93F90" w14:textId="77777777" w:rsidR="0071302A" w:rsidRDefault="0071302A" w:rsidP="0071302A">
      <w:pPr>
        <w:widowControl w:val="0"/>
        <w:autoSpaceDE w:val="0"/>
        <w:autoSpaceDN w:val="0"/>
        <w:jc w:val="both"/>
      </w:pPr>
    </w:p>
    <w:p w14:paraId="5E383DBE" w14:textId="77777777" w:rsidR="0071302A" w:rsidRPr="00053073" w:rsidRDefault="0071302A" w:rsidP="0071302A">
      <w:pPr>
        <w:widowControl w:val="0"/>
        <w:autoSpaceDE w:val="0"/>
        <w:autoSpaceDN w:val="0"/>
        <w:jc w:val="both"/>
        <w:rPr>
          <w:b/>
        </w:rPr>
      </w:pPr>
      <w:r w:rsidRPr="000B00DC">
        <w:rPr>
          <w:b/>
        </w:rPr>
        <w:t xml:space="preserve">5. </w:t>
      </w:r>
      <w:r w:rsidRPr="00053073">
        <w:rPr>
          <w:b/>
        </w:rPr>
        <w:t>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2EA59856" w14:textId="77777777" w:rsidR="0071302A" w:rsidRPr="00693581" w:rsidRDefault="0071302A" w:rsidP="0071302A">
      <w:pPr>
        <w:widowControl w:val="0"/>
        <w:autoSpaceDE w:val="0"/>
        <w:autoSpaceDN w:val="0"/>
        <w:jc w:val="both"/>
      </w:pPr>
      <w:r>
        <w:t>Стандарты бухгалтерского учета</w:t>
      </w:r>
      <w:r w:rsidRPr="00693581">
        <w:t xml:space="preserve"> для небанковск</w:t>
      </w:r>
      <w:r>
        <w:t>их</w:t>
      </w:r>
      <w:r w:rsidRPr="00693581">
        <w:t xml:space="preserve"> </w:t>
      </w:r>
      <w:r>
        <w:t>кредитных организаций</w:t>
      </w:r>
      <w:r w:rsidRPr="00693581">
        <w:t>, используемые клиринговой организацией и расчетным депозитарием.</w:t>
      </w:r>
    </w:p>
    <w:p w14:paraId="21D1EDD1" w14:textId="77777777" w:rsidR="0071302A" w:rsidRPr="00053073" w:rsidRDefault="0071302A" w:rsidP="0071302A">
      <w:pPr>
        <w:widowControl w:val="0"/>
        <w:autoSpaceDE w:val="0"/>
        <w:autoSpaceDN w:val="0"/>
        <w:jc w:val="both"/>
      </w:pPr>
      <w:r w:rsidRPr="00053073">
        <w:t>ОСБУ Банка России для некредитных финансовых организаций</w:t>
      </w:r>
      <w:r>
        <w:t>, применяемые организатором торговли, клиринговой организацией.</w:t>
      </w:r>
    </w:p>
    <w:p w14:paraId="0D9D24D9" w14:textId="77777777" w:rsidR="0071302A" w:rsidRDefault="0071302A" w:rsidP="0071302A">
      <w:pPr>
        <w:widowControl w:val="0"/>
        <w:autoSpaceDE w:val="0"/>
        <w:autoSpaceDN w:val="0"/>
        <w:jc w:val="both"/>
      </w:pPr>
      <w:r w:rsidRPr="00053073">
        <w:t>МСФО.</w:t>
      </w:r>
    </w:p>
    <w:p w14:paraId="609B5BF7" w14:textId="77777777" w:rsidR="0071302A" w:rsidRPr="00053073" w:rsidRDefault="0071302A" w:rsidP="0071302A">
      <w:pPr>
        <w:widowControl w:val="0"/>
        <w:autoSpaceDE w:val="0"/>
        <w:autoSpaceDN w:val="0"/>
        <w:jc w:val="both"/>
      </w:pPr>
    </w:p>
    <w:p w14:paraId="43240958" w14:textId="77777777" w:rsidR="0071302A" w:rsidRPr="000B00DC" w:rsidRDefault="0071302A" w:rsidP="0071302A">
      <w:pPr>
        <w:widowControl w:val="0"/>
        <w:autoSpaceDE w:val="0"/>
        <w:autoSpaceDN w:val="0"/>
        <w:jc w:val="both"/>
        <w:rPr>
          <w:b/>
        </w:rPr>
      </w:pPr>
      <w:r w:rsidRPr="00053073">
        <w:rPr>
          <w:b/>
        </w:rPr>
        <w:t>6. Актуальные вопросы аудита организатора торговли, клиринговой организации, расчетного депозитария</w:t>
      </w:r>
    </w:p>
    <w:p w14:paraId="58873D0C" w14:textId="77777777" w:rsidR="0071302A" w:rsidRPr="000B00DC" w:rsidRDefault="0071302A" w:rsidP="0071302A">
      <w:pPr>
        <w:widowControl w:val="0"/>
        <w:autoSpaceDE w:val="0"/>
        <w:autoSpaceDN w:val="0"/>
        <w:jc w:val="both"/>
      </w:pPr>
      <w:r w:rsidRPr="000B00DC">
        <w:t>Требования, рекомендации, разъяснения, обзоры Минфина России, Банка России.</w:t>
      </w:r>
    </w:p>
    <w:p w14:paraId="573DEB85" w14:textId="77777777" w:rsidR="0071302A" w:rsidRPr="000B00DC" w:rsidRDefault="0071302A" w:rsidP="0071302A">
      <w:pPr>
        <w:widowControl w:val="0"/>
        <w:autoSpaceDE w:val="0"/>
        <w:autoSpaceDN w:val="0"/>
        <w:jc w:val="both"/>
      </w:pPr>
      <w:r w:rsidRPr="000B00DC">
        <w:t>Аудит бухгалтерской (финансовой) отчетности.</w:t>
      </w:r>
    </w:p>
    <w:p w14:paraId="7D813850" w14:textId="77777777" w:rsidR="0071302A" w:rsidRDefault="0071302A" w:rsidP="0071302A">
      <w:pPr>
        <w:widowControl w:val="0"/>
        <w:autoSpaceDE w:val="0"/>
        <w:autoSpaceDN w:val="0"/>
        <w:jc w:val="both"/>
      </w:pPr>
      <w:r w:rsidRPr="000B00DC">
        <w:t>Особенности аудита консолидированной финансовой отчетности.</w:t>
      </w:r>
    </w:p>
    <w:p w14:paraId="615A3D96" w14:textId="77777777" w:rsidR="0071302A" w:rsidRPr="000B00DC" w:rsidRDefault="0071302A" w:rsidP="0071302A">
      <w:pPr>
        <w:widowControl w:val="0"/>
        <w:autoSpaceDE w:val="0"/>
        <w:autoSpaceDN w:val="0"/>
        <w:jc w:val="both"/>
      </w:pPr>
    </w:p>
    <w:p w14:paraId="5DF98C51" w14:textId="77777777" w:rsidR="0071302A" w:rsidRPr="000B00DC" w:rsidRDefault="0071302A" w:rsidP="0071302A">
      <w:pPr>
        <w:widowControl w:val="0"/>
        <w:autoSpaceDE w:val="0"/>
        <w:autoSpaceDN w:val="0"/>
        <w:jc w:val="both"/>
        <w:rPr>
          <w:b/>
        </w:rPr>
      </w:pPr>
      <w:r w:rsidRPr="000B00DC">
        <w:rPr>
          <w:b/>
        </w:rPr>
        <w:t>Результаты обучения</w:t>
      </w:r>
    </w:p>
    <w:p w14:paraId="4988DDAF" w14:textId="77777777" w:rsidR="0071302A" w:rsidRPr="000B00DC" w:rsidRDefault="0071302A" w:rsidP="0071302A">
      <w:pPr>
        <w:widowControl w:val="0"/>
        <w:autoSpaceDE w:val="0"/>
        <w:autoSpaceDN w:val="0"/>
        <w:jc w:val="both"/>
        <w:rPr>
          <w:bCs/>
        </w:rPr>
      </w:pPr>
      <w:r>
        <w:t>Глубокое п</w:t>
      </w:r>
      <w:r w:rsidRPr="00851F13">
        <w:t xml:space="preserve">онимание </w:t>
      </w:r>
      <w:r>
        <w:t xml:space="preserve">специфики деятельности по организации торговли и связанной с ней клиринговой деятельности, новаций правового регулирования, экономической </w:t>
      </w:r>
      <w:r w:rsidRPr="000B00DC">
        <w:t>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22AD6FBF" w14:textId="77777777" w:rsidR="0071302A" w:rsidRPr="00284C08" w:rsidRDefault="0071302A" w:rsidP="0071302A">
      <w:pPr>
        <w:ind w:left="567"/>
        <w:jc w:val="both"/>
      </w:pPr>
    </w:p>
    <w:p w14:paraId="7FE983B2" w14:textId="22FC3012" w:rsidR="000C1E22" w:rsidRDefault="002D3D8B" w:rsidP="0071302A">
      <w:pPr>
        <w:ind w:right="-113"/>
        <w:jc w:val="both"/>
      </w:pPr>
      <w:r w:rsidRPr="0073595E">
        <w:t xml:space="preserve"> </w:t>
      </w:r>
    </w:p>
    <w:p w14:paraId="6A938B66" w14:textId="352DCD18" w:rsidR="000C1E22" w:rsidRDefault="000C1E22" w:rsidP="002C0B88">
      <w:pPr>
        <w:pStyle w:val="Default"/>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7</w:t>
      </w:r>
      <w:r w:rsidRPr="002C48BC">
        <w:rPr>
          <w:b/>
          <w:bCs/>
          <w:color w:val="000000" w:themeColor="text1"/>
          <w:sz w:val="28"/>
          <w:szCs w:val="28"/>
        </w:rPr>
        <w:t>.</w:t>
      </w:r>
      <w:r>
        <w:rPr>
          <w:b/>
          <w:bCs/>
          <w:color w:val="000000" w:themeColor="text1"/>
          <w:sz w:val="28"/>
          <w:szCs w:val="28"/>
        </w:rPr>
        <w:t xml:space="preserve"> </w:t>
      </w:r>
      <w:r w:rsidRPr="000C1E22">
        <w:rPr>
          <w:b/>
          <w:bCs/>
          <w:color w:val="000000" w:themeColor="text1"/>
          <w:sz w:val="28"/>
          <w:szCs w:val="28"/>
        </w:rPr>
        <w:t>Программы повышения квалификации по тематике экономической деятельности: головные организации банковских холдингов</w:t>
      </w:r>
      <w:r>
        <w:rPr>
          <w:b/>
          <w:bCs/>
          <w:color w:val="000000" w:themeColor="text1"/>
          <w:sz w:val="28"/>
          <w:szCs w:val="28"/>
        </w:rPr>
        <w:t>.</w:t>
      </w:r>
    </w:p>
    <w:p w14:paraId="3921E411" w14:textId="64372B8D" w:rsidR="000C1E22" w:rsidRDefault="000C1E22" w:rsidP="002D3D8B">
      <w:pPr>
        <w:pStyle w:val="Default"/>
        <w:jc w:val="both"/>
        <w:rPr>
          <w:b/>
          <w:bCs/>
          <w:color w:val="000000" w:themeColor="text1"/>
          <w:sz w:val="28"/>
          <w:szCs w:val="28"/>
        </w:rPr>
      </w:pPr>
    </w:p>
    <w:p w14:paraId="25249D5D" w14:textId="48752D22" w:rsidR="000C1E22" w:rsidRPr="00793579" w:rsidRDefault="000C1E22" w:rsidP="000C1E22">
      <w:pPr>
        <w:ind w:left="24" w:hanging="10"/>
      </w:pPr>
      <w:r w:rsidRPr="00793579">
        <w:rPr>
          <w:b/>
        </w:rPr>
        <w:t>6-</w:t>
      </w:r>
      <w:r>
        <w:rPr>
          <w:b/>
        </w:rPr>
        <w:t>7</w:t>
      </w:r>
      <w:r w:rsidRPr="00793579">
        <w:rPr>
          <w:b/>
        </w:rPr>
        <w:t>-</w:t>
      </w:r>
      <w:r>
        <w:rPr>
          <w:b/>
        </w:rPr>
        <w:t>01</w:t>
      </w:r>
      <w:r w:rsidRPr="00793579">
        <w:rPr>
          <w:b/>
        </w:rPr>
        <w:t xml:space="preserve"> «КОНСОЛИДАЦИЯ ФИНАНСОВОЙ ОТЧЕТНОСТИ В СООТВЕТСТВИИ С МСФО. ПРАКТИКА ПРИМЕНЕНИЯ НА ПК» </w:t>
      </w:r>
      <w:r w:rsidRPr="00793579">
        <w:t xml:space="preserve"> </w:t>
      </w:r>
    </w:p>
    <w:p w14:paraId="08B5C870" w14:textId="77777777" w:rsidR="000C1E22" w:rsidRPr="00793579" w:rsidRDefault="000C1E22" w:rsidP="000C1E22">
      <w:pPr>
        <w:ind w:left="24" w:hanging="10"/>
        <w:jc w:val="both"/>
      </w:pPr>
    </w:p>
    <w:p w14:paraId="40D72763" w14:textId="77777777" w:rsidR="000C1E22" w:rsidRPr="00793579" w:rsidRDefault="000C1E22" w:rsidP="000C1E22">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190ECB5F" w14:textId="77777777" w:rsidR="000C1E22" w:rsidRPr="00793579" w:rsidRDefault="000C1E22" w:rsidP="000C1E22">
      <w:pPr>
        <w:ind w:left="10" w:hanging="10"/>
        <w:jc w:val="both"/>
      </w:pPr>
    </w:p>
    <w:p w14:paraId="679CBD26" w14:textId="77777777" w:rsidR="000C1E22" w:rsidRPr="00793579" w:rsidRDefault="000C1E22" w:rsidP="000C1E22">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03113925" w14:textId="77777777" w:rsidR="000C1E22" w:rsidRPr="00793579" w:rsidRDefault="000C1E22" w:rsidP="000C1E22">
      <w:pPr>
        <w:ind w:left="10" w:hanging="10"/>
        <w:jc w:val="both"/>
      </w:pPr>
    </w:p>
    <w:p w14:paraId="46C9E7DB" w14:textId="45540036" w:rsidR="000C1E22" w:rsidRPr="00793579" w:rsidRDefault="000C1E22" w:rsidP="000C1E22">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sidR="0071302A">
        <w:rPr>
          <w:color w:val="212121"/>
          <w:lang w:val="az-Cyrl-AZ"/>
        </w:rPr>
        <w:t>О</w:t>
      </w:r>
      <w:r w:rsidR="0071302A">
        <w:t>тдельная</w:t>
      </w:r>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4AD084DE" w14:textId="77777777" w:rsidR="000C1E22" w:rsidRPr="00793579" w:rsidRDefault="000C1E22" w:rsidP="000C1E22">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3C860DFE" w14:textId="77777777" w:rsidR="000C1E22" w:rsidRPr="00793579" w:rsidRDefault="000C1E22" w:rsidP="000C1E22">
      <w:pPr>
        <w:ind w:left="451"/>
        <w:jc w:val="both"/>
      </w:pPr>
      <w:r w:rsidRPr="00793579">
        <w:t xml:space="preserve">  </w:t>
      </w:r>
    </w:p>
    <w:p w14:paraId="7DD39ED7" w14:textId="77777777" w:rsidR="000C1E22" w:rsidRPr="00793579" w:rsidRDefault="000C1E22" w:rsidP="000C1E22">
      <w:pPr>
        <w:ind w:left="10" w:hanging="10"/>
        <w:jc w:val="both"/>
      </w:pPr>
      <w:r w:rsidRPr="00793579">
        <w:rPr>
          <w:b/>
          <w:color w:val="212121"/>
        </w:rPr>
        <w:t>Тема 2. Методика составления консолидированной бухгалтерской отчетности</w:t>
      </w:r>
    </w:p>
    <w:p w14:paraId="3A818894" w14:textId="77777777" w:rsidR="000C1E22" w:rsidRPr="00793579" w:rsidRDefault="000C1E22" w:rsidP="000C1E22">
      <w:pPr>
        <w:jc w:val="both"/>
      </w:pPr>
    </w:p>
    <w:p w14:paraId="166173F4" w14:textId="77777777" w:rsidR="000C1E22" w:rsidRPr="00793579" w:rsidRDefault="000C1E22" w:rsidP="000C1E22">
      <w:pPr>
        <w:ind w:left="10" w:hanging="10"/>
        <w:jc w:val="both"/>
      </w:pPr>
      <w:r w:rsidRPr="00793579">
        <w:rPr>
          <w:color w:val="212121"/>
        </w:rPr>
        <w:t xml:space="preserve">Состав консолидированной бухгалтерской отчетности. </w:t>
      </w:r>
      <w:r w:rsidRPr="00793579">
        <w:t xml:space="preserve"> </w:t>
      </w:r>
    </w:p>
    <w:p w14:paraId="33AA177B" w14:textId="77777777" w:rsidR="000C1E22" w:rsidRPr="00793579" w:rsidRDefault="000C1E22" w:rsidP="000C1E22">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1F539A3C" w14:textId="77777777" w:rsidR="000C1E22" w:rsidRPr="00793579" w:rsidRDefault="000C1E22" w:rsidP="000C1E22">
      <w:pPr>
        <w:ind w:left="14" w:firstLine="425"/>
        <w:jc w:val="both"/>
      </w:pPr>
      <w:r w:rsidRPr="00793579">
        <w:lastRenderedPageBreak/>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6550AD63" w14:textId="77777777" w:rsidR="000C1E22" w:rsidRPr="00793579" w:rsidRDefault="000C1E22" w:rsidP="000C1E22">
      <w:pPr>
        <w:ind w:left="14" w:firstLine="425"/>
        <w:jc w:val="both"/>
      </w:pPr>
      <w:r w:rsidRPr="00793579">
        <w:t xml:space="preserve">Проведение консолидационных поправок и реклассификаций: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631894A4" w14:textId="77777777" w:rsidR="000C1E22" w:rsidRPr="00793579" w:rsidRDefault="000C1E22" w:rsidP="000C1E22">
      <w:pPr>
        <w:ind w:left="14" w:firstLine="425"/>
        <w:jc w:val="both"/>
      </w:pPr>
      <w:r w:rsidRPr="00793579">
        <w:t xml:space="preserve">Расчет гудвилла, порядок учета финансовых вложений в дочерние компании. обесценение гудвилла.  </w:t>
      </w:r>
    </w:p>
    <w:p w14:paraId="410B4413" w14:textId="77777777" w:rsidR="000C1E22" w:rsidRPr="00793579" w:rsidRDefault="000C1E22" w:rsidP="000C1E22">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683F6757" w14:textId="77777777" w:rsidR="000C1E22" w:rsidRPr="00793579" w:rsidRDefault="000C1E22" w:rsidP="000C1E22">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636C57A9" w14:textId="77777777" w:rsidR="000C1E22" w:rsidRPr="00793579" w:rsidRDefault="000C1E22" w:rsidP="000C1E22">
      <w:pPr>
        <w:ind w:left="451"/>
        <w:jc w:val="both"/>
      </w:pPr>
      <w:r w:rsidRPr="00793579">
        <w:t xml:space="preserve">  </w:t>
      </w:r>
    </w:p>
    <w:p w14:paraId="4E6BCD2E" w14:textId="77777777" w:rsidR="000C1E22" w:rsidRPr="00793579" w:rsidRDefault="000C1E22" w:rsidP="000C1E22">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18AB2EF0" w14:textId="77777777" w:rsidR="000C1E22" w:rsidRPr="00793579" w:rsidRDefault="000C1E22" w:rsidP="000C1E22">
      <w:pPr>
        <w:ind w:left="10" w:firstLine="429"/>
        <w:jc w:val="both"/>
      </w:pPr>
    </w:p>
    <w:p w14:paraId="7A345CC4" w14:textId="77777777" w:rsidR="000C1E22" w:rsidRPr="00793579" w:rsidRDefault="000C1E22" w:rsidP="000C1E22">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r w:rsidRPr="00793579">
        <w:t xml:space="preserve">дентифицируемые нематериальные активы.  </w:t>
      </w:r>
    </w:p>
    <w:p w14:paraId="45D7B228" w14:textId="77777777" w:rsidR="000C1E22" w:rsidRPr="00793579" w:rsidRDefault="000C1E22" w:rsidP="000C1E22">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7EDA722F" w14:textId="77777777" w:rsidR="000C1E22" w:rsidRPr="00793579" w:rsidRDefault="000C1E22" w:rsidP="000C1E22">
      <w:pPr>
        <w:ind w:left="14" w:firstLine="425"/>
        <w:jc w:val="both"/>
      </w:pPr>
      <w:r w:rsidRPr="00793579">
        <w:t xml:space="preserve">Учет иностранных дочерних предприятий. </w:t>
      </w:r>
    </w:p>
    <w:p w14:paraId="1D5B641F" w14:textId="77777777" w:rsidR="000C1E22" w:rsidRPr="00793579" w:rsidRDefault="000C1E22" w:rsidP="000C1E22">
      <w:pPr>
        <w:ind w:left="14" w:firstLine="425"/>
        <w:jc w:val="both"/>
      </w:pPr>
    </w:p>
    <w:p w14:paraId="561CB43B" w14:textId="77777777" w:rsidR="000C1E22" w:rsidRDefault="000C1E22" w:rsidP="000C1E22">
      <w:pPr>
        <w:ind w:right="-113"/>
        <w:jc w:val="both"/>
        <w:rPr>
          <w:color w:val="A6A6A6" w:themeColor="background1" w:themeShade="A6"/>
        </w:rPr>
      </w:pPr>
    </w:p>
    <w:p w14:paraId="263B1367" w14:textId="4FDAE316" w:rsidR="000C1E22" w:rsidRPr="0032508F" w:rsidRDefault="000C1E22" w:rsidP="000C1E22">
      <w:pPr>
        <w:ind w:left="24" w:right="-113" w:hanging="10"/>
        <w:rPr>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02</w:t>
      </w:r>
      <w:r w:rsidRPr="0032508F">
        <w:rPr>
          <w:b/>
          <w:color w:val="000000" w:themeColor="text1"/>
        </w:rPr>
        <w:t xml:space="preserve"> «МСФО: ФИНАНСОВЫЕ ИНСТРУМЕНТЫ И ОПЕРАЦИИ С АКЦИОНЕРНЫМ КАПИТАЛОМ»</w:t>
      </w:r>
    </w:p>
    <w:p w14:paraId="43641356" w14:textId="77777777" w:rsidR="000C1E22" w:rsidRPr="0032508F" w:rsidRDefault="000C1E22" w:rsidP="000C1E22">
      <w:pPr>
        <w:ind w:left="29" w:right="-113"/>
        <w:jc w:val="both"/>
        <w:rPr>
          <w:color w:val="000000" w:themeColor="text1"/>
        </w:rPr>
      </w:pPr>
    </w:p>
    <w:p w14:paraId="71469791" w14:textId="77777777" w:rsidR="000C1E22" w:rsidRPr="0032508F" w:rsidRDefault="000C1E22" w:rsidP="000C1E22">
      <w:pPr>
        <w:ind w:left="24" w:right="-113" w:hanging="10"/>
        <w:jc w:val="both"/>
        <w:rPr>
          <w:color w:val="000000" w:themeColor="text1"/>
        </w:rPr>
      </w:pPr>
      <w:r w:rsidRPr="0032508F">
        <w:rPr>
          <w:b/>
          <w:color w:val="000000" w:themeColor="text1"/>
        </w:rPr>
        <w:t>Продолжительность</w:t>
      </w:r>
      <w:r w:rsidRPr="0032508F">
        <w:rPr>
          <w:color w:val="000000" w:themeColor="text1"/>
        </w:rPr>
        <w:t xml:space="preserve"> </w:t>
      </w:r>
      <w:r w:rsidRPr="0032508F">
        <w:rPr>
          <w:b/>
          <w:color w:val="000000" w:themeColor="text1"/>
        </w:rPr>
        <w:t>обучения</w:t>
      </w:r>
      <w:r w:rsidRPr="0032508F">
        <w:rPr>
          <w:color w:val="000000" w:themeColor="text1"/>
        </w:rPr>
        <w:t xml:space="preserve"> — 20 академических часов.</w:t>
      </w:r>
    </w:p>
    <w:p w14:paraId="3C3180E6" w14:textId="77777777" w:rsidR="000C1E22" w:rsidRPr="0032508F" w:rsidRDefault="000C1E22" w:rsidP="000C1E22">
      <w:pPr>
        <w:ind w:left="24" w:right="-113" w:hanging="10"/>
        <w:jc w:val="both"/>
        <w:rPr>
          <w:color w:val="000000" w:themeColor="text1"/>
        </w:rPr>
      </w:pPr>
    </w:p>
    <w:p w14:paraId="522ACEB2" w14:textId="77777777" w:rsidR="000C1E22" w:rsidRPr="0032508F" w:rsidRDefault="000C1E22" w:rsidP="000C1E22">
      <w:pPr>
        <w:ind w:left="24" w:right="-113" w:hanging="10"/>
        <w:jc w:val="both"/>
        <w:rPr>
          <w:color w:val="000000" w:themeColor="text1"/>
        </w:rPr>
      </w:pPr>
      <w:r w:rsidRPr="0032508F">
        <w:rPr>
          <w:b/>
          <w:color w:val="000000" w:themeColor="text1"/>
        </w:rPr>
        <w:t xml:space="preserve">Цель программы </w:t>
      </w:r>
      <w:r w:rsidRPr="0032508F">
        <w:rPr>
          <w:color w:val="000000" w:themeColor="text1"/>
        </w:rPr>
        <w:t>— углубление знаний и навыков аудиторов в области учета финансовых инструментов в соответствии с требованиями МСФО (IFRS) 9 «Финансовые инструменты» и другими применимыми МСФО при проведении аудита консолидированной финансовой отчетности.</w:t>
      </w:r>
    </w:p>
    <w:p w14:paraId="4F486605" w14:textId="77777777" w:rsidR="000C1E22" w:rsidRPr="0032508F" w:rsidRDefault="000C1E22" w:rsidP="000C1E22">
      <w:pPr>
        <w:ind w:left="24" w:right="-113" w:hanging="10"/>
        <w:jc w:val="both"/>
        <w:rPr>
          <w:color w:val="000000" w:themeColor="text1"/>
        </w:rPr>
      </w:pPr>
    </w:p>
    <w:p w14:paraId="277EA21D" w14:textId="77777777" w:rsidR="000C1E22" w:rsidRPr="0032508F" w:rsidRDefault="000C1E22" w:rsidP="000C1E22">
      <w:pPr>
        <w:ind w:right="-113"/>
        <w:jc w:val="both"/>
        <w:rPr>
          <w:color w:val="000000" w:themeColor="text1"/>
        </w:rPr>
      </w:pPr>
      <w:r w:rsidRPr="0032508F">
        <w:rPr>
          <w:b/>
          <w:color w:val="000000" w:themeColor="text1"/>
        </w:rPr>
        <w:t>Тема 1. Понятие, виды и классификация финансовых инструментов</w:t>
      </w:r>
    </w:p>
    <w:p w14:paraId="401DF346" w14:textId="77777777" w:rsidR="000C1E22" w:rsidRPr="0032508F" w:rsidRDefault="000C1E22" w:rsidP="000C1E22">
      <w:pPr>
        <w:ind w:left="24" w:right="-113" w:hanging="10"/>
        <w:jc w:val="both"/>
        <w:rPr>
          <w:color w:val="000000" w:themeColor="text1"/>
        </w:rPr>
      </w:pPr>
    </w:p>
    <w:p w14:paraId="580A9BDF" w14:textId="77777777" w:rsidR="000C1E22" w:rsidRPr="0032508F" w:rsidRDefault="000C1E22" w:rsidP="000C1E22">
      <w:pPr>
        <w:ind w:left="14" w:right="-113"/>
        <w:jc w:val="both"/>
        <w:rPr>
          <w:color w:val="000000" w:themeColor="text1"/>
        </w:rPr>
      </w:pPr>
      <w:r w:rsidRPr="0032508F">
        <w:rPr>
          <w:color w:val="000000" w:themeColor="text1"/>
        </w:rPr>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2A0A92E1" w14:textId="77777777" w:rsidR="000C1E22" w:rsidRPr="0032508F" w:rsidRDefault="000C1E22" w:rsidP="000C1E22">
      <w:pPr>
        <w:ind w:left="14" w:right="-113"/>
        <w:jc w:val="both"/>
        <w:rPr>
          <w:color w:val="000000" w:themeColor="text1"/>
        </w:rPr>
      </w:pPr>
      <w:r w:rsidRPr="0032508F">
        <w:rPr>
          <w:color w:val="000000" w:themeColor="text1"/>
        </w:rPr>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72B1858C" w14:textId="77777777" w:rsidR="000C1E22" w:rsidRPr="0032508F" w:rsidRDefault="000C1E22" w:rsidP="000C1E22">
      <w:pPr>
        <w:ind w:left="14" w:right="-113"/>
        <w:jc w:val="both"/>
        <w:rPr>
          <w:color w:val="000000" w:themeColor="text1"/>
        </w:rPr>
      </w:pPr>
      <w:r w:rsidRPr="0032508F">
        <w:rPr>
          <w:color w:val="000000" w:themeColor="text1"/>
        </w:rPr>
        <w:t>Концептуальные и практические различия капитала и обязательства.</w:t>
      </w:r>
    </w:p>
    <w:p w14:paraId="1F5D3476" w14:textId="77777777" w:rsidR="000C1E22" w:rsidRPr="0032508F" w:rsidRDefault="000C1E22" w:rsidP="000C1E22">
      <w:pPr>
        <w:ind w:left="14" w:right="-113"/>
        <w:jc w:val="both"/>
        <w:rPr>
          <w:color w:val="000000" w:themeColor="text1"/>
        </w:rPr>
      </w:pPr>
      <w:r w:rsidRPr="0032508F">
        <w:rPr>
          <w:color w:val="000000" w:themeColor="text1"/>
        </w:rPr>
        <w:t>Долевые и долговые финансовые инструменты.</w:t>
      </w:r>
    </w:p>
    <w:p w14:paraId="55B25C39" w14:textId="77777777" w:rsidR="000C1E22" w:rsidRPr="0032508F" w:rsidRDefault="000C1E22" w:rsidP="000C1E22">
      <w:pPr>
        <w:ind w:left="14" w:right="-113"/>
        <w:jc w:val="both"/>
        <w:rPr>
          <w:color w:val="000000" w:themeColor="text1"/>
        </w:rPr>
      </w:pPr>
      <w:r w:rsidRPr="0032508F">
        <w:rPr>
          <w:color w:val="000000" w:themeColor="text1"/>
        </w:rPr>
        <w:t>Категории и классы финансовых активов и финансовых обязательств.</w:t>
      </w:r>
    </w:p>
    <w:p w14:paraId="3688C9E1" w14:textId="77777777" w:rsidR="000C1E22" w:rsidRPr="0032508F" w:rsidRDefault="000C1E22" w:rsidP="000C1E22">
      <w:pPr>
        <w:ind w:left="14" w:right="-113"/>
        <w:jc w:val="both"/>
        <w:rPr>
          <w:color w:val="000000" w:themeColor="text1"/>
        </w:rPr>
      </w:pPr>
      <w:r w:rsidRPr="0032508F">
        <w:rPr>
          <w:color w:val="000000" w:themeColor="text1"/>
        </w:rPr>
        <w:t>Подходы, применяемые для классификации финансовых активов и финансовых обязательств.</w:t>
      </w:r>
    </w:p>
    <w:p w14:paraId="38B5880B" w14:textId="77777777" w:rsidR="000C1E22" w:rsidRPr="0032508F" w:rsidRDefault="000C1E22" w:rsidP="000C1E22">
      <w:pPr>
        <w:ind w:left="14" w:right="-113"/>
        <w:jc w:val="both"/>
        <w:rPr>
          <w:color w:val="000000" w:themeColor="text1"/>
        </w:rPr>
      </w:pPr>
      <w:r w:rsidRPr="0032508F">
        <w:rPr>
          <w:color w:val="000000" w:themeColor="text1"/>
        </w:rPr>
        <w:t>Использование характеристики денежных потоков и бизнес-модели в качестве основы для классификации финансовых активов.</w:t>
      </w:r>
    </w:p>
    <w:p w14:paraId="2730D687" w14:textId="77777777" w:rsidR="000C1E22" w:rsidRPr="0032508F" w:rsidRDefault="000C1E22" w:rsidP="000C1E22">
      <w:pPr>
        <w:ind w:left="14" w:right="-113"/>
        <w:jc w:val="both"/>
        <w:rPr>
          <w:color w:val="000000" w:themeColor="text1"/>
        </w:rPr>
      </w:pPr>
      <w:r w:rsidRPr="0032508F">
        <w:rPr>
          <w:color w:val="000000" w:themeColor="text1"/>
        </w:rPr>
        <w:lastRenderedPageBreak/>
        <w:t>Реклассификация финансовых активов.</w:t>
      </w:r>
    </w:p>
    <w:p w14:paraId="17A2CC4B" w14:textId="77777777" w:rsidR="000C1E22" w:rsidRPr="0032508F" w:rsidRDefault="000C1E22" w:rsidP="000C1E22">
      <w:pPr>
        <w:ind w:left="14" w:right="-113"/>
        <w:jc w:val="both"/>
        <w:rPr>
          <w:color w:val="000000" w:themeColor="text1"/>
        </w:rPr>
      </w:pPr>
      <w:r w:rsidRPr="0032508F">
        <w:rPr>
          <w:color w:val="000000" w:themeColor="text1"/>
        </w:rPr>
        <w:t>Финансовые гарантии.</w:t>
      </w:r>
    </w:p>
    <w:p w14:paraId="5B840527" w14:textId="77777777" w:rsidR="000C1E22" w:rsidRPr="0032508F" w:rsidRDefault="000C1E22" w:rsidP="000C1E22">
      <w:pPr>
        <w:ind w:left="14" w:right="-113"/>
        <w:jc w:val="both"/>
        <w:rPr>
          <w:color w:val="000000" w:themeColor="text1"/>
        </w:rPr>
      </w:pPr>
      <w:r w:rsidRPr="0032508F">
        <w:rPr>
          <w:color w:val="000000" w:themeColor="text1"/>
        </w:rPr>
        <w:t>Обязательство по предоставлению займа (кредитная линия).</w:t>
      </w:r>
    </w:p>
    <w:p w14:paraId="72C693F0" w14:textId="77777777" w:rsidR="000C1E22" w:rsidRPr="0032508F" w:rsidRDefault="000C1E22" w:rsidP="000C1E22">
      <w:pPr>
        <w:ind w:right="-113"/>
        <w:jc w:val="both"/>
        <w:rPr>
          <w:color w:val="000000" w:themeColor="text1"/>
        </w:rPr>
      </w:pPr>
    </w:p>
    <w:p w14:paraId="4726582C" w14:textId="77777777" w:rsidR="000C1E22" w:rsidRPr="0032508F" w:rsidRDefault="000C1E22" w:rsidP="000C1E22">
      <w:pPr>
        <w:ind w:left="24" w:right="-113" w:hanging="10"/>
        <w:jc w:val="both"/>
        <w:rPr>
          <w:color w:val="000000" w:themeColor="text1"/>
        </w:rPr>
      </w:pPr>
      <w:r w:rsidRPr="0032508F">
        <w:rPr>
          <w:b/>
          <w:color w:val="000000" w:themeColor="text1"/>
        </w:rPr>
        <w:t>Тема 2. Операции с собственными долевыми инструментами</w:t>
      </w:r>
    </w:p>
    <w:p w14:paraId="25115EBC" w14:textId="77777777" w:rsidR="000C1E22" w:rsidRPr="0032508F" w:rsidRDefault="000C1E22" w:rsidP="000C1E22">
      <w:pPr>
        <w:ind w:left="24" w:right="-113" w:hanging="10"/>
        <w:jc w:val="both"/>
        <w:rPr>
          <w:color w:val="000000" w:themeColor="text1"/>
        </w:rPr>
      </w:pPr>
    </w:p>
    <w:p w14:paraId="266C2877" w14:textId="77777777" w:rsidR="000C1E22" w:rsidRPr="0032508F" w:rsidRDefault="000C1E22" w:rsidP="000C1E22">
      <w:pPr>
        <w:ind w:left="14" w:right="-113"/>
        <w:jc w:val="both"/>
        <w:rPr>
          <w:color w:val="000000" w:themeColor="text1"/>
        </w:rPr>
      </w:pPr>
      <w:r w:rsidRPr="0032508F">
        <w:rPr>
          <w:color w:val="000000" w:themeColor="text1"/>
        </w:rPr>
        <w:t>Собственный капитал: определение, структура.</w:t>
      </w:r>
    </w:p>
    <w:p w14:paraId="1E5932BA" w14:textId="77777777" w:rsidR="000C1E22" w:rsidRPr="0032508F" w:rsidRDefault="000C1E22" w:rsidP="000C1E22">
      <w:pPr>
        <w:ind w:left="14" w:right="-113"/>
        <w:jc w:val="both"/>
        <w:rPr>
          <w:color w:val="000000" w:themeColor="text1"/>
        </w:rPr>
      </w:pPr>
      <w:r w:rsidRPr="0032508F">
        <w:rPr>
          <w:color w:val="000000" w:themeColor="text1"/>
        </w:rPr>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5EFBC6B6" w14:textId="77777777" w:rsidR="000C1E22" w:rsidRPr="0032508F" w:rsidRDefault="000C1E22" w:rsidP="000C1E22">
      <w:pPr>
        <w:ind w:left="14" w:right="-113"/>
        <w:jc w:val="both"/>
        <w:rPr>
          <w:color w:val="000000" w:themeColor="text1"/>
        </w:rPr>
      </w:pPr>
      <w:r w:rsidRPr="0032508F">
        <w:rPr>
          <w:color w:val="000000" w:themeColor="text1"/>
        </w:rPr>
        <w:t>Собственные акции, выкупленные у акционеров. Методы отражения собственных выкупленных акций в учете и отчетности.</w:t>
      </w:r>
    </w:p>
    <w:p w14:paraId="7C031658" w14:textId="77777777" w:rsidR="000C1E22" w:rsidRPr="0032508F" w:rsidRDefault="000C1E22" w:rsidP="000C1E22">
      <w:pPr>
        <w:ind w:left="14" w:right="-113"/>
        <w:jc w:val="both"/>
        <w:rPr>
          <w:color w:val="000000" w:themeColor="text1"/>
        </w:rPr>
      </w:pPr>
      <w:r w:rsidRPr="0032508F">
        <w:rPr>
          <w:color w:val="000000" w:themeColor="text1"/>
        </w:rPr>
        <w:t>Увеличение акционерного капитала за счет собственных средств, за счет привлеченных источников.</w:t>
      </w:r>
    </w:p>
    <w:p w14:paraId="1D7D3332" w14:textId="77777777" w:rsidR="000C1E22" w:rsidRPr="0032508F" w:rsidRDefault="000C1E22" w:rsidP="000C1E22">
      <w:pPr>
        <w:ind w:left="14" w:right="-113"/>
        <w:jc w:val="both"/>
        <w:rPr>
          <w:color w:val="000000" w:themeColor="text1"/>
        </w:rPr>
      </w:pPr>
      <w:r w:rsidRPr="0032508F">
        <w:rPr>
          <w:color w:val="000000" w:themeColor="text1"/>
        </w:rPr>
        <w:t>Уменьшение акционерного капитала.</w:t>
      </w:r>
    </w:p>
    <w:p w14:paraId="6721B724" w14:textId="77777777" w:rsidR="000C1E22" w:rsidRPr="0032508F" w:rsidRDefault="000C1E22" w:rsidP="000C1E22">
      <w:pPr>
        <w:ind w:left="14" w:right="-113"/>
        <w:jc w:val="both"/>
        <w:rPr>
          <w:color w:val="000000" w:themeColor="text1"/>
        </w:rPr>
      </w:pPr>
      <w:r w:rsidRPr="0032508F">
        <w:rPr>
          <w:color w:val="000000" w:themeColor="text1"/>
        </w:rPr>
        <w:t>Дивиденды: распределение активов собственникам в денежной и неденежной форме. Требования МСФО к раскрытию информации о капитале.</w:t>
      </w:r>
    </w:p>
    <w:p w14:paraId="137BBFD7" w14:textId="77777777" w:rsidR="000C1E22" w:rsidRPr="0032508F" w:rsidRDefault="000C1E22" w:rsidP="000C1E22">
      <w:pPr>
        <w:ind w:right="-113"/>
        <w:jc w:val="both"/>
        <w:rPr>
          <w:color w:val="000000" w:themeColor="text1"/>
        </w:rPr>
      </w:pPr>
    </w:p>
    <w:p w14:paraId="0D7B53D4" w14:textId="77777777" w:rsidR="000C1E22" w:rsidRPr="0032508F" w:rsidRDefault="000C1E22" w:rsidP="000C1E22">
      <w:pPr>
        <w:ind w:left="10" w:right="-113" w:hanging="10"/>
        <w:jc w:val="both"/>
        <w:rPr>
          <w:color w:val="000000" w:themeColor="text1"/>
        </w:rPr>
      </w:pPr>
      <w:r w:rsidRPr="0032508F">
        <w:rPr>
          <w:b/>
          <w:color w:val="000000" w:themeColor="text1"/>
        </w:rPr>
        <w:t>Тема 3. Оценка финансовых инструментов</w:t>
      </w:r>
    </w:p>
    <w:p w14:paraId="4F4BB2BF" w14:textId="77777777" w:rsidR="000C1E22" w:rsidRPr="0032508F" w:rsidRDefault="000C1E22" w:rsidP="000C1E22">
      <w:pPr>
        <w:ind w:right="-113"/>
        <w:jc w:val="both"/>
        <w:rPr>
          <w:color w:val="000000" w:themeColor="text1"/>
        </w:rPr>
      </w:pPr>
    </w:p>
    <w:p w14:paraId="26153536" w14:textId="77777777" w:rsidR="000C1E22" w:rsidRPr="0032508F" w:rsidRDefault="000C1E22" w:rsidP="000C1E22">
      <w:pPr>
        <w:ind w:right="-113"/>
        <w:jc w:val="both"/>
        <w:rPr>
          <w:color w:val="000000" w:themeColor="text1"/>
        </w:rPr>
      </w:pPr>
      <w:r w:rsidRPr="0032508F">
        <w:rPr>
          <w:color w:val="000000" w:themeColor="text1"/>
        </w:rPr>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32508F">
        <w:rPr>
          <w:rFonts w:eastAsia="Tahoma"/>
          <w:color w:val="000000"/>
        </w:rPr>
        <w:t>через прочий совокупный доход и через прибыль или убыток</w:t>
      </w:r>
      <w:r w:rsidRPr="0032508F">
        <w:rPr>
          <w:color w:val="000000" w:themeColor="text1"/>
        </w:rPr>
        <w:t>.</w:t>
      </w:r>
    </w:p>
    <w:p w14:paraId="16A71AB5" w14:textId="77777777" w:rsidR="000C1E22" w:rsidRPr="0032508F" w:rsidRDefault="000C1E22" w:rsidP="000C1E22">
      <w:pPr>
        <w:ind w:right="-113"/>
        <w:jc w:val="both"/>
        <w:rPr>
          <w:color w:val="000000" w:themeColor="text1"/>
        </w:rPr>
      </w:pPr>
      <w:r w:rsidRPr="0032508F">
        <w:rPr>
          <w:color w:val="000000" w:themeColor="text1"/>
        </w:rPr>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23B84D2D" w14:textId="77777777" w:rsidR="000C1E22" w:rsidRPr="0032508F" w:rsidRDefault="000C1E22" w:rsidP="000C1E22">
      <w:pPr>
        <w:ind w:left="14" w:right="-113"/>
        <w:jc w:val="both"/>
        <w:rPr>
          <w:color w:val="000000" w:themeColor="text1"/>
        </w:rPr>
      </w:pPr>
      <w:r w:rsidRPr="0032508F">
        <w:rPr>
          <w:color w:val="000000" w:themeColor="text1"/>
        </w:rPr>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70756C65" w14:textId="77777777" w:rsidR="000C1E22" w:rsidRPr="0032508F" w:rsidRDefault="000C1E22" w:rsidP="000C1E22">
      <w:pPr>
        <w:ind w:left="14" w:right="-113"/>
        <w:jc w:val="both"/>
        <w:rPr>
          <w:color w:val="000000" w:themeColor="text1"/>
        </w:rPr>
      </w:pPr>
      <w:r w:rsidRPr="0032508F">
        <w:rPr>
          <w:color w:val="000000" w:themeColor="text1"/>
        </w:rPr>
        <w:t>Порядок начисления процентов по кредитно-обесцененным финансовым активам.</w:t>
      </w:r>
    </w:p>
    <w:p w14:paraId="63CC4F9B" w14:textId="77777777" w:rsidR="000C1E22" w:rsidRPr="0032508F" w:rsidRDefault="000C1E22" w:rsidP="000C1E22">
      <w:pPr>
        <w:ind w:left="14" w:right="-113"/>
        <w:jc w:val="both"/>
        <w:rPr>
          <w:color w:val="000000" w:themeColor="text1"/>
        </w:rPr>
      </w:pPr>
    </w:p>
    <w:p w14:paraId="3016E352" w14:textId="77777777" w:rsidR="000C1E22" w:rsidRPr="0032508F" w:rsidRDefault="000C1E22" w:rsidP="000C1E22">
      <w:pPr>
        <w:ind w:left="10" w:right="-113" w:hanging="10"/>
        <w:jc w:val="both"/>
        <w:rPr>
          <w:b/>
          <w:color w:val="000000" w:themeColor="text1"/>
        </w:rPr>
      </w:pPr>
      <w:r w:rsidRPr="0032508F">
        <w:rPr>
          <w:b/>
          <w:color w:val="000000" w:themeColor="text1"/>
        </w:rPr>
        <w:t>Тема 4. Финансовые инструменты: признание и прекращение признания, существенная и несущественная модификация, сделки репо и факторинга</w:t>
      </w:r>
    </w:p>
    <w:p w14:paraId="791B9DD9" w14:textId="77777777" w:rsidR="000C1E22" w:rsidRPr="0032508F" w:rsidRDefault="000C1E22" w:rsidP="000C1E22">
      <w:pPr>
        <w:ind w:left="10" w:right="-113" w:hanging="10"/>
        <w:jc w:val="both"/>
        <w:rPr>
          <w:color w:val="000000" w:themeColor="text1"/>
        </w:rPr>
      </w:pPr>
    </w:p>
    <w:p w14:paraId="33837E9A" w14:textId="77777777" w:rsidR="000C1E22" w:rsidRPr="0032508F" w:rsidRDefault="000C1E22" w:rsidP="000C1E22">
      <w:pPr>
        <w:ind w:left="14" w:right="-113"/>
        <w:jc w:val="both"/>
        <w:rPr>
          <w:color w:val="000000" w:themeColor="text1"/>
        </w:rPr>
      </w:pPr>
      <w:r w:rsidRPr="0032508F">
        <w:rPr>
          <w:color w:val="000000" w:themeColor="text1"/>
        </w:rPr>
        <w:t>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репо и факторинга.</w:t>
      </w:r>
    </w:p>
    <w:p w14:paraId="569C9BA8" w14:textId="77777777" w:rsidR="000C1E22" w:rsidRPr="0032508F" w:rsidRDefault="000C1E22" w:rsidP="000C1E22">
      <w:pPr>
        <w:ind w:left="14" w:right="-113"/>
        <w:jc w:val="both"/>
        <w:rPr>
          <w:color w:val="000000" w:themeColor="text1"/>
        </w:rPr>
      </w:pPr>
    </w:p>
    <w:p w14:paraId="510C6155" w14:textId="77777777" w:rsidR="000C1E22" w:rsidRPr="0032508F" w:rsidRDefault="000C1E22" w:rsidP="000C1E22">
      <w:pPr>
        <w:ind w:left="10" w:right="-113" w:hanging="10"/>
        <w:jc w:val="both"/>
        <w:rPr>
          <w:color w:val="000000" w:themeColor="text1"/>
        </w:rPr>
      </w:pPr>
      <w:r w:rsidRPr="0032508F">
        <w:rPr>
          <w:b/>
          <w:color w:val="000000" w:themeColor="text1"/>
        </w:rPr>
        <w:t>Тема 5. Хеджирование</w:t>
      </w:r>
    </w:p>
    <w:p w14:paraId="62FEE9E5" w14:textId="77777777" w:rsidR="000C1E22" w:rsidRPr="0032508F" w:rsidRDefault="000C1E22" w:rsidP="000C1E22">
      <w:pPr>
        <w:ind w:left="10" w:right="-113" w:hanging="10"/>
        <w:jc w:val="both"/>
        <w:rPr>
          <w:color w:val="000000" w:themeColor="text1"/>
        </w:rPr>
      </w:pPr>
    </w:p>
    <w:p w14:paraId="685FE53C" w14:textId="77777777" w:rsidR="000C1E22" w:rsidRPr="0032508F" w:rsidRDefault="000C1E22" w:rsidP="000C1E22">
      <w:pPr>
        <w:ind w:left="14" w:right="-113"/>
        <w:jc w:val="both"/>
        <w:rPr>
          <w:color w:val="000000" w:themeColor="text1"/>
        </w:rPr>
      </w:pPr>
      <w:r w:rsidRPr="0032508F">
        <w:rPr>
          <w:color w:val="000000" w:themeColor="text1"/>
        </w:rPr>
        <w:t>Экономическое и бухгалтерское хеджирование.</w:t>
      </w:r>
    </w:p>
    <w:p w14:paraId="41EA0FFB" w14:textId="77777777" w:rsidR="000C1E22" w:rsidRPr="0032508F" w:rsidRDefault="000C1E22" w:rsidP="000C1E22">
      <w:pPr>
        <w:ind w:left="14" w:right="-113"/>
        <w:jc w:val="both"/>
        <w:rPr>
          <w:color w:val="000000" w:themeColor="text1"/>
        </w:rPr>
      </w:pPr>
      <w:r w:rsidRPr="0032508F">
        <w:rPr>
          <w:color w:val="000000" w:themeColor="text1"/>
        </w:rPr>
        <w:t>Объект хеджирования и инструмент хеджирования. Виды хеджирования.</w:t>
      </w:r>
    </w:p>
    <w:p w14:paraId="4B73DA36" w14:textId="77777777" w:rsidR="000C1E22" w:rsidRPr="0032508F" w:rsidRDefault="000C1E22" w:rsidP="000C1E22">
      <w:pPr>
        <w:ind w:right="-113"/>
        <w:jc w:val="both"/>
        <w:rPr>
          <w:color w:val="000000" w:themeColor="text1"/>
        </w:rPr>
      </w:pPr>
      <w:r w:rsidRPr="0032508F">
        <w:rPr>
          <w:color w:val="000000" w:themeColor="text1"/>
        </w:rPr>
        <w:t>Условия, выполнение которых необходимо для осуществления учета хеджирования. Начало и прекращение учета хеджирования.</w:t>
      </w:r>
    </w:p>
    <w:p w14:paraId="36873524" w14:textId="77777777" w:rsidR="000C1E22" w:rsidRPr="0032508F" w:rsidRDefault="000C1E22" w:rsidP="000C1E22">
      <w:pPr>
        <w:ind w:right="-113"/>
        <w:jc w:val="both"/>
        <w:rPr>
          <w:color w:val="000000" w:themeColor="text1"/>
        </w:rPr>
      </w:pPr>
    </w:p>
    <w:p w14:paraId="7C0E72A7" w14:textId="77777777" w:rsidR="000C1E22" w:rsidRPr="0032508F" w:rsidRDefault="000C1E22" w:rsidP="000C1E22">
      <w:pPr>
        <w:ind w:left="10" w:right="-113" w:hanging="10"/>
        <w:jc w:val="both"/>
        <w:rPr>
          <w:color w:val="000000" w:themeColor="text1"/>
        </w:rPr>
      </w:pPr>
      <w:r w:rsidRPr="0032508F">
        <w:rPr>
          <w:b/>
          <w:color w:val="000000" w:themeColor="text1"/>
        </w:rPr>
        <w:t xml:space="preserve">Тема 6. Представление и раскрытие информации о финансовых инструментах в отчетности </w:t>
      </w:r>
    </w:p>
    <w:p w14:paraId="515162EF" w14:textId="77777777" w:rsidR="000C1E22" w:rsidRPr="0032508F" w:rsidRDefault="000C1E22" w:rsidP="000C1E22">
      <w:pPr>
        <w:ind w:left="10" w:right="-113" w:hanging="10"/>
        <w:jc w:val="both"/>
        <w:rPr>
          <w:color w:val="000000" w:themeColor="text1"/>
        </w:rPr>
      </w:pPr>
    </w:p>
    <w:p w14:paraId="3A4D44D0" w14:textId="77777777" w:rsidR="000C1E22" w:rsidRPr="0032508F" w:rsidRDefault="000C1E22" w:rsidP="000C1E22">
      <w:pPr>
        <w:ind w:left="14" w:right="-113"/>
        <w:jc w:val="both"/>
        <w:rPr>
          <w:color w:val="000000" w:themeColor="text1"/>
        </w:rPr>
      </w:pPr>
      <w:r w:rsidRPr="0032508F">
        <w:rPr>
          <w:color w:val="000000" w:themeColor="text1"/>
        </w:rPr>
        <w:t>Общие требования к раскрытию информации. Описание учетной политики.</w:t>
      </w:r>
    </w:p>
    <w:p w14:paraId="4155BF2C" w14:textId="77777777" w:rsidR="000C1E22" w:rsidRPr="0032508F" w:rsidRDefault="000C1E22" w:rsidP="000C1E22">
      <w:pPr>
        <w:ind w:left="14" w:right="-113"/>
        <w:jc w:val="both"/>
        <w:rPr>
          <w:color w:val="000000" w:themeColor="text1"/>
        </w:rPr>
      </w:pPr>
      <w:r w:rsidRPr="0032508F">
        <w:rPr>
          <w:color w:val="000000" w:themeColor="text1"/>
        </w:rPr>
        <w:lastRenderedPageBreak/>
        <w:t>Представление информации о балансовой стоимости финансовых активов и финансовых обязательств.</w:t>
      </w:r>
    </w:p>
    <w:p w14:paraId="1193CC23" w14:textId="77777777" w:rsidR="000C1E22" w:rsidRPr="0032508F" w:rsidRDefault="000C1E22" w:rsidP="000C1E22">
      <w:pPr>
        <w:ind w:left="14" w:right="-113"/>
        <w:jc w:val="both"/>
        <w:rPr>
          <w:color w:val="000000" w:themeColor="text1"/>
        </w:rPr>
      </w:pPr>
      <w:r w:rsidRPr="0032508F">
        <w:rPr>
          <w:color w:val="000000" w:themeColor="text1"/>
        </w:rPr>
        <w:t>Представление информации о начисленных процентах, дивидендах, прибылях и убытках от операций с финансовыми инструментами.</w:t>
      </w:r>
    </w:p>
    <w:p w14:paraId="6E0B0353" w14:textId="77777777" w:rsidR="000C1E22" w:rsidRPr="0032508F" w:rsidRDefault="000C1E22" w:rsidP="000C1E22">
      <w:pPr>
        <w:ind w:left="14" w:right="-113"/>
        <w:jc w:val="both"/>
        <w:rPr>
          <w:color w:val="000000" w:themeColor="text1"/>
        </w:rPr>
      </w:pPr>
      <w:r w:rsidRPr="0032508F">
        <w:rPr>
          <w:color w:val="000000" w:themeColor="text1"/>
        </w:rPr>
        <w:t>Раскрытие оценочного резерва под ожидаемые кредитные убытки.</w:t>
      </w:r>
    </w:p>
    <w:p w14:paraId="378B723A" w14:textId="77777777" w:rsidR="000C1E22" w:rsidRPr="0032508F" w:rsidRDefault="000C1E22" w:rsidP="000C1E22">
      <w:pPr>
        <w:ind w:left="14" w:right="-113"/>
        <w:jc w:val="both"/>
        <w:rPr>
          <w:color w:val="000000" w:themeColor="text1"/>
        </w:rPr>
      </w:pPr>
      <w:r w:rsidRPr="0032508F">
        <w:rPr>
          <w:color w:val="000000" w:themeColor="text1"/>
        </w:rPr>
        <w:t>Дополнительные раскрытия при взаимозачете финансовых активов и обязательств.</w:t>
      </w:r>
    </w:p>
    <w:p w14:paraId="7BA9E446" w14:textId="77777777" w:rsidR="000C1E22" w:rsidRPr="0032508F" w:rsidRDefault="000C1E22" w:rsidP="000C1E22">
      <w:pPr>
        <w:ind w:left="14" w:right="-113"/>
        <w:jc w:val="both"/>
        <w:rPr>
          <w:color w:val="000000" w:themeColor="text1"/>
        </w:rPr>
      </w:pPr>
      <w:r w:rsidRPr="0032508F">
        <w:rPr>
          <w:color w:val="000000" w:themeColor="text1"/>
        </w:rPr>
        <w:t>Специальные раскрытия при реклассификации финансовых активов.</w:t>
      </w:r>
    </w:p>
    <w:p w14:paraId="3FA73D07" w14:textId="77777777" w:rsidR="000C1E22" w:rsidRPr="0032508F" w:rsidRDefault="000C1E22" w:rsidP="000C1E22">
      <w:pPr>
        <w:ind w:left="14" w:right="-113"/>
        <w:jc w:val="both"/>
        <w:rPr>
          <w:color w:val="000000" w:themeColor="text1"/>
        </w:rPr>
      </w:pPr>
      <w:r w:rsidRPr="0032508F">
        <w:rPr>
          <w:color w:val="000000" w:themeColor="text1"/>
        </w:rPr>
        <w:t>Раскрытие учета хеджирования.</w:t>
      </w:r>
    </w:p>
    <w:p w14:paraId="0DDD0917" w14:textId="77777777" w:rsidR="000C1E22" w:rsidRPr="0032508F" w:rsidRDefault="000C1E22" w:rsidP="000C1E22">
      <w:pPr>
        <w:ind w:left="14" w:right="-113"/>
        <w:jc w:val="both"/>
        <w:rPr>
          <w:color w:val="000000" w:themeColor="text1"/>
        </w:rPr>
      </w:pPr>
      <w:r w:rsidRPr="0032508F">
        <w:rPr>
          <w:color w:val="000000" w:themeColor="text1"/>
        </w:rPr>
        <w:t>Раскрытие справедливой стоимости финансовых активов и финансовых обязательств.</w:t>
      </w:r>
    </w:p>
    <w:p w14:paraId="73B27F22" w14:textId="77777777" w:rsidR="000C1E22" w:rsidRPr="0032508F" w:rsidRDefault="000C1E22" w:rsidP="000C1E22">
      <w:pPr>
        <w:ind w:left="14" w:right="-113"/>
        <w:jc w:val="both"/>
        <w:rPr>
          <w:color w:val="000000" w:themeColor="text1"/>
        </w:rPr>
      </w:pPr>
      <w:r w:rsidRPr="0032508F">
        <w:rPr>
          <w:color w:val="000000" w:themeColor="text1"/>
        </w:rPr>
        <w:t>Характер и степень рисков, возникающих в связи с финансовыми инструментами: риск ликвидности, кредитный риск, рыночный риск.</w:t>
      </w:r>
    </w:p>
    <w:p w14:paraId="21C43C01" w14:textId="77777777" w:rsidR="000C1E22" w:rsidRPr="0032508F" w:rsidRDefault="000C1E22" w:rsidP="000C1E22">
      <w:pPr>
        <w:ind w:left="14" w:right="-113"/>
        <w:jc w:val="both"/>
        <w:rPr>
          <w:color w:val="000000" w:themeColor="text1"/>
        </w:rPr>
      </w:pPr>
      <w:r w:rsidRPr="0032508F">
        <w:rPr>
          <w:color w:val="000000" w:themeColor="text1"/>
        </w:rPr>
        <w:t>Прочие раскрытия.</w:t>
      </w:r>
    </w:p>
    <w:p w14:paraId="003EC790" w14:textId="77777777" w:rsidR="000C1E22" w:rsidRPr="0032508F" w:rsidRDefault="000C1E22" w:rsidP="000C1E22">
      <w:pPr>
        <w:ind w:left="14" w:right="-113"/>
        <w:jc w:val="both"/>
        <w:rPr>
          <w:color w:val="000000" w:themeColor="text1"/>
        </w:rPr>
      </w:pPr>
    </w:p>
    <w:p w14:paraId="037A8096" w14:textId="77777777" w:rsidR="000C1E22" w:rsidRPr="0032508F" w:rsidRDefault="000C1E22" w:rsidP="000C1E22">
      <w:pPr>
        <w:ind w:left="24" w:right="-113" w:hanging="10"/>
        <w:jc w:val="both"/>
        <w:rPr>
          <w:b/>
          <w:color w:val="000000" w:themeColor="text1"/>
        </w:rPr>
      </w:pPr>
      <w:r w:rsidRPr="0032508F">
        <w:rPr>
          <w:b/>
          <w:color w:val="000000" w:themeColor="text1"/>
        </w:rPr>
        <w:t>Результат обучения</w:t>
      </w:r>
    </w:p>
    <w:p w14:paraId="0DA3A07C" w14:textId="77777777" w:rsidR="000C1E22" w:rsidRPr="0032508F" w:rsidRDefault="000C1E22" w:rsidP="000C1E22">
      <w:pPr>
        <w:ind w:left="24" w:right="-113" w:hanging="10"/>
        <w:jc w:val="both"/>
        <w:rPr>
          <w:color w:val="000000" w:themeColor="text1"/>
        </w:rPr>
      </w:pPr>
      <w:r w:rsidRPr="0032508F">
        <w:rPr>
          <w:color w:val="000000" w:themeColor="text1"/>
        </w:rPr>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59507A6A" w14:textId="77777777" w:rsidR="000C1E22" w:rsidRPr="00793579" w:rsidRDefault="000C1E22" w:rsidP="000C1E22">
      <w:pPr>
        <w:spacing w:after="160" w:line="259" w:lineRule="auto"/>
      </w:pPr>
      <w:r w:rsidRPr="00793579">
        <w:t xml:space="preserve"> </w:t>
      </w:r>
    </w:p>
    <w:p w14:paraId="2A501EF9" w14:textId="539D12EA" w:rsidR="00D71247" w:rsidRPr="0032508F" w:rsidRDefault="00D71247" w:rsidP="00D71247">
      <w:pPr>
        <w:ind w:left="24" w:right="-113" w:hanging="10"/>
        <w:rPr>
          <w:b/>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03</w:t>
      </w:r>
      <w:r w:rsidRPr="0032508F">
        <w:rPr>
          <w:b/>
          <w:color w:val="000000" w:themeColor="text1"/>
        </w:rPr>
        <w:t xml:space="preserve"> «ПРАКТИКА ПРИМЕНЕНИЯ МСА: АУДИТОРСКИЕ ПРОЦЕДУРЫ В ОТНОШЕНИИ ФИНАНСОВЫХ ИНСТРУМЕНТОВ»</w:t>
      </w:r>
    </w:p>
    <w:p w14:paraId="5EC0F552" w14:textId="77777777" w:rsidR="00D71247" w:rsidRPr="0032508F" w:rsidRDefault="00D71247" w:rsidP="00D71247">
      <w:pPr>
        <w:ind w:left="24" w:right="-113" w:hanging="10"/>
        <w:jc w:val="both"/>
        <w:rPr>
          <w:color w:val="000000" w:themeColor="text1"/>
        </w:rPr>
      </w:pPr>
    </w:p>
    <w:p w14:paraId="2B9033D7" w14:textId="77777777" w:rsidR="00D71247" w:rsidRPr="0032508F" w:rsidRDefault="00D71247" w:rsidP="00D71247">
      <w:pPr>
        <w:ind w:left="24" w:right="-113" w:hanging="10"/>
        <w:jc w:val="both"/>
        <w:rPr>
          <w:color w:val="000000" w:themeColor="text1"/>
        </w:rPr>
      </w:pPr>
      <w:r w:rsidRPr="0032508F">
        <w:rPr>
          <w:b/>
          <w:color w:val="000000" w:themeColor="text1"/>
        </w:rPr>
        <w:t>Продолжительность обучения</w:t>
      </w:r>
      <w:r w:rsidRPr="0032508F">
        <w:rPr>
          <w:color w:val="000000" w:themeColor="text1"/>
        </w:rPr>
        <w:t xml:space="preserve"> — 8 академических часов.</w:t>
      </w:r>
    </w:p>
    <w:p w14:paraId="56218BE8" w14:textId="77777777" w:rsidR="00D71247" w:rsidRPr="0032508F" w:rsidRDefault="00D71247" w:rsidP="00D71247">
      <w:pPr>
        <w:ind w:left="24" w:right="-113" w:hanging="10"/>
        <w:jc w:val="both"/>
        <w:rPr>
          <w:color w:val="000000" w:themeColor="text1"/>
        </w:rPr>
      </w:pPr>
    </w:p>
    <w:p w14:paraId="60012416" w14:textId="77777777" w:rsidR="00D71247" w:rsidRPr="0032508F" w:rsidRDefault="00D71247" w:rsidP="00D71247">
      <w:pPr>
        <w:ind w:left="14" w:right="-113"/>
        <w:jc w:val="both"/>
        <w:rPr>
          <w:color w:val="000000" w:themeColor="text1"/>
        </w:rPr>
      </w:pPr>
      <w:r w:rsidRPr="0032508F">
        <w:rPr>
          <w:b/>
          <w:color w:val="000000" w:themeColor="text1"/>
        </w:rPr>
        <w:t>Цель программы</w:t>
      </w:r>
      <w:r w:rsidRPr="0032508F">
        <w:rPr>
          <w:color w:val="000000" w:themeColor="text1"/>
        </w:rPr>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26D253E8" w14:textId="77777777" w:rsidR="00D71247" w:rsidRPr="0032508F" w:rsidRDefault="00D71247" w:rsidP="00D71247">
      <w:pPr>
        <w:ind w:left="14" w:right="-113"/>
        <w:jc w:val="both"/>
        <w:rPr>
          <w:color w:val="000000" w:themeColor="text1"/>
        </w:rPr>
      </w:pPr>
    </w:p>
    <w:p w14:paraId="6DE9C50B" w14:textId="77777777" w:rsidR="00D71247" w:rsidRPr="0032508F" w:rsidRDefault="00D71247" w:rsidP="00D71247">
      <w:pPr>
        <w:ind w:left="24" w:right="-113" w:hanging="10"/>
        <w:jc w:val="both"/>
        <w:rPr>
          <w:b/>
          <w:color w:val="000000" w:themeColor="text1"/>
        </w:rPr>
      </w:pPr>
      <w:r w:rsidRPr="0032508F">
        <w:rPr>
          <w:b/>
          <w:color w:val="000000" w:themeColor="text1"/>
        </w:rPr>
        <w:t>Тема 1. Финансовые инструменты: определение, цели использования, характерные риски</w:t>
      </w:r>
    </w:p>
    <w:p w14:paraId="3C392810" w14:textId="77777777" w:rsidR="00D71247" w:rsidRPr="0032508F" w:rsidRDefault="00D71247" w:rsidP="00D71247">
      <w:pPr>
        <w:ind w:left="24" w:right="-113" w:hanging="10"/>
        <w:jc w:val="both"/>
        <w:rPr>
          <w:color w:val="000000" w:themeColor="text1"/>
        </w:rPr>
      </w:pPr>
    </w:p>
    <w:p w14:paraId="77C2CB65" w14:textId="77777777" w:rsidR="00D71247" w:rsidRPr="0032508F" w:rsidRDefault="00D71247" w:rsidP="00D71247">
      <w:pPr>
        <w:ind w:left="14" w:right="-113"/>
        <w:jc w:val="both"/>
        <w:rPr>
          <w:color w:val="000000" w:themeColor="text1"/>
        </w:rPr>
      </w:pPr>
      <w:r w:rsidRPr="0032508F">
        <w:rPr>
          <w:color w:val="000000" w:themeColor="text1"/>
        </w:rPr>
        <w:t>Применяемая концепция составления отчетности и определение финансового инструмента. Цели использования финансовых инструментов.</w:t>
      </w:r>
    </w:p>
    <w:p w14:paraId="0701DCE1" w14:textId="77777777" w:rsidR="00D71247" w:rsidRPr="0032508F" w:rsidRDefault="00D71247" w:rsidP="00D71247">
      <w:pPr>
        <w:ind w:left="14" w:right="-113"/>
        <w:jc w:val="both"/>
        <w:rPr>
          <w:color w:val="000000" w:themeColor="text1"/>
        </w:rPr>
      </w:pPr>
      <w:r w:rsidRPr="0032508F">
        <w:rPr>
          <w:color w:val="000000" w:themeColor="text1"/>
        </w:rPr>
        <w:t>Основные виды рисков, характерных для финансовых инструментов.</w:t>
      </w:r>
    </w:p>
    <w:p w14:paraId="6D834887" w14:textId="77777777" w:rsidR="00D71247" w:rsidRPr="0032508F" w:rsidRDefault="00D71247" w:rsidP="00D71247">
      <w:pPr>
        <w:ind w:left="14" w:right="-113"/>
        <w:jc w:val="both"/>
        <w:rPr>
          <w:color w:val="000000" w:themeColor="text1"/>
        </w:rPr>
      </w:pPr>
    </w:p>
    <w:p w14:paraId="60824400" w14:textId="77777777" w:rsidR="00D71247" w:rsidRPr="0032508F" w:rsidRDefault="00D71247" w:rsidP="00D71247">
      <w:pPr>
        <w:ind w:left="24" w:right="-113" w:hanging="10"/>
        <w:jc w:val="both"/>
        <w:rPr>
          <w:b/>
          <w:color w:val="000000" w:themeColor="text1"/>
        </w:rPr>
      </w:pPr>
      <w:r w:rsidRPr="0032508F">
        <w:rPr>
          <w:b/>
          <w:color w:val="000000" w:themeColor="text1"/>
        </w:rPr>
        <w:t>Тема 2. МСА, рассматривающие вопросы особенностей аудита финансовых инструментов</w:t>
      </w:r>
    </w:p>
    <w:p w14:paraId="00778FA4" w14:textId="77777777" w:rsidR="00D71247" w:rsidRPr="0032508F" w:rsidRDefault="00D71247" w:rsidP="00D71247">
      <w:pPr>
        <w:ind w:left="24" w:right="-113" w:hanging="10"/>
        <w:jc w:val="both"/>
        <w:rPr>
          <w:color w:val="000000" w:themeColor="text1"/>
        </w:rPr>
      </w:pPr>
    </w:p>
    <w:p w14:paraId="05CE3FAD" w14:textId="77777777" w:rsidR="00D71247" w:rsidRPr="0032508F" w:rsidRDefault="00D71247" w:rsidP="00D71247">
      <w:pPr>
        <w:ind w:left="14" w:right="-113"/>
        <w:jc w:val="both"/>
        <w:rPr>
          <w:color w:val="000000" w:themeColor="text1"/>
        </w:rPr>
      </w:pPr>
      <w:r w:rsidRPr="0032508F">
        <w:rPr>
          <w:color w:val="000000" w:themeColor="text1"/>
        </w:rPr>
        <w:t>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46D930F" w14:textId="77777777" w:rsidR="00D71247" w:rsidRPr="0032508F" w:rsidRDefault="00D71247" w:rsidP="00D71247">
      <w:pPr>
        <w:ind w:left="14" w:right="-113"/>
        <w:jc w:val="both"/>
        <w:rPr>
          <w:color w:val="000000" w:themeColor="text1"/>
        </w:rPr>
      </w:pPr>
      <w:r w:rsidRPr="0032508F">
        <w:rPr>
          <w:color w:val="000000" w:themeColor="text1"/>
        </w:rPr>
        <w:t xml:space="preserve">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w:t>
      </w:r>
      <w:r w:rsidRPr="0032508F">
        <w:rPr>
          <w:color w:val="000000" w:themeColor="text1"/>
        </w:rPr>
        <w:lastRenderedPageBreak/>
        <w:t>Процедуры, связанные с представлением и раскрытием информации о финансовых инструментах. Прочие важные особенности аудита.</w:t>
      </w:r>
    </w:p>
    <w:p w14:paraId="0AAF892B" w14:textId="77777777" w:rsidR="00D71247" w:rsidRPr="0032508F" w:rsidRDefault="00D71247" w:rsidP="00D71247">
      <w:pPr>
        <w:ind w:left="14" w:right="-113"/>
        <w:jc w:val="both"/>
        <w:rPr>
          <w:color w:val="000000" w:themeColor="text1"/>
        </w:rPr>
      </w:pPr>
      <w:r w:rsidRPr="0032508F">
        <w:rPr>
          <w:color w:val="000000" w:themeColor="text1"/>
        </w:rPr>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0B2DDB44" w14:textId="77777777" w:rsidR="00D71247" w:rsidRPr="0032508F" w:rsidRDefault="00D71247" w:rsidP="00D71247">
      <w:pPr>
        <w:ind w:left="14" w:right="-113"/>
        <w:jc w:val="both"/>
        <w:rPr>
          <w:color w:val="000000" w:themeColor="text1"/>
        </w:rPr>
      </w:pPr>
      <w:r w:rsidRPr="0032508F">
        <w:rPr>
          <w:color w:val="000000" w:themeColor="text1"/>
        </w:rPr>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79416C5B" w14:textId="77777777" w:rsidR="00D71247" w:rsidRPr="0032508F" w:rsidRDefault="00D71247" w:rsidP="00D71247">
      <w:pPr>
        <w:ind w:left="14" w:right="-113"/>
        <w:jc w:val="both"/>
        <w:rPr>
          <w:color w:val="000000" w:themeColor="text1"/>
        </w:rPr>
      </w:pPr>
    </w:p>
    <w:p w14:paraId="5DE6E926" w14:textId="77777777" w:rsidR="00D71247" w:rsidRPr="0032508F" w:rsidRDefault="00D71247" w:rsidP="00D71247">
      <w:pPr>
        <w:ind w:right="-113"/>
        <w:jc w:val="both"/>
        <w:rPr>
          <w:b/>
          <w:color w:val="000000" w:themeColor="text1"/>
        </w:rPr>
      </w:pPr>
      <w:r w:rsidRPr="0032508F">
        <w:rPr>
          <w:b/>
          <w:color w:val="000000" w:themeColor="text1"/>
        </w:rPr>
        <w:t>Тема 3. Практика проведения аудита финансовых инструментов</w:t>
      </w:r>
    </w:p>
    <w:p w14:paraId="7E8B4E03" w14:textId="77777777" w:rsidR="00D71247" w:rsidRPr="0032508F" w:rsidRDefault="00D71247" w:rsidP="00D71247">
      <w:pPr>
        <w:ind w:left="24" w:right="-113" w:hanging="10"/>
        <w:jc w:val="both"/>
        <w:rPr>
          <w:color w:val="000000" w:themeColor="text1"/>
        </w:rPr>
      </w:pPr>
    </w:p>
    <w:p w14:paraId="413CC8EB" w14:textId="77777777" w:rsidR="00D71247" w:rsidRPr="0032508F" w:rsidRDefault="00D71247" w:rsidP="00D71247">
      <w:pPr>
        <w:ind w:left="14" w:right="-113"/>
        <w:jc w:val="both"/>
        <w:rPr>
          <w:color w:val="000000" w:themeColor="text1"/>
        </w:rPr>
      </w:pPr>
      <w:r w:rsidRPr="0032508F">
        <w:rPr>
          <w:color w:val="000000" w:themeColor="text1"/>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53F4B4B7" w14:textId="77777777" w:rsidR="00D71247" w:rsidRPr="0032508F" w:rsidRDefault="00D71247" w:rsidP="00D71247">
      <w:pPr>
        <w:ind w:left="14" w:right="-113"/>
        <w:jc w:val="both"/>
        <w:rPr>
          <w:color w:val="000000" w:themeColor="text1"/>
        </w:rPr>
      </w:pPr>
    </w:p>
    <w:p w14:paraId="6DC5A60C" w14:textId="77777777" w:rsidR="00D71247" w:rsidRPr="0032508F" w:rsidRDefault="00D71247" w:rsidP="00D71247">
      <w:pPr>
        <w:ind w:left="14" w:right="-113"/>
        <w:jc w:val="both"/>
        <w:rPr>
          <w:b/>
          <w:color w:val="000000" w:themeColor="text1"/>
        </w:rPr>
      </w:pPr>
      <w:r w:rsidRPr="0032508F">
        <w:rPr>
          <w:b/>
          <w:color w:val="000000" w:themeColor="text1"/>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528004D5" w14:textId="77777777" w:rsidR="00D71247" w:rsidRPr="0032508F" w:rsidRDefault="00D71247" w:rsidP="00D71247">
      <w:pPr>
        <w:ind w:left="14" w:right="-113"/>
        <w:jc w:val="both"/>
        <w:rPr>
          <w:color w:val="000000" w:themeColor="text1"/>
        </w:rPr>
      </w:pPr>
    </w:p>
    <w:p w14:paraId="14463D91" w14:textId="77777777" w:rsidR="00D71247" w:rsidRPr="0032508F" w:rsidRDefault="00D71247" w:rsidP="00D71247">
      <w:pPr>
        <w:ind w:left="14" w:right="-113"/>
        <w:jc w:val="both"/>
        <w:rPr>
          <w:color w:val="000000" w:themeColor="text1"/>
        </w:rPr>
      </w:pPr>
      <w:r w:rsidRPr="0032508F">
        <w:rPr>
          <w:color w:val="000000" w:themeColor="text1"/>
        </w:rPr>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65B4A383" w14:textId="77777777" w:rsidR="00D71247" w:rsidRPr="0032508F" w:rsidRDefault="00D71247" w:rsidP="00D71247">
      <w:pPr>
        <w:ind w:left="14" w:right="-113"/>
        <w:jc w:val="both"/>
        <w:rPr>
          <w:color w:val="000000" w:themeColor="text1"/>
        </w:rPr>
      </w:pPr>
      <w:r w:rsidRPr="0032508F">
        <w:rPr>
          <w:color w:val="000000" w:themeColor="text1"/>
        </w:rPr>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5DF1CF80" w14:textId="77777777" w:rsidR="00D71247" w:rsidRPr="0032508F" w:rsidRDefault="00D71247" w:rsidP="00D71247">
      <w:pPr>
        <w:ind w:left="14" w:right="-113"/>
        <w:jc w:val="both"/>
        <w:rPr>
          <w:color w:val="000000" w:themeColor="text1"/>
        </w:rPr>
      </w:pPr>
      <w:r w:rsidRPr="0032508F">
        <w:rPr>
          <w:color w:val="000000" w:themeColor="text1"/>
        </w:rPr>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0B24575" w14:textId="77777777" w:rsidR="00D71247" w:rsidRPr="0032508F" w:rsidRDefault="00D71247" w:rsidP="00D71247">
      <w:pPr>
        <w:ind w:left="14" w:right="-113"/>
        <w:jc w:val="both"/>
        <w:rPr>
          <w:color w:val="000000" w:themeColor="text1"/>
        </w:rPr>
      </w:pPr>
      <w:r w:rsidRPr="0032508F">
        <w:rPr>
          <w:color w:val="000000" w:themeColor="text1"/>
        </w:rPr>
        <w:t>Особенности аудита финансовых инструментов при проверке консолидированной финансовой отчетности.</w:t>
      </w:r>
    </w:p>
    <w:p w14:paraId="721F58D1" w14:textId="77777777" w:rsidR="00D71247" w:rsidRPr="0032508F" w:rsidRDefault="00D71247" w:rsidP="00D71247">
      <w:pPr>
        <w:ind w:left="14" w:right="-113"/>
        <w:jc w:val="both"/>
        <w:rPr>
          <w:color w:val="000000" w:themeColor="text1"/>
        </w:rPr>
      </w:pPr>
    </w:p>
    <w:p w14:paraId="379F366C" w14:textId="77777777" w:rsidR="00D71247" w:rsidRPr="0032508F" w:rsidRDefault="00D71247" w:rsidP="00D71247">
      <w:pPr>
        <w:ind w:left="14" w:right="-113"/>
        <w:jc w:val="both"/>
        <w:rPr>
          <w:b/>
          <w:color w:val="000000" w:themeColor="text1"/>
        </w:rPr>
      </w:pPr>
      <w:r w:rsidRPr="0032508F">
        <w:rPr>
          <w:b/>
          <w:color w:val="000000" w:themeColor="text1"/>
        </w:rPr>
        <w:t>Результат обучения</w:t>
      </w:r>
    </w:p>
    <w:p w14:paraId="71F7A7AC" w14:textId="77777777" w:rsidR="00D71247" w:rsidRPr="0032508F" w:rsidRDefault="00D71247" w:rsidP="00D71247">
      <w:pPr>
        <w:jc w:val="both"/>
        <w:rPr>
          <w:color w:val="000000" w:themeColor="text1"/>
        </w:rPr>
      </w:pPr>
      <w:r w:rsidRPr="0032508F">
        <w:rPr>
          <w:color w:val="000000" w:themeColor="text1"/>
        </w:rPr>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691AECBB" w14:textId="5B887913" w:rsidR="000C1E22" w:rsidRDefault="00D71247" w:rsidP="00D71247">
      <w:pPr>
        <w:ind w:left="28" w:right="-113"/>
        <w:jc w:val="both"/>
        <w:rPr>
          <w:color w:val="A6A6A6" w:themeColor="background1" w:themeShade="A6"/>
        </w:rPr>
      </w:pPr>
      <w:r w:rsidRPr="00793579">
        <w:rPr>
          <w:color w:val="A6A6A6" w:themeColor="background1" w:themeShade="A6"/>
        </w:rPr>
        <w:t xml:space="preserve"> </w:t>
      </w:r>
    </w:p>
    <w:p w14:paraId="1D99AC2A" w14:textId="77777777" w:rsidR="00D71247" w:rsidRDefault="00D71247" w:rsidP="00D71247">
      <w:pPr>
        <w:ind w:left="28" w:right="-113"/>
        <w:jc w:val="both"/>
      </w:pPr>
    </w:p>
    <w:p w14:paraId="723BD808" w14:textId="6BF871AC" w:rsidR="000C1E22" w:rsidRDefault="000C1E22" w:rsidP="000C1E22">
      <w:pPr>
        <w:ind w:left="10" w:right="-113" w:hanging="10"/>
        <w:jc w:val="both"/>
        <w:rPr>
          <w:rFonts w:eastAsia="Calibri"/>
          <w:b/>
        </w:rPr>
      </w:pPr>
      <w:r w:rsidRPr="000C1E22">
        <w:rPr>
          <w:b/>
        </w:rPr>
        <w:t xml:space="preserve">6-7-04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ГОЛОВНЫХ ОРГАНИЗАЦИЙ БАНКОВСКИХ ХОЛДИНГОВ»</w:t>
      </w:r>
    </w:p>
    <w:p w14:paraId="7CDB948D" w14:textId="77777777" w:rsidR="000C1E22" w:rsidRDefault="000C1E22" w:rsidP="000C1E22">
      <w:pPr>
        <w:ind w:left="10" w:right="-113" w:hanging="10"/>
        <w:jc w:val="both"/>
        <w:rPr>
          <w:rFonts w:eastAsia="Calibri"/>
          <w:b/>
        </w:rPr>
      </w:pPr>
    </w:p>
    <w:p w14:paraId="0EDEE9ED" w14:textId="77777777" w:rsidR="000C1E22" w:rsidRPr="0073595E" w:rsidRDefault="000C1E22" w:rsidP="000C1E22">
      <w:pPr>
        <w:ind w:left="10" w:right="-113" w:hanging="10"/>
        <w:jc w:val="both"/>
      </w:pPr>
      <w:r w:rsidRPr="0073595E">
        <w:rPr>
          <w:b/>
        </w:rPr>
        <w:lastRenderedPageBreak/>
        <w:t>Продолжительность обучения</w:t>
      </w:r>
      <w:r w:rsidRPr="0073595E">
        <w:t xml:space="preserve"> - 8 академических часов.  </w:t>
      </w:r>
    </w:p>
    <w:p w14:paraId="18C0D096" w14:textId="77777777" w:rsidR="000C1E22" w:rsidRDefault="000C1E22" w:rsidP="000C1E22">
      <w:pPr>
        <w:ind w:right="-113"/>
        <w:jc w:val="both"/>
      </w:pPr>
    </w:p>
    <w:p w14:paraId="380ED9C4" w14:textId="77777777" w:rsidR="000C1E22" w:rsidRPr="00793579" w:rsidRDefault="000C1E22" w:rsidP="000C1E22">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C080A">
        <w:t>руководителей аудита головных организаций банковских холдингов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2CC514CA" w14:textId="77777777" w:rsidR="000C1E22" w:rsidRPr="0073595E" w:rsidRDefault="000C1E22" w:rsidP="000C1E22">
      <w:pPr>
        <w:ind w:left="10" w:right="-113" w:hanging="10"/>
        <w:jc w:val="both"/>
      </w:pPr>
    </w:p>
    <w:p w14:paraId="1FBB4208" w14:textId="77777777" w:rsidR="000C1E22" w:rsidRPr="0073595E" w:rsidRDefault="000C1E22" w:rsidP="000C1E22">
      <w:pPr>
        <w:ind w:left="10" w:right="-113" w:hanging="10"/>
        <w:jc w:val="both"/>
      </w:pPr>
      <w:r w:rsidRPr="0073595E">
        <w:rPr>
          <w:b/>
        </w:rPr>
        <w:t>Обязательные вопросы*</w:t>
      </w:r>
      <w:r w:rsidRPr="0073595E">
        <w:t xml:space="preserve">  </w:t>
      </w:r>
    </w:p>
    <w:p w14:paraId="6DE0ECAB" w14:textId="77777777" w:rsidR="000C1E22" w:rsidRPr="0073595E" w:rsidRDefault="000C1E22" w:rsidP="000C1E22">
      <w:pPr>
        <w:ind w:left="10" w:right="-113" w:hanging="10"/>
        <w:jc w:val="both"/>
      </w:pPr>
    </w:p>
    <w:p w14:paraId="68E44C10" w14:textId="77777777" w:rsidR="000C1E22" w:rsidRPr="0073595E" w:rsidRDefault="000C1E22" w:rsidP="000C1E22">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головных организаций банковских холдингов</w:t>
      </w:r>
      <w:r w:rsidRPr="0073595E">
        <w:t xml:space="preserve">. </w:t>
      </w:r>
    </w:p>
    <w:p w14:paraId="1946EA0A" w14:textId="77777777" w:rsidR="000C1E22" w:rsidRPr="0073595E" w:rsidRDefault="000C1E22" w:rsidP="000C1E22">
      <w:pPr>
        <w:ind w:left="10" w:right="-113" w:hanging="10"/>
        <w:jc w:val="both"/>
      </w:pPr>
      <w:r w:rsidRPr="0073595E">
        <w:t xml:space="preserve"> </w:t>
      </w:r>
    </w:p>
    <w:p w14:paraId="508D4E82" w14:textId="77777777" w:rsidR="000C1E22" w:rsidRPr="0073595E" w:rsidRDefault="000C1E22" w:rsidP="000C1E22">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головных организаций банковских холдингов</w:t>
      </w:r>
      <w:r w:rsidRPr="0073595E">
        <w:t xml:space="preserve">.  </w:t>
      </w:r>
    </w:p>
    <w:p w14:paraId="5809B900" w14:textId="77777777" w:rsidR="000C1E22" w:rsidRPr="0073595E" w:rsidRDefault="000C1E22" w:rsidP="000C1E22">
      <w:pPr>
        <w:ind w:left="10" w:right="-113" w:hanging="10"/>
        <w:jc w:val="both"/>
      </w:pPr>
    </w:p>
    <w:p w14:paraId="080B24CC" w14:textId="77777777" w:rsidR="000C1E22" w:rsidRPr="0073595E" w:rsidRDefault="000C1E22" w:rsidP="000C1E22">
      <w:pPr>
        <w:ind w:left="10" w:right="-113" w:hanging="10"/>
        <w:jc w:val="both"/>
      </w:pPr>
      <w:r w:rsidRPr="0073595E">
        <w:rPr>
          <w:b/>
        </w:rPr>
        <w:t>Результат обучения</w:t>
      </w:r>
      <w:r w:rsidRPr="0073595E">
        <w:t xml:space="preserve">  </w:t>
      </w:r>
    </w:p>
    <w:p w14:paraId="2E8F59E3" w14:textId="77777777" w:rsidR="000C1E22" w:rsidRPr="0073595E" w:rsidRDefault="000C1E22" w:rsidP="000C1E22">
      <w:pPr>
        <w:ind w:left="10" w:right="-113" w:hanging="10"/>
        <w:jc w:val="both"/>
      </w:pPr>
    </w:p>
    <w:p w14:paraId="4B75692E" w14:textId="1DD2E82A" w:rsidR="002C48BC" w:rsidRDefault="000C1E22" w:rsidP="00D71247">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1C080A">
        <w:t>головных организаций банковских холдингов</w:t>
      </w:r>
      <w:r w:rsidRPr="0073595E">
        <w:t xml:space="preserve">.  </w:t>
      </w:r>
    </w:p>
    <w:p w14:paraId="3F215785" w14:textId="77777777" w:rsidR="002C0B88" w:rsidRPr="002C48BC" w:rsidRDefault="002C0B88" w:rsidP="00D71247">
      <w:pPr>
        <w:ind w:left="10" w:right="-113" w:hanging="10"/>
        <w:jc w:val="both"/>
      </w:pPr>
    </w:p>
    <w:p w14:paraId="53A19CB2" w14:textId="21AC88FE" w:rsidR="00D669A0" w:rsidRDefault="00D669A0" w:rsidP="00D71247">
      <w:pPr>
        <w:ind w:right="-113"/>
        <w:rPr>
          <w:b/>
          <w:bCs/>
          <w:color w:val="000000" w:themeColor="text1"/>
          <w:sz w:val="28"/>
          <w:szCs w:val="28"/>
        </w:rPr>
      </w:pPr>
    </w:p>
    <w:p w14:paraId="73102C7F" w14:textId="680E89FD" w:rsidR="00D71247" w:rsidRDefault="00D71247" w:rsidP="00D71247">
      <w:pPr>
        <w:ind w:firstLine="83"/>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8</w:t>
      </w:r>
      <w:r w:rsidRPr="002C48BC">
        <w:rPr>
          <w:b/>
          <w:bCs/>
          <w:color w:val="000000" w:themeColor="text1"/>
          <w:sz w:val="28"/>
          <w:szCs w:val="28"/>
        </w:rPr>
        <w:t>.</w:t>
      </w:r>
      <w:r>
        <w:rPr>
          <w:b/>
          <w:bCs/>
          <w:color w:val="000000" w:themeColor="text1"/>
          <w:sz w:val="28"/>
          <w:szCs w:val="28"/>
        </w:rPr>
        <w:t xml:space="preserve"> </w:t>
      </w:r>
      <w:r w:rsidRPr="00D71247">
        <w:rPr>
          <w:b/>
          <w:bCs/>
          <w:color w:val="000000" w:themeColor="text1"/>
          <w:sz w:val="28"/>
          <w:szCs w:val="28"/>
        </w:rPr>
        <w:t>Программы повышения квалификации по тематике экономической деятельности: бюро кредитных историй</w:t>
      </w:r>
      <w:r w:rsidR="002C0B88">
        <w:rPr>
          <w:b/>
          <w:bCs/>
          <w:color w:val="000000" w:themeColor="text1"/>
          <w:sz w:val="28"/>
          <w:szCs w:val="28"/>
        </w:rPr>
        <w:t>.</w:t>
      </w:r>
    </w:p>
    <w:p w14:paraId="10D0AAC5" w14:textId="77777777" w:rsidR="002C0B88" w:rsidRDefault="002C0B88" w:rsidP="00D71247">
      <w:pPr>
        <w:ind w:firstLine="83"/>
        <w:jc w:val="center"/>
        <w:rPr>
          <w:b/>
          <w:bCs/>
          <w:color w:val="000000" w:themeColor="text1"/>
          <w:sz w:val="28"/>
          <w:szCs w:val="28"/>
        </w:rPr>
      </w:pPr>
    </w:p>
    <w:p w14:paraId="6783A9D1" w14:textId="4116AB71" w:rsidR="00D71247" w:rsidRDefault="00D71247" w:rsidP="00D71247">
      <w:pPr>
        <w:ind w:firstLine="83"/>
        <w:jc w:val="center"/>
        <w:rPr>
          <w:b/>
          <w:bCs/>
          <w:color w:val="000000" w:themeColor="text1"/>
          <w:sz w:val="28"/>
          <w:szCs w:val="28"/>
        </w:rPr>
      </w:pPr>
    </w:p>
    <w:p w14:paraId="6D1BB589" w14:textId="18FB6F09" w:rsidR="00D71247" w:rsidRPr="00793579" w:rsidRDefault="00D71247" w:rsidP="00D71247">
      <w:pPr>
        <w:spacing w:after="160" w:line="259" w:lineRule="auto"/>
        <w:ind w:left="24" w:right="748" w:hanging="10"/>
        <w:rPr>
          <w:rFonts w:eastAsia="Calibri"/>
          <w:lang w:eastAsia="en-US"/>
        </w:rPr>
      </w:pPr>
      <w:r w:rsidRPr="00793579">
        <w:rPr>
          <w:rFonts w:eastAsia="Calibri"/>
          <w:b/>
          <w:lang w:eastAsia="en-US"/>
        </w:rPr>
        <w:t>6-</w:t>
      </w:r>
      <w:r>
        <w:rPr>
          <w:rFonts w:eastAsia="Calibri"/>
          <w:b/>
          <w:lang w:eastAsia="en-US"/>
        </w:rPr>
        <w:t>8</w:t>
      </w:r>
      <w:r w:rsidRPr="00793579">
        <w:rPr>
          <w:rFonts w:eastAsia="Calibri"/>
          <w:b/>
          <w:lang w:eastAsia="en-US"/>
        </w:rPr>
        <w:t>-</w:t>
      </w:r>
      <w:r>
        <w:rPr>
          <w:rFonts w:eastAsia="Calibri"/>
          <w:b/>
          <w:lang w:eastAsia="en-US"/>
        </w:rPr>
        <w:t>01</w:t>
      </w:r>
      <w:r w:rsidRPr="00793579">
        <w:rPr>
          <w:rFonts w:eastAsia="Calibri"/>
          <w:b/>
          <w:lang w:eastAsia="en-US"/>
        </w:rPr>
        <w:t xml:space="preserve"> «ПОРЯДОК БУХГАЛТЕРСКОГО УЧЕТА И ФИНАНСОВОЙ ОТЧЕТНОСТИ НЕКРЕДИТНЫХ ФИНАНСОВЫХ ОРГАНИЗАЦИЙ. АУДИТ. (НФО)»</w:t>
      </w:r>
    </w:p>
    <w:p w14:paraId="5B10326B" w14:textId="77777777" w:rsidR="00D71247" w:rsidRPr="00793579" w:rsidRDefault="00D71247" w:rsidP="00D71247">
      <w:pPr>
        <w:spacing w:after="160" w:line="259" w:lineRule="auto"/>
        <w:ind w:left="24" w:right="748" w:hanging="10"/>
        <w:rPr>
          <w:rFonts w:eastAsia="Calibri"/>
          <w:lang w:eastAsia="en-US"/>
        </w:rPr>
      </w:pPr>
    </w:p>
    <w:p w14:paraId="176B1135" w14:textId="77777777" w:rsidR="00D71247" w:rsidRPr="00793579" w:rsidRDefault="00D71247" w:rsidP="00D71247">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017FEC09" w14:textId="77777777" w:rsidR="00D71247" w:rsidRPr="00793579" w:rsidRDefault="00D71247" w:rsidP="00D71247">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238EB737" w14:textId="77777777" w:rsidR="00D71247" w:rsidRPr="00793579" w:rsidRDefault="00D71247" w:rsidP="00D71247">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35177753" w14:textId="77777777" w:rsidR="00D71247" w:rsidRPr="00793579" w:rsidRDefault="00D71247" w:rsidP="00D71247">
      <w:pPr>
        <w:numPr>
          <w:ilvl w:val="0"/>
          <w:numId w:val="16"/>
        </w:numPr>
        <w:spacing w:after="160" w:line="259" w:lineRule="auto"/>
        <w:contextualSpacing/>
        <w:jc w:val="both"/>
        <w:rPr>
          <w:rFonts w:eastAsia="Calibri"/>
          <w:lang w:eastAsia="en-US"/>
        </w:rPr>
      </w:pPr>
      <w:r w:rsidRPr="00793579">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60496EEC" w14:textId="77777777" w:rsidR="00D71247" w:rsidRPr="00793579" w:rsidRDefault="00D71247" w:rsidP="00D71247">
      <w:pPr>
        <w:numPr>
          <w:ilvl w:val="0"/>
          <w:numId w:val="16"/>
        </w:numPr>
        <w:spacing w:after="160" w:line="259" w:lineRule="auto"/>
        <w:contextualSpacing/>
        <w:jc w:val="both"/>
        <w:rPr>
          <w:rFonts w:eastAsia="Calibri"/>
          <w:lang w:eastAsia="en-US"/>
        </w:rPr>
      </w:pPr>
      <w:r w:rsidRPr="00793579">
        <w:rPr>
          <w:rFonts w:eastAsia="Calibri"/>
          <w:lang w:eastAsia="en-US"/>
        </w:rPr>
        <w:lastRenderedPageBreak/>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и отраслевые стандарты бухгалтерского учета для некредитных финансовых организаций.</w:t>
      </w:r>
    </w:p>
    <w:p w14:paraId="7C314C07" w14:textId="77777777" w:rsidR="00D71247" w:rsidRPr="00793579" w:rsidRDefault="00D71247" w:rsidP="00D71247">
      <w:pPr>
        <w:numPr>
          <w:ilvl w:val="0"/>
          <w:numId w:val="16"/>
        </w:numPr>
        <w:spacing w:after="160" w:line="259" w:lineRule="auto"/>
        <w:contextualSpacing/>
        <w:jc w:val="both"/>
        <w:rPr>
          <w:rFonts w:eastAsia="Calibri"/>
          <w:lang w:eastAsia="en-US"/>
        </w:rPr>
      </w:pPr>
      <w:r w:rsidRPr="00793579">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0A3EAD78" w14:textId="77777777" w:rsidR="00D71247" w:rsidRPr="00793579" w:rsidRDefault="00D71247" w:rsidP="00D71247">
      <w:pPr>
        <w:spacing w:after="160" w:line="259" w:lineRule="auto"/>
        <w:jc w:val="both"/>
        <w:rPr>
          <w:rFonts w:eastAsia="Calibri"/>
          <w:lang w:eastAsia="en-US"/>
        </w:rPr>
      </w:pPr>
    </w:p>
    <w:p w14:paraId="21919110" w14:textId="77777777" w:rsidR="00D71247" w:rsidRPr="00793579" w:rsidRDefault="00D71247" w:rsidP="00D71247">
      <w:pPr>
        <w:spacing w:after="160" w:line="259" w:lineRule="auto"/>
        <w:ind w:right="-1"/>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6876DCB1" w14:textId="77777777" w:rsidR="00D71247" w:rsidRPr="00793579" w:rsidRDefault="00D71247" w:rsidP="00D71247">
      <w:pPr>
        <w:numPr>
          <w:ilvl w:val="0"/>
          <w:numId w:val="14"/>
        </w:numPr>
        <w:spacing w:after="160" w:line="259" w:lineRule="auto"/>
        <w:contextualSpacing/>
        <w:jc w:val="both"/>
        <w:rPr>
          <w:rFonts w:eastAsia="Calibri"/>
          <w:lang w:eastAsia="en-US"/>
        </w:rPr>
      </w:pPr>
      <w:r w:rsidRPr="00793579">
        <w:rPr>
          <w:rFonts w:eastAsia="Calibri"/>
          <w:lang w:eastAsia="en-US"/>
        </w:rPr>
        <w:t>Основные принципы бухгалтерского учета в некредитных финансовых организациях.</w:t>
      </w:r>
    </w:p>
    <w:p w14:paraId="32FD4FE3" w14:textId="77777777" w:rsidR="00D71247" w:rsidRPr="00793579" w:rsidRDefault="00D71247" w:rsidP="00D71247">
      <w:pPr>
        <w:numPr>
          <w:ilvl w:val="0"/>
          <w:numId w:val="14"/>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3AEE8C49" w14:textId="77777777" w:rsidR="00D71247" w:rsidRPr="00793579" w:rsidRDefault="00D71247" w:rsidP="00D71247">
      <w:pPr>
        <w:numPr>
          <w:ilvl w:val="0"/>
          <w:numId w:val="14"/>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6C8897AC" w14:textId="77777777" w:rsidR="00D71247" w:rsidRPr="00793579" w:rsidRDefault="00D71247" w:rsidP="00D71247">
      <w:pPr>
        <w:numPr>
          <w:ilvl w:val="0"/>
          <w:numId w:val="14"/>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4F2F8271" w14:textId="77777777" w:rsidR="00D71247" w:rsidRPr="00793579" w:rsidRDefault="00D71247" w:rsidP="00D71247">
      <w:pPr>
        <w:numPr>
          <w:ilvl w:val="0"/>
          <w:numId w:val="14"/>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6CAC04B0" w14:textId="77777777" w:rsidR="00D71247" w:rsidRPr="00793579" w:rsidRDefault="00D71247" w:rsidP="00D71247">
      <w:pPr>
        <w:spacing w:after="160" w:line="259" w:lineRule="auto"/>
        <w:jc w:val="both"/>
        <w:rPr>
          <w:rFonts w:eastAsia="Calibri"/>
          <w:lang w:eastAsia="en-US"/>
        </w:rPr>
      </w:pPr>
    </w:p>
    <w:p w14:paraId="1E3CB366" w14:textId="77777777" w:rsidR="00D71247" w:rsidRPr="00793579" w:rsidRDefault="00D71247" w:rsidP="00D71247">
      <w:pPr>
        <w:spacing w:after="160" w:line="259" w:lineRule="auto"/>
        <w:ind w:right="-1"/>
        <w:jc w:val="both"/>
        <w:rPr>
          <w:rFonts w:eastAsia="Calibri"/>
          <w:b/>
          <w:lang w:eastAsia="en-US"/>
        </w:rPr>
      </w:pPr>
      <w:r w:rsidRPr="00793579">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19BB136B" w14:textId="77777777" w:rsidR="00D71247" w:rsidRPr="00793579" w:rsidRDefault="00D71247" w:rsidP="00D71247">
      <w:pPr>
        <w:numPr>
          <w:ilvl w:val="0"/>
          <w:numId w:val="17"/>
        </w:numPr>
        <w:spacing w:after="160" w:line="259" w:lineRule="auto"/>
        <w:contextualSpacing/>
        <w:jc w:val="both"/>
        <w:rPr>
          <w:rFonts w:eastAsia="Calibri"/>
          <w:lang w:eastAsia="en-US"/>
        </w:rPr>
      </w:pPr>
      <w:r w:rsidRPr="00793579">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38E4AEA9" w14:textId="77777777" w:rsidR="00D71247" w:rsidRPr="00793579" w:rsidRDefault="00D71247" w:rsidP="00D71247">
      <w:pPr>
        <w:numPr>
          <w:ilvl w:val="0"/>
          <w:numId w:val="17"/>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380D6B7A" w14:textId="77777777" w:rsidR="00D71247" w:rsidRPr="00793579" w:rsidRDefault="00D71247" w:rsidP="00D71247">
      <w:pPr>
        <w:numPr>
          <w:ilvl w:val="0"/>
          <w:numId w:val="17"/>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75E0F83D" w14:textId="77777777" w:rsidR="00D71247" w:rsidRPr="00793579" w:rsidRDefault="00D71247" w:rsidP="00D71247">
      <w:pPr>
        <w:numPr>
          <w:ilvl w:val="0"/>
          <w:numId w:val="17"/>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52A042F5" w14:textId="77777777" w:rsidR="00D71247" w:rsidRPr="00793579" w:rsidRDefault="00D71247" w:rsidP="00D71247">
      <w:pPr>
        <w:numPr>
          <w:ilvl w:val="0"/>
          <w:numId w:val="17"/>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69358226" w14:textId="77777777" w:rsidR="00D71247" w:rsidRPr="00793579" w:rsidRDefault="00D71247" w:rsidP="00D71247">
      <w:pPr>
        <w:numPr>
          <w:ilvl w:val="0"/>
          <w:numId w:val="17"/>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44CEE124" w14:textId="77777777" w:rsidR="00D71247" w:rsidRPr="00793579" w:rsidRDefault="00D71247" w:rsidP="00D71247">
      <w:pPr>
        <w:spacing w:after="160" w:line="259" w:lineRule="auto"/>
        <w:jc w:val="both"/>
        <w:rPr>
          <w:rFonts w:eastAsia="Calibri"/>
          <w:lang w:eastAsia="en-US"/>
        </w:rPr>
      </w:pPr>
    </w:p>
    <w:p w14:paraId="4FA00D26" w14:textId="77777777" w:rsidR="00D71247" w:rsidRPr="00793579" w:rsidRDefault="00D71247" w:rsidP="00D71247">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4A255A4C" w14:textId="77777777" w:rsidR="00D71247" w:rsidRPr="00793579" w:rsidRDefault="00D71247" w:rsidP="00D71247">
      <w:pPr>
        <w:numPr>
          <w:ilvl w:val="0"/>
          <w:numId w:val="18"/>
        </w:numPr>
        <w:spacing w:after="160" w:line="259" w:lineRule="auto"/>
        <w:ind w:right="-1"/>
        <w:contextualSpacing/>
        <w:jc w:val="both"/>
        <w:rPr>
          <w:rFonts w:eastAsia="Calibri"/>
          <w:lang w:eastAsia="en-US"/>
        </w:rPr>
      </w:pPr>
      <w:r w:rsidRPr="00793579">
        <w:rPr>
          <w:rFonts w:eastAsia="Calibri"/>
          <w:lang w:eastAsia="en-US"/>
        </w:rPr>
        <w:t xml:space="preserve">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w:t>
      </w:r>
      <w:r w:rsidRPr="00793579">
        <w:rPr>
          <w:rFonts w:eastAsia="Calibri"/>
          <w:lang w:eastAsia="en-US"/>
        </w:rPr>
        <w:lastRenderedPageBreak/>
        <w:t>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605FA3E" w14:textId="77777777" w:rsidR="00D71247" w:rsidRPr="00793579" w:rsidRDefault="00D71247" w:rsidP="00D71247">
      <w:pPr>
        <w:numPr>
          <w:ilvl w:val="0"/>
          <w:numId w:val="18"/>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7E5DCDD3" w14:textId="77777777" w:rsidR="00D71247" w:rsidRPr="00793579" w:rsidRDefault="00D71247" w:rsidP="00D71247">
      <w:pPr>
        <w:numPr>
          <w:ilvl w:val="0"/>
          <w:numId w:val="18"/>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6FAE056B" w14:textId="77777777" w:rsidR="00D71247" w:rsidRPr="00793579" w:rsidRDefault="00D71247" w:rsidP="00D71247">
      <w:pPr>
        <w:spacing w:after="160" w:line="259" w:lineRule="auto"/>
        <w:jc w:val="both"/>
        <w:rPr>
          <w:rFonts w:eastAsia="Calibri"/>
          <w:lang w:eastAsia="en-US"/>
        </w:rPr>
      </w:pPr>
    </w:p>
    <w:p w14:paraId="0212DE20" w14:textId="77777777" w:rsidR="00D71247" w:rsidRPr="00793579" w:rsidRDefault="00D71247" w:rsidP="00D71247">
      <w:pPr>
        <w:spacing w:after="160" w:line="259" w:lineRule="auto"/>
        <w:jc w:val="both"/>
        <w:rPr>
          <w:rFonts w:eastAsia="Calibri"/>
          <w:b/>
          <w:lang w:eastAsia="en-US"/>
        </w:rPr>
      </w:pPr>
      <w:r w:rsidRPr="00793579">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28E015AB" w14:textId="77777777" w:rsidR="00D71247" w:rsidRPr="00793579" w:rsidRDefault="00D71247" w:rsidP="00D71247">
      <w:pPr>
        <w:numPr>
          <w:ilvl w:val="0"/>
          <w:numId w:val="19"/>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37AC02C3" w14:textId="77777777" w:rsidR="00D71247" w:rsidRPr="00793579" w:rsidRDefault="00D71247" w:rsidP="00D71247">
      <w:pPr>
        <w:numPr>
          <w:ilvl w:val="0"/>
          <w:numId w:val="19"/>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5CF2C1D0" w14:textId="77777777" w:rsidR="00D71247" w:rsidRPr="00793579" w:rsidRDefault="00D71247" w:rsidP="00D71247">
      <w:pPr>
        <w:numPr>
          <w:ilvl w:val="0"/>
          <w:numId w:val="19"/>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680233A2" w14:textId="77777777" w:rsidR="00D71247" w:rsidRPr="00793579" w:rsidRDefault="00D71247" w:rsidP="00D71247">
      <w:pPr>
        <w:numPr>
          <w:ilvl w:val="0"/>
          <w:numId w:val="19"/>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3783BD58" w14:textId="77777777" w:rsidR="00D71247" w:rsidRPr="00793579" w:rsidRDefault="00D71247" w:rsidP="00D71247">
      <w:pPr>
        <w:numPr>
          <w:ilvl w:val="0"/>
          <w:numId w:val="19"/>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5403BD99" w14:textId="77777777" w:rsidR="00D71247" w:rsidRPr="00793579" w:rsidRDefault="00D71247" w:rsidP="00D71247">
      <w:pPr>
        <w:spacing w:after="160" w:line="259" w:lineRule="auto"/>
        <w:jc w:val="both"/>
        <w:rPr>
          <w:rFonts w:eastAsia="Calibri"/>
          <w:lang w:eastAsia="en-US"/>
        </w:rPr>
      </w:pPr>
    </w:p>
    <w:p w14:paraId="2E8D6E40" w14:textId="77777777" w:rsidR="00D71247" w:rsidRPr="00793579" w:rsidRDefault="00D71247" w:rsidP="00D71247">
      <w:pPr>
        <w:spacing w:after="160" w:line="259" w:lineRule="auto"/>
        <w:jc w:val="both"/>
        <w:rPr>
          <w:rFonts w:eastAsia="Calibri"/>
          <w:b/>
          <w:lang w:eastAsia="en-US"/>
        </w:rPr>
      </w:pPr>
      <w:r w:rsidRPr="00793579">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02CB54A9" w14:textId="77777777" w:rsidR="00D71247" w:rsidRPr="00793579" w:rsidRDefault="00D71247" w:rsidP="00D71247">
      <w:pPr>
        <w:numPr>
          <w:ilvl w:val="0"/>
          <w:numId w:val="20"/>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4D7B8ED7" w14:textId="77777777" w:rsidR="00D71247" w:rsidRPr="00793579" w:rsidRDefault="00D71247" w:rsidP="00D71247">
      <w:pPr>
        <w:numPr>
          <w:ilvl w:val="0"/>
          <w:numId w:val="20"/>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1823B7D6" w14:textId="77777777" w:rsidR="00D71247" w:rsidRPr="00793579" w:rsidRDefault="00D71247" w:rsidP="00D71247">
      <w:pPr>
        <w:numPr>
          <w:ilvl w:val="0"/>
          <w:numId w:val="20"/>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2D503C2C" w14:textId="77777777" w:rsidR="00D71247" w:rsidRPr="00793579" w:rsidRDefault="00D71247" w:rsidP="00D71247">
      <w:pPr>
        <w:numPr>
          <w:ilvl w:val="0"/>
          <w:numId w:val="20"/>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7A213CFF" w14:textId="77777777" w:rsidR="00D71247" w:rsidRPr="00793579" w:rsidRDefault="00D71247" w:rsidP="00D71247">
      <w:pPr>
        <w:numPr>
          <w:ilvl w:val="0"/>
          <w:numId w:val="20"/>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682DFABF" w14:textId="77777777" w:rsidR="00D71247" w:rsidRPr="00793579" w:rsidRDefault="00D71247" w:rsidP="00D71247">
      <w:pPr>
        <w:spacing w:after="160" w:line="259" w:lineRule="auto"/>
        <w:ind w:left="360"/>
        <w:contextualSpacing/>
        <w:jc w:val="both"/>
        <w:rPr>
          <w:rFonts w:eastAsia="Calibri"/>
          <w:lang w:eastAsia="en-US"/>
        </w:rPr>
      </w:pPr>
    </w:p>
    <w:p w14:paraId="46F951D2" w14:textId="77777777" w:rsidR="00D71247" w:rsidRPr="00793579" w:rsidRDefault="00D71247" w:rsidP="00D71247">
      <w:pPr>
        <w:spacing w:after="160" w:line="259" w:lineRule="auto"/>
        <w:ind w:right="-1"/>
        <w:jc w:val="both"/>
        <w:rPr>
          <w:rFonts w:eastAsia="Calibri"/>
          <w:b/>
          <w:lang w:eastAsia="en-US"/>
        </w:rPr>
      </w:pPr>
      <w:r w:rsidRPr="00793579">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65C4B65C" w14:textId="77777777" w:rsidR="00D71247" w:rsidRPr="00793579" w:rsidRDefault="00D71247" w:rsidP="00D71247">
      <w:pPr>
        <w:numPr>
          <w:ilvl w:val="0"/>
          <w:numId w:val="21"/>
        </w:numPr>
        <w:spacing w:after="160" w:line="259" w:lineRule="auto"/>
        <w:ind w:right="-1"/>
        <w:contextualSpacing/>
        <w:jc w:val="both"/>
        <w:rPr>
          <w:rFonts w:eastAsia="Calibri"/>
          <w:lang w:eastAsia="en-US"/>
        </w:rPr>
      </w:pPr>
      <w:r w:rsidRPr="00793579">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4694D5CB" w14:textId="77777777" w:rsidR="00D71247" w:rsidRPr="00793579" w:rsidRDefault="00D71247" w:rsidP="00D71247">
      <w:pPr>
        <w:numPr>
          <w:ilvl w:val="0"/>
          <w:numId w:val="21"/>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56DA9593" w14:textId="77777777" w:rsidR="00D71247" w:rsidRPr="00793579" w:rsidRDefault="00D71247" w:rsidP="00D71247">
      <w:pPr>
        <w:numPr>
          <w:ilvl w:val="0"/>
          <w:numId w:val="21"/>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1AA91786" w14:textId="77777777" w:rsidR="00D71247" w:rsidRPr="00793579" w:rsidRDefault="00D71247" w:rsidP="00D71247">
      <w:pPr>
        <w:numPr>
          <w:ilvl w:val="0"/>
          <w:numId w:val="21"/>
        </w:numPr>
        <w:spacing w:after="160" w:line="259" w:lineRule="auto"/>
        <w:ind w:right="-1"/>
        <w:contextualSpacing/>
        <w:jc w:val="both"/>
        <w:rPr>
          <w:rFonts w:eastAsia="Calibri"/>
          <w:lang w:eastAsia="en-US"/>
        </w:rPr>
      </w:pPr>
      <w:r w:rsidRPr="00793579">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w:t>
      </w:r>
      <w:r w:rsidRPr="00793579">
        <w:rPr>
          <w:rFonts w:eastAsia="Calibri"/>
          <w:lang w:eastAsia="en-US"/>
        </w:rPr>
        <w:lastRenderedPageBreak/>
        <w:t>исправления ошибок в бухгалтерском учете и бухгалтерской (финансовой) отчетности некредитными финансовыми организациями».</w:t>
      </w:r>
    </w:p>
    <w:p w14:paraId="63F83177" w14:textId="77777777" w:rsidR="00D71247" w:rsidRPr="00793579" w:rsidRDefault="00D71247" w:rsidP="00D71247">
      <w:pPr>
        <w:numPr>
          <w:ilvl w:val="0"/>
          <w:numId w:val="21"/>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438E8E81" w14:textId="77777777" w:rsidR="00D71247" w:rsidRPr="00793579" w:rsidRDefault="00D71247" w:rsidP="00D71247">
      <w:pPr>
        <w:numPr>
          <w:ilvl w:val="0"/>
          <w:numId w:val="21"/>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4EFDB065" w14:textId="77777777" w:rsidR="00D71247" w:rsidRPr="00793579" w:rsidRDefault="00D71247" w:rsidP="00D71247">
      <w:pPr>
        <w:spacing w:after="160" w:line="259" w:lineRule="auto"/>
        <w:ind w:left="1379" w:right="-1"/>
        <w:jc w:val="both"/>
        <w:rPr>
          <w:rFonts w:eastAsia="Calibri"/>
          <w:lang w:eastAsia="en-US"/>
        </w:rPr>
      </w:pPr>
    </w:p>
    <w:p w14:paraId="7565021B" w14:textId="77777777" w:rsidR="00D71247" w:rsidRPr="00793579" w:rsidRDefault="00D71247" w:rsidP="00D71247">
      <w:pPr>
        <w:spacing w:after="160" w:line="259" w:lineRule="auto"/>
        <w:ind w:right="-1"/>
        <w:jc w:val="both"/>
        <w:rPr>
          <w:rFonts w:eastAsia="Calibri"/>
          <w:b/>
          <w:lang w:eastAsia="en-US"/>
        </w:rPr>
      </w:pPr>
      <w:r w:rsidRPr="00793579">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3F0EC9D5" w14:textId="77777777" w:rsidR="00D71247" w:rsidRPr="00793579" w:rsidRDefault="00D71247" w:rsidP="00D71247">
      <w:pPr>
        <w:numPr>
          <w:ilvl w:val="0"/>
          <w:numId w:val="2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3561CC51" w14:textId="77777777" w:rsidR="00D71247" w:rsidRPr="00793579" w:rsidRDefault="00D71247" w:rsidP="00D71247">
      <w:pPr>
        <w:numPr>
          <w:ilvl w:val="0"/>
          <w:numId w:val="2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3E81466" w14:textId="77777777" w:rsidR="00D71247" w:rsidRPr="00793579" w:rsidRDefault="00D71247" w:rsidP="00D71247">
      <w:pPr>
        <w:numPr>
          <w:ilvl w:val="0"/>
          <w:numId w:val="2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9633FC7" w14:textId="77777777" w:rsidR="00D71247" w:rsidRPr="00793579" w:rsidRDefault="00D71247" w:rsidP="00D71247">
      <w:pPr>
        <w:numPr>
          <w:ilvl w:val="0"/>
          <w:numId w:val="22"/>
        </w:numPr>
        <w:spacing w:after="160" w:line="259" w:lineRule="auto"/>
        <w:ind w:right="-1"/>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6F92B45E" w14:textId="77777777" w:rsidR="00D71247" w:rsidRPr="00793579" w:rsidRDefault="00D71247" w:rsidP="00D71247">
      <w:pPr>
        <w:numPr>
          <w:ilvl w:val="0"/>
          <w:numId w:val="22"/>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6A1E7CBF" w14:textId="77777777" w:rsidR="00D71247" w:rsidRPr="00793579" w:rsidRDefault="00D71247" w:rsidP="00D71247">
      <w:pPr>
        <w:numPr>
          <w:ilvl w:val="0"/>
          <w:numId w:val="22"/>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2EA49C4E" w14:textId="77777777" w:rsidR="00D71247" w:rsidRPr="00793579" w:rsidRDefault="00D71247" w:rsidP="00D71247">
      <w:pPr>
        <w:spacing w:after="160" w:line="259" w:lineRule="auto"/>
        <w:contextualSpacing/>
        <w:jc w:val="both"/>
        <w:rPr>
          <w:rFonts w:eastAsia="Calibri"/>
          <w:lang w:eastAsia="en-US"/>
        </w:rPr>
      </w:pPr>
    </w:p>
    <w:p w14:paraId="7C0D2BE8" w14:textId="77777777" w:rsidR="00D71247" w:rsidRPr="00793579" w:rsidRDefault="00D71247" w:rsidP="00D71247">
      <w:pPr>
        <w:spacing w:after="160" w:line="259" w:lineRule="auto"/>
        <w:jc w:val="both"/>
        <w:rPr>
          <w:rFonts w:eastAsia="Calibri"/>
          <w:b/>
          <w:lang w:eastAsia="en-US"/>
        </w:rPr>
      </w:pPr>
      <w:r w:rsidRPr="00793579">
        <w:rPr>
          <w:rFonts w:eastAsia="Calibri"/>
          <w:b/>
          <w:lang w:eastAsia="en-US"/>
        </w:rPr>
        <w:t>Результат обучения</w:t>
      </w:r>
    </w:p>
    <w:p w14:paraId="205A5FBD" w14:textId="303404B6" w:rsidR="00D71247" w:rsidRDefault="00D71247" w:rsidP="00D71247">
      <w:pPr>
        <w:ind w:left="14" w:right="-1"/>
        <w:jc w:val="both"/>
        <w:rPr>
          <w:rFonts w:eastAsiaTheme="minorHAnsi"/>
          <w:lang w:eastAsia="en-US"/>
        </w:rPr>
      </w:pPr>
      <w:r w:rsidRPr="00793579">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2C0B88">
        <w:rPr>
          <w:rFonts w:eastAsia="Calibri"/>
          <w:color w:val="000000" w:themeColor="text1"/>
          <w:lang w:eastAsia="en-US"/>
        </w:rPr>
        <w:t>.</w:t>
      </w:r>
      <w:r w:rsidRPr="002C0B88">
        <w:rPr>
          <w:rFonts w:eastAsiaTheme="minorHAnsi"/>
          <w:color w:val="000000" w:themeColor="text1"/>
          <w:lang w:eastAsia="en-US"/>
        </w:rPr>
        <w:t xml:space="preserve">  </w:t>
      </w:r>
    </w:p>
    <w:p w14:paraId="56A575FC" w14:textId="77777777" w:rsidR="002C0B88" w:rsidRPr="00793579" w:rsidRDefault="002C0B88" w:rsidP="00D71247">
      <w:pPr>
        <w:ind w:left="14" w:right="-1"/>
        <w:jc w:val="both"/>
        <w:rPr>
          <w:rFonts w:eastAsiaTheme="minorHAnsi"/>
          <w:lang w:eastAsia="en-US"/>
        </w:rPr>
      </w:pPr>
    </w:p>
    <w:p w14:paraId="4617A443" w14:textId="77777777" w:rsidR="00D71247" w:rsidRPr="00793579" w:rsidRDefault="00D71247" w:rsidP="00D71247">
      <w:pPr>
        <w:ind w:left="24" w:right="-113" w:hanging="10"/>
        <w:jc w:val="both"/>
        <w:rPr>
          <w:b/>
        </w:rPr>
      </w:pPr>
    </w:p>
    <w:p w14:paraId="3FDEB3ED" w14:textId="1C376195" w:rsidR="00D71247" w:rsidRDefault="00D71247" w:rsidP="00D71247">
      <w:pPr>
        <w:ind w:left="10" w:right="-113" w:hanging="10"/>
        <w:jc w:val="both"/>
        <w:rPr>
          <w:rFonts w:eastAsia="Calibri"/>
          <w:b/>
        </w:rPr>
      </w:pPr>
      <w:r w:rsidRPr="00D71247">
        <w:rPr>
          <w:b/>
        </w:rPr>
        <w:t xml:space="preserve">6-8-02 </w:t>
      </w:r>
      <w:r w:rsidRPr="00D71247">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БЮРО КРЕДИТНЫХ ИСТОРИЙ»</w:t>
      </w:r>
    </w:p>
    <w:p w14:paraId="5DA954C1" w14:textId="77777777" w:rsidR="00D71247" w:rsidRDefault="00D71247" w:rsidP="00D71247">
      <w:pPr>
        <w:ind w:left="10" w:right="-113" w:hanging="10"/>
        <w:jc w:val="both"/>
        <w:rPr>
          <w:rFonts w:eastAsia="Calibri"/>
          <w:b/>
        </w:rPr>
      </w:pPr>
    </w:p>
    <w:p w14:paraId="44254FCC" w14:textId="77777777" w:rsidR="00D71247" w:rsidRPr="0073595E" w:rsidRDefault="00D71247" w:rsidP="00D71247">
      <w:pPr>
        <w:ind w:left="10" w:right="-113" w:hanging="10"/>
        <w:jc w:val="both"/>
      </w:pPr>
      <w:r w:rsidRPr="0073595E">
        <w:rPr>
          <w:b/>
        </w:rPr>
        <w:t>Продолжительность обучения</w:t>
      </w:r>
      <w:r w:rsidRPr="0073595E">
        <w:t xml:space="preserve"> - 8 академических часов.  </w:t>
      </w:r>
    </w:p>
    <w:p w14:paraId="66731D39" w14:textId="77777777" w:rsidR="00D71247" w:rsidRDefault="00D71247" w:rsidP="00D71247">
      <w:pPr>
        <w:ind w:left="10" w:right="-113" w:hanging="10"/>
        <w:jc w:val="both"/>
      </w:pPr>
    </w:p>
    <w:p w14:paraId="693504EC" w14:textId="77777777" w:rsidR="00D71247" w:rsidRPr="00793579" w:rsidRDefault="00D71247" w:rsidP="00D71247">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w:t>
      </w:r>
      <w:r w:rsidRPr="001C080A">
        <w:rPr>
          <w:color w:val="000000" w:themeColor="text1"/>
        </w:rPr>
        <w:t xml:space="preserve">руководителей аудита бюро кредитных историй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320ABD2F" w14:textId="77777777" w:rsidR="00D71247" w:rsidRPr="0073595E" w:rsidRDefault="00D71247" w:rsidP="00D71247">
      <w:pPr>
        <w:ind w:right="-113"/>
        <w:jc w:val="both"/>
      </w:pPr>
    </w:p>
    <w:p w14:paraId="610879AE" w14:textId="77777777" w:rsidR="00D71247" w:rsidRPr="0073595E" w:rsidRDefault="00D71247" w:rsidP="00D71247">
      <w:pPr>
        <w:ind w:left="10" w:right="-113" w:hanging="10"/>
        <w:jc w:val="both"/>
      </w:pPr>
      <w:r w:rsidRPr="0073595E">
        <w:rPr>
          <w:b/>
        </w:rPr>
        <w:t>Обязательные вопросы*</w:t>
      </w:r>
      <w:r w:rsidRPr="0073595E">
        <w:t xml:space="preserve">  </w:t>
      </w:r>
    </w:p>
    <w:p w14:paraId="1D30FE9A" w14:textId="77777777" w:rsidR="00D71247" w:rsidRPr="0073595E" w:rsidRDefault="00D71247" w:rsidP="00D71247">
      <w:pPr>
        <w:ind w:left="10" w:right="-113" w:hanging="10"/>
        <w:jc w:val="both"/>
      </w:pPr>
    </w:p>
    <w:p w14:paraId="7BA40D1E" w14:textId="77777777" w:rsidR="00D71247" w:rsidRPr="0073595E" w:rsidRDefault="00D71247" w:rsidP="00D71247">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w:t>
      </w:r>
      <w:r w:rsidRPr="0073595E">
        <w:lastRenderedPageBreak/>
        <w:t xml:space="preserve">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бюро кредитных историй</w:t>
      </w:r>
      <w:r w:rsidRPr="0073595E">
        <w:t xml:space="preserve">. </w:t>
      </w:r>
    </w:p>
    <w:p w14:paraId="5F983A6C" w14:textId="77777777" w:rsidR="00D71247" w:rsidRPr="0073595E" w:rsidRDefault="00D71247" w:rsidP="00D71247">
      <w:pPr>
        <w:ind w:left="10" w:right="-113" w:hanging="10"/>
        <w:jc w:val="both"/>
      </w:pPr>
      <w:r w:rsidRPr="0073595E">
        <w:t xml:space="preserve"> </w:t>
      </w:r>
    </w:p>
    <w:p w14:paraId="6E062B41" w14:textId="77777777" w:rsidR="00D71247" w:rsidRPr="0073595E" w:rsidRDefault="00D71247" w:rsidP="00D71247">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бюро кредитных историй</w:t>
      </w:r>
      <w:r w:rsidRPr="0073595E">
        <w:t xml:space="preserve">.  </w:t>
      </w:r>
    </w:p>
    <w:p w14:paraId="7DB65DA3" w14:textId="77777777" w:rsidR="00D71247" w:rsidRPr="0073595E" w:rsidRDefault="00D71247" w:rsidP="00D71247">
      <w:pPr>
        <w:ind w:left="10" w:right="-113" w:hanging="10"/>
        <w:jc w:val="both"/>
      </w:pPr>
    </w:p>
    <w:p w14:paraId="58332E53" w14:textId="77777777" w:rsidR="00D71247" w:rsidRDefault="00D71247" w:rsidP="00D71247">
      <w:pPr>
        <w:ind w:left="10" w:right="-113" w:hanging="10"/>
        <w:jc w:val="both"/>
      </w:pPr>
      <w:r w:rsidRPr="0073595E">
        <w:rPr>
          <w:b/>
        </w:rPr>
        <w:t>Результат обучения</w:t>
      </w:r>
      <w:r w:rsidRPr="0073595E">
        <w:t xml:space="preserve"> </w:t>
      </w:r>
    </w:p>
    <w:p w14:paraId="3E850696" w14:textId="77777777" w:rsidR="00D71247" w:rsidRPr="0073595E" w:rsidRDefault="00D71247" w:rsidP="00D71247">
      <w:pPr>
        <w:ind w:left="10" w:right="-113" w:hanging="10"/>
        <w:jc w:val="both"/>
      </w:pPr>
      <w:r w:rsidRPr="0073595E">
        <w:t xml:space="preserve"> </w:t>
      </w:r>
    </w:p>
    <w:p w14:paraId="105A7991" w14:textId="77777777" w:rsidR="00D71247" w:rsidRPr="0073595E" w:rsidRDefault="00D71247" w:rsidP="00D71247">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t xml:space="preserve">бюро </w:t>
      </w:r>
      <w:r w:rsidRPr="001C080A">
        <w:t>кредитных историй</w:t>
      </w:r>
      <w:r w:rsidRPr="0073595E">
        <w:t xml:space="preserve">.  </w:t>
      </w:r>
    </w:p>
    <w:p w14:paraId="1DBBD2D6" w14:textId="77777777" w:rsidR="00D71247" w:rsidRPr="00D71247" w:rsidRDefault="00D71247" w:rsidP="00D71247">
      <w:pPr>
        <w:ind w:firstLine="83"/>
        <w:rPr>
          <w:b/>
        </w:rPr>
      </w:pPr>
    </w:p>
    <w:sectPr w:rsidR="00D71247" w:rsidRPr="00D71247" w:rsidSect="00892944">
      <w:footerReference w:type="even" r:id="rId81"/>
      <w:footerReference w:type="default" r:id="rId82"/>
      <w:footerReference w:type="first" r:id="rId83"/>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EEB8" w14:textId="77777777" w:rsidR="00FC1ECA" w:rsidRDefault="00FC1ECA">
      <w:r>
        <w:separator/>
      </w:r>
    </w:p>
  </w:endnote>
  <w:endnote w:type="continuationSeparator" w:id="0">
    <w:p w14:paraId="69E54CBF" w14:textId="77777777" w:rsidR="00FC1ECA" w:rsidRDefault="00FC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71302A">
      <w:fldChar w:fldCharType="begin"/>
    </w:r>
    <w:r w:rsidR="0071302A">
      <w:instrText xml:space="preserve"> NUMPAGES   \* MERGEFORMAT </w:instrText>
    </w:r>
    <w:r w:rsidR="0071302A">
      <w:fldChar w:fldCharType="separate"/>
    </w:r>
    <w:r>
      <w:t>84</w:t>
    </w:r>
    <w:r w:rsidR="0071302A">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71302A">
      <w:fldChar w:fldCharType="begin"/>
    </w:r>
    <w:r w:rsidR="0071302A">
      <w:instrText xml:space="preserve"> NUMPAGES   \* MERGEFORMAT </w:instrText>
    </w:r>
    <w:r w:rsidR="0071302A">
      <w:fldChar w:fldCharType="separate"/>
    </w:r>
    <w:r w:rsidR="00314759">
      <w:rPr>
        <w:noProof/>
      </w:rPr>
      <w:t>170</w:t>
    </w:r>
    <w:r w:rsidR="0071302A">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71302A">
      <w:fldChar w:fldCharType="begin"/>
    </w:r>
    <w:r w:rsidR="0071302A">
      <w:instrText xml:space="preserve"> NUMPAGES   \* MERGEFORMAT </w:instrText>
    </w:r>
    <w:r w:rsidR="0071302A">
      <w:fldChar w:fldCharType="separate"/>
    </w:r>
    <w:r>
      <w:t>84</w:t>
    </w:r>
    <w:r w:rsidR="0071302A">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23EC" w14:textId="77777777" w:rsidR="00FC1ECA" w:rsidRDefault="00FC1ECA">
      <w:r>
        <w:separator/>
      </w:r>
    </w:p>
  </w:footnote>
  <w:footnote w:type="continuationSeparator" w:id="0">
    <w:p w14:paraId="457B036F" w14:textId="77777777" w:rsidR="00FC1ECA" w:rsidRDefault="00FC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8"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12"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0"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6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6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8"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99"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0"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01"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8"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1"/>
  </w:num>
  <w:num w:numId="3">
    <w:abstractNumId w:val="110"/>
  </w:num>
  <w:num w:numId="4">
    <w:abstractNumId w:val="67"/>
  </w:num>
  <w:num w:numId="5">
    <w:abstractNumId w:val="109"/>
  </w:num>
  <w:num w:numId="6">
    <w:abstractNumId w:val="58"/>
  </w:num>
  <w:num w:numId="7">
    <w:abstractNumId w:val="61"/>
  </w:num>
  <w:num w:numId="8">
    <w:abstractNumId w:val="59"/>
  </w:num>
  <w:num w:numId="9">
    <w:abstractNumId w:val="88"/>
  </w:num>
  <w:num w:numId="10">
    <w:abstractNumId w:val="62"/>
  </w:num>
  <w:num w:numId="11">
    <w:abstractNumId w:val="43"/>
  </w:num>
  <w:num w:numId="12">
    <w:abstractNumId w:val="1"/>
  </w:num>
  <w:num w:numId="13">
    <w:abstractNumId w:val="34"/>
  </w:num>
  <w:num w:numId="14">
    <w:abstractNumId w:val="7"/>
  </w:num>
  <w:num w:numId="15">
    <w:abstractNumId w:val="68"/>
  </w:num>
  <w:num w:numId="16">
    <w:abstractNumId w:val="19"/>
  </w:num>
  <w:num w:numId="17">
    <w:abstractNumId w:val="50"/>
  </w:num>
  <w:num w:numId="18">
    <w:abstractNumId w:val="53"/>
  </w:num>
  <w:num w:numId="19">
    <w:abstractNumId w:val="27"/>
  </w:num>
  <w:num w:numId="20">
    <w:abstractNumId w:val="36"/>
  </w:num>
  <w:num w:numId="21">
    <w:abstractNumId w:val="80"/>
  </w:num>
  <w:num w:numId="22">
    <w:abstractNumId w:val="55"/>
  </w:num>
  <w:num w:numId="23">
    <w:abstractNumId w:val="70"/>
  </w:num>
  <w:num w:numId="24">
    <w:abstractNumId w:val="94"/>
  </w:num>
  <w:num w:numId="25">
    <w:abstractNumId w:val="108"/>
  </w:num>
  <w:num w:numId="26">
    <w:abstractNumId w:val="52"/>
  </w:num>
  <w:num w:numId="27">
    <w:abstractNumId w:val="37"/>
  </w:num>
  <w:num w:numId="28">
    <w:abstractNumId w:val="90"/>
  </w:num>
  <w:num w:numId="29">
    <w:abstractNumId w:val="91"/>
  </w:num>
  <w:num w:numId="30">
    <w:abstractNumId w:val="18"/>
  </w:num>
  <w:num w:numId="31">
    <w:abstractNumId w:val="100"/>
  </w:num>
  <w:num w:numId="32">
    <w:abstractNumId w:val="57"/>
  </w:num>
  <w:num w:numId="33">
    <w:abstractNumId w:val="92"/>
  </w:num>
  <w:num w:numId="34">
    <w:abstractNumId w:val="93"/>
  </w:num>
  <w:num w:numId="35">
    <w:abstractNumId w:val="60"/>
  </w:num>
  <w:num w:numId="36">
    <w:abstractNumId w:val="102"/>
  </w:num>
  <w:num w:numId="37">
    <w:abstractNumId w:val="15"/>
  </w:num>
  <w:num w:numId="38">
    <w:abstractNumId w:val="14"/>
  </w:num>
  <w:num w:numId="39">
    <w:abstractNumId w:val="4"/>
  </w:num>
  <w:num w:numId="40">
    <w:abstractNumId w:val="73"/>
  </w:num>
  <w:num w:numId="41">
    <w:abstractNumId w:val="76"/>
  </w:num>
  <w:num w:numId="42">
    <w:abstractNumId w:val="65"/>
  </w:num>
  <w:num w:numId="43">
    <w:abstractNumId w:val="11"/>
  </w:num>
  <w:num w:numId="44">
    <w:abstractNumId w:val="98"/>
  </w:num>
  <w:num w:numId="45">
    <w:abstractNumId w:val="47"/>
  </w:num>
  <w:num w:numId="46">
    <w:abstractNumId w:val="26"/>
  </w:num>
  <w:num w:numId="47">
    <w:abstractNumId w:val="89"/>
  </w:num>
  <w:num w:numId="48">
    <w:abstractNumId w:val="101"/>
  </w:num>
  <w:num w:numId="49">
    <w:abstractNumId w:val="78"/>
  </w:num>
  <w:num w:numId="50">
    <w:abstractNumId w:val="103"/>
  </w:num>
  <w:num w:numId="51">
    <w:abstractNumId w:val="71"/>
  </w:num>
  <w:num w:numId="52">
    <w:abstractNumId w:val="35"/>
  </w:num>
  <w:num w:numId="53">
    <w:abstractNumId w:val="83"/>
  </w:num>
  <w:num w:numId="54">
    <w:abstractNumId w:val="44"/>
  </w:num>
  <w:num w:numId="55">
    <w:abstractNumId w:val="12"/>
  </w:num>
  <w:num w:numId="56">
    <w:abstractNumId w:val="28"/>
  </w:num>
  <w:num w:numId="57">
    <w:abstractNumId w:val="6"/>
  </w:num>
  <w:num w:numId="58">
    <w:abstractNumId w:val="38"/>
  </w:num>
  <w:num w:numId="59">
    <w:abstractNumId w:val="2"/>
  </w:num>
  <w:num w:numId="60">
    <w:abstractNumId w:val="32"/>
  </w:num>
  <w:num w:numId="61">
    <w:abstractNumId w:val="25"/>
  </w:num>
  <w:num w:numId="62">
    <w:abstractNumId w:val="49"/>
  </w:num>
  <w:num w:numId="63">
    <w:abstractNumId w:val="29"/>
  </w:num>
  <w:num w:numId="64">
    <w:abstractNumId w:val="69"/>
  </w:num>
  <w:num w:numId="65">
    <w:abstractNumId w:val="75"/>
  </w:num>
  <w:num w:numId="66">
    <w:abstractNumId w:val="48"/>
  </w:num>
  <w:num w:numId="67">
    <w:abstractNumId w:val="85"/>
  </w:num>
  <w:num w:numId="68">
    <w:abstractNumId w:val="22"/>
  </w:num>
  <w:num w:numId="69">
    <w:abstractNumId w:val="23"/>
  </w:num>
  <w:num w:numId="70">
    <w:abstractNumId w:val="24"/>
  </w:num>
  <w:num w:numId="71">
    <w:abstractNumId w:val="42"/>
  </w:num>
  <w:num w:numId="72">
    <w:abstractNumId w:val="105"/>
  </w:num>
  <w:num w:numId="73">
    <w:abstractNumId w:val="56"/>
  </w:num>
  <w:num w:numId="74">
    <w:abstractNumId w:val="54"/>
  </w:num>
  <w:num w:numId="75">
    <w:abstractNumId w:val="45"/>
  </w:num>
  <w:num w:numId="76">
    <w:abstractNumId w:val="66"/>
  </w:num>
  <w:num w:numId="77">
    <w:abstractNumId w:val="104"/>
  </w:num>
  <w:num w:numId="78">
    <w:abstractNumId w:val="64"/>
  </w:num>
  <w:num w:numId="79">
    <w:abstractNumId w:val="96"/>
  </w:num>
  <w:num w:numId="80">
    <w:abstractNumId w:val="20"/>
  </w:num>
  <w:num w:numId="81">
    <w:abstractNumId w:val="33"/>
  </w:num>
  <w:num w:numId="82">
    <w:abstractNumId w:val="9"/>
  </w:num>
  <w:num w:numId="83">
    <w:abstractNumId w:val="84"/>
  </w:num>
  <w:num w:numId="84">
    <w:abstractNumId w:val="106"/>
  </w:num>
  <w:num w:numId="85">
    <w:abstractNumId w:val="74"/>
  </w:num>
  <w:num w:numId="86">
    <w:abstractNumId w:val="30"/>
  </w:num>
  <w:num w:numId="87">
    <w:abstractNumId w:val="72"/>
  </w:num>
  <w:num w:numId="88">
    <w:abstractNumId w:val="51"/>
  </w:num>
  <w:num w:numId="89">
    <w:abstractNumId w:val="0"/>
  </w:num>
  <w:num w:numId="90">
    <w:abstractNumId w:val="40"/>
  </w:num>
  <w:num w:numId="91">
    <w:abstractNumId w:val="10"/>
  </w:num>
  <w:num w:numId="92">
    <w:abstractNumId w:val="5"/>
  </w:num>
  <w:num w:numId="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99"/>
  </w:num>
  <w:num w:numId="101">
    <w:abstractNumId w:val="41"/>
  </w:num>
  <w:num w:numId="102">
    <w:abstractNumId w:val="95"/>
  </w:num>
  <w:num w:numId="103">
    <w:abstractNumId w:val="31"/>
  </w:num>
  <w:num w:numId="104">
    <w:abstractNumId w:val="97"/>
  </w:num>
  <w:num w:numId="105">
    <w:abstractNumId w:val="107"/>
  </w:num>
  <w:num w:numId="106">
    <w:abstractNumId w:val="82"/>
  </w:num>
  <w:num w:numId="107">
    <w:abstractNumId w:val="3"/>
  </w:num>
  <w:num w:numId="108">
    <w:abstractNumId w:val="17"/>
  </w:num>
  <w:num w:numId="109">
    <w:abstractNumId w:val="77"/>
  </w:num>
  <w:num w:numId="110">
    <w:abstractNumId w:val="13"/>
  </w:num>
  <w:num w:numId="111">
    <w:abstractNumId w:val="79"/>
  </w:num>
  <w:num w:numId="112">
    <w:abstractNumId w:val="8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1CC6"/>
    <w:rsid w:val="00007AE2"/>
    <w:rsid w:val="00012423"/>
    <w:rsid w:val="00014163"/>
    <w:rsid w:val="000143EF"/>
    <w:rsid w:val="00025717"/>
    <w:rsid w:val="00041D90"/>
    <w:rsid w:val="00042574"/>
    <w:rsid w:val="00044085"/>
    <w:rsid w:val="00046A66"/>
    <w:rsid w:val="00050047"/>
    <w:rsid w:val="00060D20"/>
    <w:rsid w:val="00084BD9"/>
    <w:rsid w:val="00096AF2"/>
    <w:rsid w:val="000A3C67"/>
    <w:rsid w:val="000A6A45"/>
    <w:rsid w:val="000B7401"/>
    <w:rsid w:val="000C0EE7"/>
    <w:rsid w:val="000C1E22"/>
    <w:rsid w:val="000C46F3"/>
    <w:rsid w:val="000C51B4"/>
    <w:rsid w:val="000C738A"/>
    <w:rsid w:val="000C7825"/>
    <w:rsid w:val="000C7925"/>
    <w:rsid w:val="000E0782"/>
    <w:rsid w:val="000F6D9E"/>
    <w:rsid w:val="0010741E"/>
    <w:rsid w:val="0012482C"/>
    <w:rsid w:val="00130A68"/>
    <w:rsid w:val="00133F3A"/>
    <w:rsid w:val="00142C3B"/>
    <w:rsid w:val="001439CB"/>
    <w:rsid w:val="00147857"/>
    <w:rsid w:val="0015363E"/>
    <w:rsid w:val="00155236"/>
    <w:rsid w:val="00162DCB"/>
    <w:rsid w:val="0017021B"/>
    <w:rsid w:val="001757B2"/>
    <w:rsid w:val="00183E4B"/>
    <w:rsid w:val="0018527C"/>
    <w:rsid w:val="00196EE3"/>
    <w:rsid w:val="001B1D42"/>
    <w:rsid w:val="001B56F6"/>
    <w:rsid w:val="001C084A"/>
    <w:rsid w:val="001C1E27"/>
    <w:rsid w:val="001C6BBC"/>
    <w:rsid w:val="001D347D"/>
    <w:rsid w:val="001E17DF"/>
    <w:rsid w:val="001E5049"/>
    <w:rsid w:val="001E6DED"/>
    <w:rsid w:val="001F2DFC"/>
    <w:rsid w:val="001F4AD3"/>
    <w:rsid w:val="001F6EED"/>
    <w:rsid w:val="00200F38"/>
    <w:rsid w:val="002071EB"/>
    <w:rsid w:val="00213A92"/>
    <w:rsid w:val="002243FA"/>
    <w:rsid w:val="00235FC0"/>
    <w:rsid w:val="00236587"/>
    <w:rsid w:val="00237C0F"/>
    <w:rsid w:val="00240ED4"/>
    <w:rsid w:val="00242E05"/>
    <w:rsid w:val="0025482C"/>
    <w:rsid w:val="00254EDC"/>
    <w:rsid w:val="0026326D"/>
    <w:rsid w:val="00266A3F"/>
    <w:rsid w:val="00266F12"/>
    <w:rsid w:val="00270C53"/>
    <w:rsid w:val="002710D4"/>
    <w:rsid w:val="002861C5"/>
    <w:rsid w:val="002949D6"/>
    <w:rsid w:val="0029616B"/>
    <w:rsid w:val="002971D3"/>
    <w:rsid w:val="002A64F1"/>
    <w:rsid w:val="002B2933"/>
    <w:rsid w:val="002C0B88"/>
    <w:rsid w:val="002C48BC"/>
    <w:rsid w:val="002C6D08"/>
    <w:rsid w:val="002D3D8B"/>
    <w:rsid w:val="002D4746"/>
    <w:rsid w:val="002D5013"/>
    <w:rsid w:val="002F4397"/>
    <w:rsid w:val="002F59C7"/>
    <w:rsid w:val="0030602B"/>
    <w:rsid w:val="0030772E"/>
    <w:rsid w:val="003106A0"/>
    <w:rsid w:val="00314759"/>
    <w:rsid w:val="00316466"/>
    <w:rsid w:val="0031707F"/>
    <w:rsid w:val="00317CCF"/>
    <w:rsid w:val="003233EC"/>
    <w:rsid w:val="00323D0B"/>
    <w:rsid w:val="0032697D"/>
    <w:rsid w:val="00337E6F"/>
    <w:rsid w:val="00343B25"/>
    <w:rsid w:val="00345175"/>
    <w:rsid w:val="00347125"/>
    <w:rsid w:val="00350CAB"/>
    <w:rsid w:val="003679D2"/>
    <w:rsid w:val="00372D1D"/>
    <w:rsid w:val="00377621"/>
    <w:rsid w:val="00382536"/>
    <w:rsid w:val="00385119"/>
    <w:rsid w:val="003951BA"/>
    <w:rsid w:val="003A6D0B"/>
    <w:rsid w:val="003B2F89"/>
    <w:rsid w:val="003B3A21"/>
    <w:rsid w:val="003C08E1"/>
    <w:rsid w:val="003C33C4"/>
    <w:rsid w:val="003C584A"/>
    <w:rsid w:val="003E0908"/>
    <w:rsid w:val="003E73D6"/>
    <w:rsid w:val="003F052B"/>
    <w:rsid w:val="003F37AB"/>
    <w:rsid w:val="00400574"/>
    <w:rsid w:val="00403809"/>
    <w:rsid w:val="0040477F"/>
    <w:rsid w:val="00415D85"/>
    <w:rsid w:val="00416398"/>
    <w:rsid w:val="0042311F"/>
    <w:rsid w:val="00425FF8"/>
    <w:rsid w:val="00435AA0"/>
    <w:rsid w:val="00442568"/>
    <w:rsid w:val="00450091"/>
    <w:rsid w:val="004577B1"/>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7E84"/>
    <w:rsid w:val="005B7FC3"/>
    <w:rsid w:val="005D5BAE"/>
    <w:rsid w:val="005E2EE7"/>
    <w:rsid w:val="005E7AF8"/>
    <w:rsid w:val="005F08C0"/>
    <w:rsid w:val="005F5E56"/>
    <w:rsid w:val="005F6034"/>
    <w:rsid w:val="00604A4C"/>
    <w:rsid w:val="00607280"/>
    <w:rsid w:val="006166D9"/>
    <w:rsid w:val="00620D44"/>
    <w:rsid w:val="006254F7"/>
    <w:rsid w:val="00632857"/>
    <w:rsid w:val="006342E5"/>
    <w:rsid w:val="00641C41"/>
    <w:rsid w:val="00655E37"/>
    <w:rsid w:val="00681591"/>
    <w:rsid w:val="00685DF8"/>
    <w:rsid w:val="0069648E"/>
    <w:rsid w:val="00696ECD"/>
    <w:rsid w:val="006A447B"/>
    <w:rsid w:val="006A4C13"/>
    <w:rsid w:val="006B09C4"/>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2819"/>
    <w:rsid w:val="0071302A"/>
    <w:rsid w:val="00732A5C"/>
    <w:rsid w:val="007411E0"/>
    <w:rsid w:val="007414A8"/>
    <w:rsid w:val="00741752"/>
    <w:rsid w:val="00745AF1"/>
    <w:rsid w:val="00746A5E"/>
    <w:rsid w:val="00747702"/>
    <w:rsid w:val="0075013A"/>
    <w:rsid w:val="00752B16"/>
    <w:rsid w:val="00754010"/>
    <w:rsid w:val="007608C0"/>
    <w:rsid w:val="00760BFB"/>
    <w:rsid w:val="0076616A"/>
    <w:rsid w:val="00773CEA"/>
    <w:rsid w:val="00774157"/>
    <w:rsid w:val="00775F58"/>
    <w:rsid w:val="00783C32"/>
    <w:rsid w:val="0078423F"/>
    <w:rsid w:val="00793073"/>
    <w:rsid w:val="00793579"/>
    <w:rsid w:val="00793D4B"/>
    <w:rsid w:val="007A659F"/>
    <w:rsid w:val="007A78BC"/>
    <w:rsid w:val="007C0B67"/>
    <w:rsid w:val="007C3C24"/>
    <w:rsid w:val="007C3C2B"/>
    <w:rsid w:val="007C401C"/>
    <w:rsid w:val="007D3709"/>
    <w:rsid w:val="007D3F61"/>
    <w:rsid w:val="007D663C"/>
    <w:rsid w:val="007E01EF"/>
    <w:rsid w:val="007E07C7"/>
    <w:rsid w:val="00800AE4"/>
    <w:rsid w:val="00833C90"/>
    <w:rsid w:val="0083565D"/>
    <w:rsid w:val="00842E1D"/>
    <w:rsid w:val="0084645D"/>
    <w:rsid w:val="00852D40"/>
    <w:rsid w:val="008543B4"/>
    <w:rsid w:val="00861999"/>
    <w:rsid w:val="00863A7D"/>
    <w:rsid w:val="00864C80"/>
    <w:rsid w:val="0086714E"/>
    <w:rsid w:val="00872F49"/>
    <w:rsid w:val="00884BE0"/>
    <w:rsid w:val="00892944"/>
    <w:rsid w:val="00895095"/>
    <w:rsid w:val="008954B9"/>
    <w:rsid w:val="008B0980"/>
    <w:rsid w:val="008B50FB"/>
    <w:rsid w:val="008C2F73"/>
    <w:rsid w:val="008C42A9"/>
    <w:rsid w:val="008C5544"/>
    <w:rsid w:val="008D6B29"/>
    <w:rsid w:val="008E42FC"/>
    <w:rsid w:val="008F0E4E"/>
    <w:rsid w:val="00900684"/>
    <w:rsid w:val="00903F12"/>
    <w:rsid w:val="00904F18"/>
    <w:rsid w:val="00906AEC"/>
    <w:rsid w:val="00910A04"/>
    <w:rsid w:val="00910DBA"/>
    <w:rsid w:val="009172DF"/>
    <w:rsid w:val="00917E44"/>
    <w:rsid w:val="009272DD"/>
    <w:rsid w:val="00935353"/>
    <w:rsid w:val="00960326"/>
    <w:rsid w:val="00961247"/>
    <w:rsid w:val="00963EA3"/>
    <w:rsid w:val="00970207"/>
    <w:rsid w:val="00974331"/>
    <w:rsid w:val="00984999"/>
    <w:rsid w:val="009877FA"/>
    <w:rsid w:val="00993ACF"/>
    <w:rsid w:val="009B06C9"/>
    <w:rsid w:val="009B21AF"/>
    <w:rsid w:val="009C1018"/>
    <w:rsid w:val="009D0CE9"/>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04E5"/>
    <w:rsid w:val="00A12607"/>
    <w:rsid w:val="00A17427"/>
    <w:rsid w:val="00A20D2A"/>
    <w:rsid w:val="00A24561"/>
    <w:rsid w:val="00A2679A"/>
    <w:rsid w:val="00A26FFF"/>
    <w:rsid w:val="00A34070"/>
    <w:rsid w:val="00A41A7B"/>
    <w:rsid w:val="00A463AE"/>
    <w:rsid w:val="00A65E96"/>
    <w:rsid w:val="00A72430"/>
    <w:rsid w:val="00A843DB"/>
    <w:rsid w:val="00A920E1"/>
    <w:rsid w:val="00A92FB6"/>
    <w:rsid w:val="00AA6B5E"/>
    <w:rsid w:val="00AA6D88"/>
    <w:rsid w:val="00AB0E84"/>
    <w:rsid w:val="00AB40D1"/>
    <w:rsid w:val="00AB47CB"/>
    <w:rsid w:val="00AC1A8C"/>
    <w:rsid w:val="00AC3A3A"/>
    <w:rsid w:val="00AC49DC"/>
    <w:rsid w:val="00AC572B"/>
    <w:rsid w:val="00AC769E"/>
    <w:rsid w:val="00AE0D60"/>
    <w:rsid w:val="00AE6FE5"/>
    <w:rsid w:val="00AE7575"/>
    <w:rsid w:val="00B05F77"/>
    <w:rsid w:val="00B0669A"/>
    <w:rsid w:val="00B10EE2"/>
    <w:rsid w:val="00B17235"/>
    <w:rsid w:val="00B205A0"/>
    <w:rsid w:val="00B2250C"/>
    <w:rsid w:val="00B24EBD"/>
    <w:rsid w:val="00B27B0A"/>
    <w:rsid w:val="00B33FA8"/>
    <w:rsid w:val="00B34BF7"/>
    <w:rsid w:val="00B375C8"/>
    <w:rsid w:val="00B4322A"/>
    <w:rsid w:val="00B47EB8"/>
    <w:rsid w:val="00B53BD6"/>
    <w:rsid w:val="00B56824"/>
    <w:rsid w:val="00B66195"/>
    <w:rsid w:val="00B74284"/>
    <w:rsid w:val="00B74674"/>
    <w:rsid w:val="00B81D9A"/>
    <w:rsid w:val="00B8485D"/>
    <w:rsid w:val="00B851EB"/>
    <w:rsid w:val="00B943B1"/>
    <w:rsid w:val="00BA1FB8"/>
    <w:rsid w:val="00BA3780"/>
    <w:rsid w:val="00BB0254"/>
    <w:rsid w:val="00BB3900"/>
    <w:rsid w:val="00BC4CD2"/>
    <w:rsid w:val="00BD4BB6"/>
    <w:rsid w:val="00BD68C0"/>
    <w:rsid w:val="00BD7022"/>
    <w:rsid w:val="00BE3648"/>
    <w:rsid w:val="00BE7EE3"/>
    <w:rsid w:val="00BF2449"/>
    <w:rsid w:val="00BF2D44"/>
    <w:rsid w:val="00BF41DD"/>
    <w:rsid w:val="00BF55C7"/>
    <w:rsid w:val="00C03AB7"/>
    <w:rsid w:val="00C041D6"/>
    <w:rsid w:val="00C06BEE"/>
    <w:rsid w:val="00C075A0"/>
    <w:rsid w:val="00C0764C"/>
    <w:rsid w:val="00C13EF0"/>
    <w:rsid w:val="00C22C46"/>
    <w:rsid w:val="00C24FC6"/>
    <w:rsid w:val="00C25AD4"/>
    <w:rsid w:val="00C44C7B"/>
    <w:rsid w:val="00C468E3"/>
    <w:rsid w:val="00C50EB5"/>
    <w:rsid w:val="00C544CC"/>
    <w:rsid w:val="00C627F4"/>
    <w:rsid w:val="00C63F7A"/>
    <w:rsid w:val="00C71B9C"/>
    <w:rsid w:val="00C856BA"/>
    <w:rsid w:val="00C87FD1"/>
    <w:rsid w:val="00C97ACE"/>
    <w:rsid w:val="00C97F48"/>
    <w:rsid w:val="00CA522D"/>
    <w:rsid w:val="00CB2AF5"/>
    <w:rsid w:val="00CB2F0A"/>
    <w:rsid w:val="00CB59BB"/>
    <w:rsid w:val="00CE09CD"/>
    <w:rsid w:val="00CE0A26"/>
    <w:rsid w:val="00CE467E"/>
    <w:rsid w:val="00CE6605"/>
    <w:rsid w:val="00CF51DD"/>
    <w:rsid w:val="00CF5CA7"/>
    <w:rsid w:val="00D00D5D"/>
    <w:rsid w:val="00D01ADE"/>
    <w:rsid w:val="00D02C3F"/>
    <w:rsid w:val="00D03891"/>
    <w:rsid w:val="00D0642B"/>
    <w:rsid w:val="00D10030"/>
    <w:rsid w:val="00D151C2"/>
    <w:rsid w:val="00D2761D"/>
    <w:rsid w:val="00D34508"/>
    <w:rsid w:val="00D3713A"/>
    <w:rsid w:val="00D37360"/>
    <w:rsid w:val="00D409F7"/>
    <w:rsid w:val="00D50055"/>
    <w:rsid w:val="00D51317"/>
    <w:rsid w:val="00D56D0E"/>
    <w:rsid w:val="00D63FEE"/>
    <w:rsid w:val="00D6468B"/>
    <w:rsid w:val="00D64763"/>
    <w:rsid w:val="00D669A0"/>
    <w:rsid w:val="00D71247"/>
    <w:rsid w:val="00D74E8F"/>
    <w:rsid w:val="00D854D9"/>
    <w:rsid w:val="00D874C4"/>
    <w:rsid w:val="00D9176B"/>
    <w:rsid w:val="00D92CBC"/>
    <w:rsid w:val="00D94AA1"/>
    <w:rsid w:val="00DA2621"/>
    <w:rsid w:val="00DA4FF3"/>
    <w:rsid w:val="00DA6CAB"/>
    <w:rsid w:val="00DA73B9"/>
    <w:rsid w:val="00DB13BD"/>
    <w:rsid w:val="00DC28BA"/>
    <w:rsid w:val="00DC4661"/>
    <w:rsid w:val="00DC7309"/>
    <w:rsid w:val="00DD17E0"/>
    <w:rsid w:val="00DE3ABF"/>
    <w:rsid w:val="00DE4040"/>
    <w:rsid w:val="00DE5D6D"/>
    <w:rsid w:val="00DF4AC0"/>
    <w:rsid w:val="00DF59AF"/>
    <w:rsid w:val="00E01D90"/>
    <w:rsid w:val="00E06E93"/>
    <w:rsid w:val="00E07048"/>
    <w:rsid w:val="00E13ACD"/>
    <w:rsid w:val="00E212E2"/>
    <w:rsid w:val="00E22611"/>
    <w:rsid w:val="00E3075C"/>
    <w:rsid w:val="00E31794"/>
    <w:rsid w:val="00E35096"/>
    <w:rsid w:val="00E40F8D"/>
    <w:rsid w:val="00E51971"/>
    <w:rsid w:val="00E52694"/>
    <w:rsid w:val="00E54634"/>
    <w:rsid w:val="00E54D2B"/>
    <w:rsid w:val="00E70D58"/>
    <w:rsid w:val="00E711EF"/>
    <w:rsid w:val="00E74DDB"/>
    <w:rsid w:val="00E7574E"/>
    <w:rsid w:val="00E76B5A"/>
    <w:rsid w:val="00E775F0"/>
    <w:rsid w:val="00E779FE"/>
    <w:rsid w:val="00E811F0"/>
    <w:rsid w:val="00EA545A"/>
    <w:rsid w:val="00EB3F81"/>
    <w:rsid w:val="00EB5855"/>
    <w:rsid w:val="00EB59C5"/>
    <w:rsid w:val="00EC09D6"/>
    <w:rsid w:val="00ED3B2B"/>
    <w:rsid w:val="00EE5712"/>
    <w:rsid w:val="00EF4984"/>
    <w:rsid w:val="00EF68B2"/>
    <w:rsid w:val="00F00C77"/>
    <w:rsid w:val="00F02387"/>
    <w:rsid w:val="00F20A0C"/>
    <w:rsid w:val="00F353F6"/>
    <w:rsid w:val="00F36752"/>
    <w:rsid w:val="00F45629"/>
    <w:rsid w:val="00F50446"/>
    <w:rsid w:val="00F54E0A"/>
    <w:rsid w:val="00F7372E"/>
    <w:rsid w:val="00F80C72"/>
    <w:rsid w:val="00F96AE2"/>
    <w:rsid w:val="00FA446A"/>
    <w:rsid w:val="00FA53E2"/>
    <w:rsid w:val="00FB30C9"/>
    <w:rsid w:val="00FB5C67"/>
    <w:rsid w:val="00FB62C7"/>
    <w:rsid w:val="00FC1ECA"/>
    <w:rsid w:val="00FC4176"/>
    <w:rsid w:val="00FD176B"/>
    <w:rsid w:val="00FE215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F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2">
    <w:name w:val="Нет списка2"/>
    <w:next w:val="a2"/>
    <w:uiPriority w:val="99"/>
    <w:semiHidden/>
    <w:unhideWhenUsed/>
    <w:rsid w:val="002C48BC"/>
  </w:style>
  <w:style w:type="table" w:customStyle="1" w:styleId="TableGrid2">
    <w:name w:val="TableGrid2"/>
    <w:rsid w:val="002C48B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2C48BC"/>
  </w:style>
  <w:style w:type="table" w:customStyle="1" w:styleId="TableGrid11">
    <w:name w:val="TableGrid11"/>
    <w:rsid w:val="002C48BC"/>
    <w:pPr>
      <w:spacing w:after="0" w:line="240" w:lineRule="auto"/>
    </w:pPr>
    <w:rPr>
      <w:rFonts w:eastAsiaTheme="minorEastAsia"/>
      <w:lang w:eastAsia="ru-RU"/>
    </w:rPr>
    <w:tblPr>
      <w:tblCellMar>
        <w:top w:w="0" w:type="dxa"/>
        <w:left w:w="0" w:type="dxa"/>
        <w:bottom w:w="0" w:type="dxa"/>
        <w:right w:w="0" w:type="dxa"/>
      </w:tblCellMar>
    </w:tblPr>
  </w:style>
  <w:style w:type="character" w:styleId="af5">
    <w:name w:val="Unresolved Mention"/>
    <w:basedOn w:val="a0"/>
    <w:uiPriority w:val="99"/>
    <w:semiHidden/>
    <w:unhideWhenUsed/>
    <w:rsid w:val="002C48BC"/>
    <w:rPr>
      <w:color w:val="605E5C"/>
      <w:shd w:val="clear" w:color="auto" w:fill="E1DFDD"/>
    </w:rPr>
  </w:style>
  <w:style w:type="paragraph" w:customStyle="1" w:styleId="Default">
    <w:name w:val="Default"/>
    <w:rsid w:val="002D3D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71302A"/>
    <w:rPr>
      <w:rFonts w:ascii="Tahoma" w:eastAsia="Tahoma" w:hAnsi="Tahoma" w:cs="Tahoma"/>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26" Type="http://schemas.openxmlformats.org/officeDocument/2006/relationships/hyperlink" Target="https://login.consultant.ru/link/?req=doc&amp;demo=2&amp;base=LAW&amp;n=394847&amp;date=26.06.2022" TargetMode="External"/><Relationship Id="rId39" Type="http://schemas.openxmlformats.org/officeDocument/2006/relationships/hyperlink" Target="https://login.consultant.ru/link/?req=doc&amp;demo=2&amp;base=LAW&amp;n=384809&amp;date=26.06.2022" TargetMode="External"/><Relationship Id="rId21"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login.consultant.ru/link/?req=doc&amp;demo=2&amp;base=LAW&amp;n=380200&amp;date=26.06.2022" TargetMode="External"/><Relationship Id="rId42" Type="http://schemas.openxmlformats.org/officeDocument/2006/relationships/hyperlink" Target="https://login.consultant.ru/link/?req=doc&amp;demo=2&amp;base=LAW&amp;n=384809&amp;date=26.06.2022" TargetMode="External"/><Relationship Id="rId47" Type="http://schemas.openxmlformats.org/officeDocument/2006/relationships/hyperlink" Target="https://login.consultant.ru/link/?req=doc&amp;demo=2&amp;base=LAW&amp;n=380199&amp;date=18.02.2023" TargetMode="External"/><Relationship Id="rId50" Type="http://schemas.openxmlformats.org/officeDocument/2006/relationships/hyperlink" Target="https://login.consultant.ru/link/?req=doc&amp;demo=2&amp;base=LAW&amp;n=380199&amp;date=18.02.2023" TargetMode="External"/><Relationship Id="rId55" Type="http://schemas.openxmlformats.org/officeDocument/2006/relationships/hyperlink" Target="https://login.consultant.ru/link/?req=doc&amp;demo=2&amp;base=LAW&amp;n=374630&amp;date=26.06.2022" TargetMode="External"/><Relationship Id="rId63" Type="http://schemas.openxmlformats.org/officeDocument/2006/relationships/hyperlink" Target="https://login.consultant.ru/link/?req=doc&amp;demo=2&amp;base=LAW&amp;n=202743&amp;dst=100184&amp;field=134&amp;date=26.06.2022" TargetMode="External"/><Relationship Id="rId68" Type="http://schemas.openxmlformats.org/officeDocument/2006/relationships/hyperlink" Target="https://login.consultant.ru/link/?req=doc&amp;demo=2&amp;base=LAW&amp;n=202325&amp;dst=100091&amp;field=134&amp;date=26.06.2022" TargetMode="External"/><Relationship Id="rId76" Type="http://schemas.openxmlformats.org/officeDocument/2006/relationships/hyperlink" Target="https://login.consultant.ru/link/?req=doc&amp;demo=2&amp;base=LAW&amp;n=202743&amp;date=26.06.2022"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380200&amp;date=26.06.2022" TargetMode="External"/><Relationship Id="rId2" Type="http://schemas.openxmlformats.org/officeDocument/2006/relationships/numbering" Target="numbering.xml"/><Relationship Id="rId16" Type="http://schemas.openxmlformats.org/officeDocument/2006/relationships/hyperlink" Target="https://auditor-sro.org/activity/povyshenie_kvalifikacii/programmy_povysheniya_kvalifikacii_auditorov/obuchenie_2020/" TargetMode="External"/><Relationship Id="rId29" Type="http://schemas.openxmlformats.org/officeDocument/2006/relationships/hyperlink" Target="https://login.consultant.ru/link/?req=doc&amp;demo=2&amp;base=LAW&amp;n=380195&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login.consultant.ru/link/?req=doc&amp;demo=2&amp;base=LAW&amp;n=317495&amp;date=26.06.2022" TargetMode="External"/><Relationship Id="rId37" Type="http://schemas.openxmlformats.org/officeDocument/2006/relationships/hyperlink" Target="https://login.consultant.ru/link/?req=doc&amp;demo=2&amp;base=LAW&amp;n=349726&amp;date=26.06.2022" TargetMode="External"/><Relationship Id="rId40" Type="http://schemas.openxmlformats.org/officeDocument/2006/relationships/hyperlink" Target="https://login.consultant.ru/link/?req=doc&amp;demo=2&amp;base=LAW&amp;n=384809&amp;date=26.06.2022" TargetMode="External"/><Relationship Id="rId45" Type="http://schemas.openxmlformats.org/officeDocument/2006/relationships/hyperlink" Target="https://login.consultant.ru/link/?req=doc&amp;demo=2&amp;base=LAW&amp;n=384809&amp;date=26.06.2022" TargetMode="External"/><Relationship Id="rId53" Type="http://schemas.openxmlformats.org/officeDocument/2006/relationships/hyperlink" Target="https://login.consultant.ru/link/?req=doc&amp;demo=2&amp;base=LAW&amp;n=365734&amp;date=26.06.2022" TargetMode="External"/><Relationship Id="rId58" Type="http://schemas.openxmlformats.org/officeDocument/2006/relationships/hyperlink" Target="https://login.consultant.ru/link/?req=doc&amp;demo=2&amp;base=LAW&amp;n=380200&amp;date=26.06.2022" TargetMode="External"/><Relationship Id="rId66" Type="http://schemas.openxmlformats.org/officeDocument/2006/relationships/hyperlink" Target="https://login.consultant.ru/link/?req=doc&amp;demo=2&amp;base=LAW&amp;n=365733&amp;date=26.06.2022" TargetMode="External"/><Relationship Id="rId74" Type="http://schemas.openxmlformats.org/officeDocument/2006/relationships/hyperlink" Target="https://login.consultant.ru/link/?req=doc&amp;demo=2&amp;base=LAW&amp;n=380200&amp;dst=100067&amp;field=134&amp;date=26.06.2022" TargetMode="External"/><Relationship Id="rId79" Type="http://schemas.openxmlformats.org/officeDocument/2006/relationships/hyperlink" Target="https://login.consultant.ru/link/?req=doc&amp;demo=2&amp;base=LAW&amp;n=380195&amp;date=26.06.2022"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380200&amp;dst=100080&amp;field=134&amp;date=26.06.2022" TargetMode="External"/><Relationship Id="rId82" Type="http://schemas.openxmlformats.org/officeDocument/2006/relationships/footer" Target="footer2.xml"/><Relationship Id="rId19" Type="http://schemas.openxmlformats.org/officeDocument/2006/relationships/hyperlink" Target="https://auditor-sro.org/activity/povyshenie_kvalifikacii/programmy_povysheniya_kvalifikacii_auditorov/obuchenie_2020/"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login.consultant.ru/link/?req=doc&amp;demo=2&amp;base=LAW&amp;n=394847&amp;date=26.06.2022" TargetMode="External"/><Relationship Id="rId30" Type="http://schemas.openxmlformats.org/officeDocument/2006/relationships/hyperlink" Target="https://login.consultant.ru/link/?req=doc&amp;demo=2&amp;base=LAW&amp;n=380195&amp;date=26.06.2022" TargetMode="External"/><Relationship Id="rId35" Type="http://schemas.openxmlformats.org/officeDocument/2006/relationships/hyperlink" Target="https://login.consultant.ru/link/?req=doc&amp;demo=2&amp;base=LAW&amp;n=380200&amp;date=26.06.2022&amp;dst=100067&amp;field=134" TargetMode="External"/><Relationship Id="rId43" Type="http://schemas.openxmlformats.org/officeDocument/2006/relationships/hyperlink" Target="https://login.consultant.ru/link/?req=doc&amp;demo=2&amp;base=LAW&amp;n=384809&amp;date=26.06.2022" TargetMode="External"/><Relationship Id="rId48" Type="http://schemas.openxmlformats.org/officeDocument/2006/relationships/hyperlink" Target="https://login.consultant.ru/link/?req=doc&amp;demo=2&amp;base=LAW&amp;n=388746&amp;date=18.02.2023" TargetMode="External"/><Relationship Id="rId56" Type="http://schemas.openxmlformats.org/officeDocument/2006/relationships/hyperlink" Target="https://login.consultant.ru/link/?req=doc&amp;demo=2&amp;base=LAW&amp;n=380195&amp;date=26.06.2022" TargetMode="External"/><Relationship Id="rId64" Type="http://schemas.openxmlformats.org/officeDocument/2006/relationships/hyperlink" Target="https://login.consultant.ru/link/?req=doc&amp;demo=2&amp;base=LAW&amp;n=209457&amp;date=26.06.2022" TargetMode="External"/><Relationship Id="rId69" Type="http://schemas.openxmlformats.org/officeDocument/2006/relationships/hyperlink" Target="https://login.consultant.ru/link/?req=doc&amp;demo=2&amp;base=LAW&amp;n=374630&amp;date=26.06.2022" TargetMode="External"/><Relationship Id="rId77" Type="http://schemas.openxmlformats.org/officeDocument/2006/relationships/hyperlink" Target="https://login.consultant.ru/link/?req=doc&amp;demo=2&amp;base=LAW&amp;n=202743&amp;dst=100184&amp;field=134&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202743&amp;date=18.02.2023" TargetMode="External"/><Relationship Id="rId72" Type="http://schemas.openxmlformats.org/officeDocument/2006/relationships/hyperlink" Target="https://login.consultant.ru/link/?req=doc&amp;demo=2&amp;base=LAW&amp;n=380200&amp;date=26.06.2022" TargetMode="External"/><Relationship Id="rId80" Type="http://schemas.openxmlformats.org/officeDocument/2006/relationships/hyperlink" Target="https://login.consultant.ru/link/?req=doc&amp;demo=2&amp;base=LAW&amp;n=365733&amp;date=26.06.202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25" Type="http://schemas.openxmlformats.org/officeDocument/2006/relationships/hyperlink" Target="https://login.consultant.ru/link/?req=doc&amp;demo=2&amp;base=LAW&amp;n=394847&amp;date=26.06.2022" TargetMode="External"/><Relationship Id="rId33" Type="http://schemas.openxmlformats.org/officeDocument/2006/relationships/hyperlink" Target="https://login.consultant.ru/link/?req=doc&amp;demo=2&amp;base=LAW&amp;n=316185&amp;date=26.06.2022" TargetMode="External"/><Relationship Id="rId38" Type="http://schemas.openxmlformats.org/officeDocument/2006/relationships/hyperlink" Target="https://login.consultant.ru/link/?req=doc&amp;demo=2&amp;base=LAW&amp;n=384809&amp;date=26.06.2022" TargetMode="External"/><Relationship Id="rId46" Type="http://schemas.openxmlformats.org/officeDocument/2006/relationships/hyperlink" Target="https://login.consultant.ru/link/?req=doc&amp;demo=2&amp;base=LAW&amp;n=380195&amp;date=18.02.2023" TargetMode="External"/><Relationship Id="rId59" Type="http://schemas.openxmlformats.org/officeDocument/2006/relationships/hyperlink" Target="https://login.consultant.ru/link/?req=doc&amp;demo=2&amp;base=LAW&amp;n=380195&amp;date=26.06.2022" TargetMode="External"/><Relationship Id="rId67" Type="http://schemas.openxmlformats.org/officeDocument/2006/relationships/hyperlink" Target="https://login.consultant.ru/link/?req=doc&amp;demo=2&amp;base=LAW&amp;n=365734&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login.consultant.ru/link/?req=doc&amp;demo=2&amp;base=LAW&amp;n=384809&amp;date=26.06.2022" TargetMode="External"/><Relationship Id="rId54" Type="http://schemas.openxmlformats.org/officeDocument/2006/relationships/hyperlink" Target="https://login.consultant.ru/link/?req=doc&amp;demo=2&amp;base=LAW&amp;n=202325&amp;dst=100091&amp;field=134&amp;date=26.06.2022" TargetMode="External"/><Relationship Id="rId62" Type="http://schemas.openxmlformats.org/officeDocument/2006/relationships/hyperlink" Target="https://login.consultant.ru/link/?req=doc&amp;demo=2&amp;base=LAW&amp;n=202743&amp;date=26.06.2022" TargetMode="External"/><Relationship Id="rId70" Type="http://schemas.openxmlformats.org/officeDocument/2006/relationships/hyperlink" Target="https://login.consultant.ru/link/?req=doc&amp;demo=2&amp;base=LAW&amp;n=380195&amp;date=26.06.2022" TargetMode="External"/><Relationship Id="rId75" Type="http://schemas.openxmlformats.org/officeDocument/2006/relationships/hyperlink" Target="https://login.consultant.ru/link/?req=doc&amp;demo=2&amp;base=LAW&amp;n=380200&amp;dst=100080&amp;field=134&amp;date=26.06.2022"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ditor-sro.org/activity/povyshenie_kvalifikacii/programmy_povysheniya_kvalifikacii_auditorov/obuchenie_2020/"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login.consultant.ru/link/?req=doc&amp;demo=2&amp;base=LAW&amp;n=380195&amp;date=26.06.2022" TargetMode="External"/><Relationship Id="rId36" Type="http://schemas.openxmlformats.org/officeDocument/2006/relationships/hyperlink" Target="https://login.consultant.ru/link/?req=doc&amp;demo=2&amp;base=LAW&amp;n=380200&amp;date=26.06.2022&amp;dst=100080&amp;field=134" TargetMode="External"/><Relationship Id="rId49" Type="http://schemas.openxmlformats.org/officeDocument/2006/relationships/hyperlink" Target="https://login.consultant.ru/link/?req=doc&amp;demo=2&amp;base=LAW&amp;n=380195&amp;date=18.02.2023" TargetMode="External"/><Relationship Id="rId57" Type="http://schemas.openxmlformats.org/officeDocument/2006/relationships/hyperlink" Target="https://login.consultant.ru/link/?req=doc&amp;demo=2&amp;base=LAW&amp;n=380200&amp;date=26.06.2022"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login.consultant.ru/link/?req=doc&amp;demo=2&amp;base=LAW&amp;n=202743&amp;date=26.06.2022" TargetMode="External"/><Relationship Id="rId44" Type="http://schemas.openxmlformats.org/officeDocument/2006/relationships/hyperlink" Target="https://login.consultant.ru/link/?req=doc&amp;demo=2&amp;base=LAW&amp;n=384809&amp;date=26.06.2022" TargetMode="External"/><Relationship Id="rId52" Type="http://schemas.openxmlformats.org/officeDocument/2006/relationships/hyperlink" Target="https://login.consultant.ru/link/?req=doc&amp;demo=2&amp;base=LAW&amp;n=436374&amp;date=18.02.2023" TargetMode="External"/><Relationship Id="rId60" Type="http://schemas.openxmlformats.org/officeDocument/2006/relationships/hyperlink" Target="https://login.consultant.ru/link/?req=doc&amp;demo=2&amp;base=LAW&amp;n=380200&amp;dst=100067&amp;field=134&amp;date=26.06.2022" TargetMode="External"/><Relationship Id="rId65" Type="http://schemas.openxmlformats.org/officeDocument/2006/relationships/hyperlink" Target="https://login.consultant.ru/link/?req=doc&amp;demo=2&amp;base=LAW&amp;n=380195&amp;date=26.06.2022" TargetMode="External"/><Relationship Id="rId73" Type="http://schemas.openxmlformats.org/officeDocument/2006/relationships/hyperlink" Target="https://login.consultant.ru/link/?req=doc&amp;demo=2&amp;base=LAW&amp;n=380195&amp;date=26.06.2022" TargetMode="External"/><Relationship Id="rId78" Type="http://schemas.openxmlformats.org/officeDocument/2006/relationships/hyperlink" Target="https://login.consultant.ru/link/?req=doc&amp;demo=2&amp;base=LAW&amp;n=209457&amp;date=26.06.2022" TargetMode="External"/><Relationship Id="rId8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82</Pages>
  <Words>32688</Words>
  <Characters>186328</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218579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Лилия Н. Кочадыкова</cp:lastModifiedBy>
  <cp:revision>10</cp:revision>
  <cp:lastPrinted>2024-04-22T09:51:00Z</cp:lastPrinted>
  <dcterms:created xsi:type="dcterms:W3CDTF">2024-04-22T09:45:00Z</dcterms:created>
  <dcterms:modified xsi:type="dcterms:W3CDTF">2024-07-12T13:18:00Z</dcterms:modified>
</cp:coreProperties>
</file>