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AF" w:rsidRPr="00922476" w:rsidRDefault="00F864AF" w:rsidP="00922476">
      <w:pPr>
        <w:pStyle w:val="ConsPlusNormal"/>
        <w:jc w:val="both"/>
        <w:outlineLvl w:val="0"/>
        <w:rPr>
          <w:rFonts w:ascii="Times New Roman" w:hAnsi="Times New Roman" w:cs="Times New Roman"/>
          <w:sz w:val="24"/>
          <w:szCs w:val="24"/>
        </w:rPr>
      </w:pPr>
    </w:p>
    <w:p w:rsidR="00F864AF" w:rsidRPr="00922476" w:rsidRDefault="00F864AF" w:rsidP="00922476">
      <w:pPr>
        <w:pStyle w:val="ConsPlusTitle"/>
        <w:jc w:val="center"/>
        <w:outlineLvl w:val="0"/>
        <w:rPr>
          <w:rFonts w:ascii="Times New Roman" w:hAnsi="Times New Roman" w:cs="Times New Roman"/>
          <w:sz w:val="24"/>
          <w:szCs w:val="24"/>
        </w:rPr>
      </w:pPr>
      <w:r w:rsidRPr="00922476">
        <w:rPr>
          <w:rFonts w:ascii="Times New Roman" w:hAnsi="Times New Roman" w:cs="Times New Roman"/>
          <w:sz w:val="24"/>
          <w:szCs w:val="24"/>
        </w:rPr>
        <w:t>МИНИСТЕРСТВО ФИНАНСОВ РОССИЙСКОЙ ФЕДЕРАЦИИ</w:t>
      </w:r>
    </w:p>
    <w:p w:rsidR="00F864AF" w:rsidRPr="00922476" w:rsidRDefault="00F864AF" w:rsidP="00922476">
      <w:pPr>
        <w:pStyle w:val="ConsPlusTitle"/>
        <w:jc w:val="both"/>
        <w:rPr>
          <w:rFonts w:ascii="Times New Roman" w:hAnsi="Times New Roman" w:cs="Times New Roman"/>
          <w:sz w:val="24"/>
          <w:szCs w:val="24"/>
        </w:rPr>
      </w:pP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ПРИКАЗ</w:t>
      </w: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от 12 февраля 2021 г. N 68</w:t>
      </w:r>
    </w:p>
    <w:p w:rsidR="00F864AF" w:rsidRPr="00922476" w:rsidRDefault="00F864AF" w:rsidP="00922476">
      <w:pPr>
        <w:pStyle w:val="ConsPlusTitle"/>
        <w:jc w:val="both"/>
        <w:rPr>
          <w:rFonts w:ascii="Times New Roman" w:hAnsi="Times New Roman" w:cs="Times New Roman"/>
          <w:sz w:val="24"/>
          <w:szCs w:val="24"/>
        </w:rPr>
      </w:pP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ОБ УТВЕРЖДЕНИИ ПЛАНА</w:t>
      </w: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МЕРОПРИЯТИЙ ПО РЕАЛИЗАЦИИ КОНЦЕПЦИИ РАЗВИТИЯ АУДИТОРСКОЙ</w:t>
      </w: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ДЕЯТЕЛЬНОСТИ В РОССИЙСКОЙ ФЕДЕРАЦИИ ДО 2024 ГОДА</w:t>
      </w: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ind w:firstLine="540"/>
        <w:jc w:val="both"/>
        <w:rPr>
          <w:rFonts w:ascii="Times New Roman" w:hAnsi="Times New Roman" w:cs="Times New Roman"/>
          <w:sz w:val="24"/>
          <w:szCs w:val="24"/>
        </w:rPr>
      </w:pPr>
      <w:r w:rsidRPr="00922476">
        <w:rPr>
          <w:rFonts w:ascii="Times New Roman" w:hAnsi="Times New Roman" w:cs="Times New Roman"/>
          <w:sz w:val="24"/>
          <w:szCs w:val="24"/>
        </w:rPr>
        <w:t xml:space="preserve">В целях реализации Концепции развития аудиторской деятельности в Российской Федерации до 2024 года, утвержденной </w:t>
      </w:r>
      <w:hyperlink r:id="rId4" w:history="1">
        <w:r w:rsidRPr="00922476">
          <w:rPr>
            <w:rFonts w:ascii="Times New Roman" w:hAnsi="Times New Roman" w:cs="Times New Roman"/>
            <w:color w:val="0000FF"/>
            <w:sz w:val="24"/>
            <w:szCs w:val="24"/>
          </w:rPr>
          <w:t>распоряжением</w:t>
        </w:r>
      </w:hyperlink>
      <w:r w:rsidRPr="00922476">
        <w:rPr>
          <w:rFonts w:ascii="Times New Roman" w:hAnsi="Times New Roman" w:cs="Times New Roman"/>
          <w:sz w:val="24"/>
          <w:szCs w:val="24"/>
        </w:rPr>
        <w:t xml:space="preserve"> Правительства Российской Федерации от 31 декабря 2020 г. N 3709-р (Официальный интернет-портал правовой информации (www.pravo.gov.ru), 2021, 8 января), приказываю:</w:t>
      </w:r>
    </w:p>
    <w:p w:rsidR="00F864AF" w:rsidRPr="00922476" w:rsidRDefault="00F864AF" w:rsidP="00922476">
      <w:pPr>
        <w:pStyle w:val="ConsPlusNormal"/>
        <w:ind w:firstLine="540"/>
        <w:jc w:val="both"/>
        <w:rPr>
          <w:rFonts w:ascii="Times New Roman" w:hAnsi="Times New Roman" w:cs="Times New Roman"/>
          <w:sz w:val="24"/>
          <w:szCs w:val="24"/>
        </w:rPr>
      </w:pPr>
      <w:r w:rsidRPr="00922476">
        <w:rPr>
          <w:rFonts w:ascii="Times New Roman" w:hAnsi="Times New Roman" w:cs="Times New Roman"/>
          <w:sz w:val="24"/>
          <w:szCs w:val="24"/>
        </w:rPr>
        <w:t xml:space="preserve">Утвердить прилагаемый </w:t>
      </w:r>
      <w:hyperlink w:anchor="P25" w:history="1">
        <w:r w:rsidRPr="00922476">
          <w:rPr>
            <w:rFonts w:ascii="Times New Roman" w:hAnsi="Times New Roman" w:cs="Times New Roman"/>
            <w:color w:val="0000FF"/>
            <w:sz w:val="24"/>
            <w:szCs w:val="24"/>
          </w:rPr>
          <w:t>План</w:t>
        </w:r>
      </w:hyperlink>
      <w:r w:rsidRPr="00922476">
        <w:rPr>
          <w:rFonts w:ascii="Times New Roman" w:hAnsi="Times New Roman" w:cs="Times New Roman"/>
          <w:sz w:val="24"/>
          <w:szCs w:val="24"/>
        </w:rPr>
        <w:t xml:space="preserve"> мероприятий по реализации Концепции развития аудиторской деятельности в Российской Федерации до 2024 года.</w:t>
      </w: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right"/>
        <w:rPr>
          <w:rFonts w:ascii="Times New Roman" w:hAnsi="Times New Roman" w:cs="Times New Roman"/>
          <w:sz w:val="24"/>
          <w:szCs w:val="24"/>
        </w:rPr>
      </w:pPr>
      <w:r w:rsidRPr="00922476">
        <w:rPr>
          <w:rFonts w:ascii="Times New Roman" w:hAnsi="Times New Roman" w:cs="Times New Roman"/>
          <w:sz w:val="24"/>
          <w:szCs w:val="24"/>
        </w:rPr>
        <w:t>Министр</w:t>
      </w:r>
    </w:p>
    <w:p w:rsidR="00F864AF" w:rsidRPr="00922476" w:rsidRDefault="00F864AF" w:rsidP="00922476">
      <w:pPr>
        <w:pStyle w:val="ConsPlusNormal"/>
        <w:jc w:val="right"/>
        <w:rPr>
          <w:rFonts w:ascii="Times New Roman" w:hAnsi="Times New Roman" w:cs="Times New Roman"/>
          <w:sz w:val="24"/>
          <w:szCs w:val="24"/>
        </w:rPr>
      </w:pPr>
      <w:r w:rsidRPr="00922476">
        <w:rPr>
          <w:rFonts w:ascii="Times New Roman" w:hAnsi="Times New Roman" w:cs="Times New Roman"/>
          <w:sz w:val="24"/>
          <w:szCs w:val="24"/>
        </w:rPr>
        <w:t>А.Г.СИЛУАНОВ</w:t>
      </w: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right"/>
        <w:outlineLvl w:val="0"/>
        <w:rPr>
          <w:rFonts w:ascii="Times New Roman" w:hAnsi="Times New Roman" w:cs="Times New Roman"/>
          <w:sz w:val="24"/>
          <w:szCs w:val="24"/>
        </w:rPr>
      </w:pPr>
      <w:r w:rsidRPr="00922476">
        <w:rPr>
          <w:rFonts w:ascii="Times New Roman" w:hAnsi="Times New Roman" w:cs="Times New Roman"/>
          <w:sz w:val="24"/>
          <w:szCs w:val="24"/>
        </w:rPr>
        <w:t>Утвержден</w:t>
      </w:r>
    </w:p>
    <w:p w:rsidR="00F864AF" w:rsidRPr="00922476" w:rsidRDefault="00F864AF" w:rsidP="00922476">
      <w:pPr>
        <w:pStyle w:val="ConsPlusNormal"/>
        <w:jc w:val="right"/>
        <w:rPr>
          <w:rFonts w:ascii="Times New Roman" w:hAnsi="Times New Roman" w:cs="Times New Roman"/>
          <w:sz w:val="24"/>
          <w:szCs w:val="24"/>
        </w:rPr>
      </w:pPr>
      <w:r w:rsidRPr="00922476">
        <w:rPr>
          <w:rFonts w:ascii="Times New Roman" w:hAnsi="Times New Roman" w:cs="Times New Roman"/>
          <w:sz w:val="24"/>
          <w:szCs w:val="24"/>
        </w:rPr>
        <w:t>приказом Министерства финансов</w:t>
      </w:r>
    </w:p>
    <w:p w:rsidR="00F864AF" w:rsidRPr="00922476" w:rsidRDefault="00F864AF" w:rsidP="00922476">
      <w:pPr>
        <w:pStyle w:val="ConsPlusNormal"/>
        <w:jc w:val="right"/>
        <w:rPr>
          <w:rFonts w:ascii="Times New Roman" w:hAnsi="Times New Roman" w:cs="Times New Roman"/>
          <w:sz w:val="24"/>
          <w:szCs w:val="24"/>
        </w:rPr>
      </w:pPr>
      <w:r w:rsidRPr="00922476">
        <w:rPr>
          <w:rFonts w:ascii="Times New Roman" w:hAnsi="Times New Roman" w:cs="Times New Roman"/>
          <w:sz w:val="24"/>
          <w:szCs w:val="24"/>
        </w:rPr>
        <w:t>Российской Федерации</w:t>
      </w:r>
    </w:p>
    <w:p w:rsidR="00F864AF" w:rsidRPr="00922476" w:rsidRDefault="00F864AF" w:rsidP="00922476">
      <w:pPr>
        <w:pStyle w:val="ConsPlusNormal"/>
        <w:jc w:val="right"/>
        <w:rPr>
          <w:rFonts w:ascii="Times New Roman" w:hAnsi="Times New Roman" w:cs="Times New Roman"/>
          <w:sz w:val="24"/>
          <w:szCs w:val="24"/>
        </w:rPr>
      </w:pPr>
      <w:r w:rsidRPr="00922476">
        <w:rPr>
          <w:rFonts w:ascii="Times New Roman" w:hAnsi="Times New Roman" w:cs="Times New Roman"/>
          <w:sz w:val="24"/>
          <w:szCs w:val="24"/>
        </w:rPr>
        <w:t>от 12.02.2021 г. N 68</w:t>
      </w: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Title"/>
        <w:jc w:val="center"/>
        <w:rPr>
          <w:rFonts w:ascii="Times New Roman" w:hAnsi="Times New Roman" w:cs="Times New Roman"/>
          <w:sz w:val="24"/>
          <w:szCs w:val="24"/>
        </w:rPr>
      </w:pPr>
      <w:bookmarkStart w:id="0" w:name="P25"/>
      <w:bookmarkEnd w:id="0"/>
      <w:r w:rsidRPr="00922476">
        <w:rPr>
          <w:rFonts w:ascii="Times New Roman" w:hAnsi="Times New Roman" w:cs="Times New Roman"/>
          <w:sz w:val="24"/>
          <w:szCs w:val="24"/>
        </w:rPr>
        <w:t>ПЛАН</w:t>
      </w: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МЕРОПРИЯТИЙ ПО РЕАЛИЗАЦИИ КОНЦЕПЦИИ РАЗВИТИЯ АУДИТОРСКОЙ</w:t>
      </w:r>
    </w:p>
    <w:p w:rsidR="00F864AF" w:rsidRPr="00922476" w:rsidRDefault="00F864AF" w:rsidP="00922476">
      <w:pPr>
        <w:pStyle w:val="ConsPlusTitle"/>
        <w:jc w:val="center"/>
        <w:rPr>
          <w:rFonts w:ascii="Times New Roman" w:hAnsi="Times New Roman" w:cs="Times New Roman"/>
          <w:sz w:val="24"/>
          <w:szCs w:val="24"/>
        </w:rPr>
      </w:pPr>
      <w:r w:rsidRPr="00922476">
        <w:rPr>
          <w:rFonts w:ascii="Times New Roman" w:hAnsi="Times New Roman" w:cs="Times New Roman"/>
          <w:sz w:val="24"/>
          <w:szCs w:val="24"/>
        </w:rPr>
        <w:t>ДЕЯТЕЛЬНОСТИ В РОССИЙСКОЙ ФЕДЕРАЦИИ ДО 2024 ГОДА</w:t>
      </w: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spacing w:after="0" w:line="240" w:lineRule="auto"/>
        <w:rPr>
          <w:rFonts w:ascii="Times New Roman" w:hAnsi="Times New Roman" w:cs="Times New Roman"/>
          <w:sz w:val="24"/>
          <w:szCs w:val="24"/>
        </w:rPr>
        <w:sectPr w:rsidR="00F864AF" w:rsidRPr="00922476" w:rsidSect="007630A2">
          <w:pgSz w:w="11906" w:h="16838"/>
          <w:pgMar w:top="1134" w:right="850" w:bottom="1134" w:left="1701" w:header="708" w:footer="708" w:gutter="0"/>
          <w:cols w:space="708"/>
          <w:docGrid w:linePitch="360"/>
        </w:sectPr>
      </w:pPr>
    </w:p>
    <w:tbl>
      <w:tblPr>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3"/>
        <w:gridCol w:w="5444"/>
        <w:gridCol w:w="2217"/>
        <w:gridCol w:w="1417"/>
        <w:gridCol w:w="2494"/>
        <w:gridCol w:w="7"/>
      </w:tblGrid>
      <w:tr w:rsidR="00F864AF" w:rsidRPr="00922476" w:rsidTr="00922476">
        <w:trPr>
          <w:gridAfter w:val="1"/>
          <w:wAfter w:w="7" w:type="dxa"/>
        </w:trPr>
        <w:tc>
          <w:tcPr>
            <w:tcW w:w="737"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lastRenderedPageBreak/>
              <w:t>N п/п</w:t>
            </w:r>
          </w:p>
        </w:tc>
        <w:tc>
          <w:tcPr>
            <w:tcW w:w="2603"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t>Наименование мероприятия</w:t>
            </w:r>
          </w:p>
        </w:tc>
        <w:tc>
          <w:tcPr>
            <w:tcW w:w="5444"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t>Ожидаемый результат</w:t>
            </w:r>
          </w:p>
        </w:tc>
        <w:tc>
          <w:tcPr>
            <w:tcW w:w="2217"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t>Форма реализации</w:t>
            </w:r>
          </w:p>
        </w:tc>
        <w:tc>
          <w:tcPr>
            <w:tcW w:w="1417"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t>Срок реализации</w:t>
            </w:r>
          </w:p>
        </w:tc>
        <w:tc>
          <w:tcPr>
            <w:tcW w:w="2494" w:type="dxa"/>
          </w:tcPr>
          <w:p w:rsidR="00F864AF" w:rsidRPr="00922476" w:rsidRDefault="00F864AF" w:rsidP="00922476">
            <w:pPr>
              <w:pStyle w:val="ConsPlusNormal"/>
              <w:jc w:val="center"/>
              <w:rPr>
                <w:rFonts w:ascii="Times New Roman" w:hAnsi="Times New Roman" w:cs="Times New Roman"/>
                <w:sz w:val="24"/>
                <w:szCs w:val="24"/>
              </w:rPr>
            </w:pPr>
            <w:r w:rsidRPr="00922476">
              <w:rPr>
                <w:rFonts w:ascii="Times New Roman" w:hAnsi="Times New Roman" w:cs="Times New Roman"/>
                <w:sz w:val="24"/>
                <w:szCs w:val="24"/>
              </w:rPr>
              <w:t>Ответственные исполнители</w:t>
            </w:r>
          </w:p>
        </w:tc>
      </w:tr>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1. Развитие рынка аудиторских услуг</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1.1.</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концептуальных основ осуществления аудиторской деятельности</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Уточнение предмета и сферы аудиторской деятельности, в том числе посредством расширения предмета аудиторской деятельности, диверсификации оказываемых аудиторскими организациями, индивидуальными аудиторами услуг, в частности расширения практики выполнения заданий, обеспечивающих уверенность в достоверности нефинансовой отчетности и иной информации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Доклад для общественных консультаций, размещенный на сайте саморегулируемой организации аудиторов (далее - СРО аудиторов) в информационно-телекоммуникационной сети "Интернет" (далее - сеть "Интернет")</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для общественных консультаций: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Доклад в Правительство Российской Федерации</w:t>
            </w: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в Правительство Российской Федерации: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 СРО аудиторов</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5"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w:t>
            </w:r>
            <w:r w:rsidRPr="00922476">
              <w:rPr>
                <w:rFonts w:ascii="Times New Roman" w:hAnsi="Times New Roman" w:cs="Times New Roman"/>
                <w:sz w:val="24"/>
                <w:szCs w:val="24"/>
              </w:rPr>
              <w:lastRenderedPageBreak/>
              <w:t>от 30 декабря 2008 г. N 307-ФЗ "Об аудиторской деятельности" (далее - Федеральный закон "Об аудиторской деятельности")</w:t>
            </w: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проекта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Минфин России совместно с </w:t>
            </w:r>
            <w:r w:rsidRPr="00922476">
              <w:rPr>
                <w:rFonts w:ascii="Times New Roman" w:hAnsi="Times New Roman" w:cs="Times New Roman"/>
                <w:sz w:val="24"/>
                <w:szCs w:val="24"/>
              </w:rPr>
              <w:lastRenderedPageBreak/>
              <w:t>заинтересованными федеральными органами исполнительной власти с участием Банка России</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1.2.</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практики оказания аудиторских услуг</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применения электронных технологий анализа данных при оказании аудиторских услуг, интенсификации процесса оказания аудиторских и связанных с ними услуг, расширение практики выполнения аудиторскими организациями дополнительной работы при проведении обязательного аудита бухгалтерской (финансовой) отчетности общественно значимых организации (далее - ОЗО). Методическая поддержка малых и средних субъектов аудиторской деятельности, организация распространения лучшего международного опыта применения международных стандартов аудита (далее - МСА)</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методическая и информационная поддержка субъектов аудиторской деятельности</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организационно-технических мероприятий, методической и информационной поддержки: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6"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w:t>
            </w: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федерального </w:t>
            </w:r>
            <w:hyperlink r:id="rId7" w:history="1">
              <w:r w:rsidRPr="00922476">
                <w:rPr>
                  <w:rFonts w:ascii="Times New Roman" w:hAnsi="Times New Roman" w:cs="Times New Roman"/>
                  <w:color w:val="0000FF"/>
                  <w:sz w:val="24"/>
                  <w:szCs w:val="24"/>
                </w:rPr>
                <w:t>закона</w:t>
              </w:r>
            </w:hyperlink>
            <w:r w:rsidRPr="00922476">
              <w:rPr>
                <w:rFonts w:ascii="Times New Roman" w:hAnsi="Times New Roman" w:cs="Times New Roman"/>
                <w:sz w:val="24"/>
                <w:szCs w:val="24"/>
              </w:rPr>
              <w:t>:</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1.3.</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требований к аудиторским организациям. обслуживающим ОЗО</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Конкретизация понятий ОЗО и ОЗО на финансовом рынке, обеспечение пропорциональности регулирования деятельности субъектов аудиторской деятельности, дифференциация требований к ним в зависимости от общественной значимости информации об обслуживаемых ими </w:t>
            </w:r>
            <w:proofErr w:type="spellStart"/>
            <w:r w:rsidRPr="00922476">
              <w:rPr>
                <w:rFonts w:ascii="Times New Roman" w:hAnsi="Times New Roman" w:cs="Times New Roman"/>
                <w:sz w:val="24"/>
                <w:szCs w:val="24"/>
              </w:rPr>
              <w:t>аудируемых</w:t>
            </w:r>
            <w:proofErr w:type="spellEnd"/>
            <w:r w:rsidRPr="00922476">
              <w:rPr>
                <w:rFonts w:ascii="Times New Roman" w:hAnsi="Times New Roman" w:cs="Times New Roman"/>
                <w:sz w:val="24"/>
                <w:szCs w:val="24"/>
              </w:rPr>
              <w:t xml:space="preserve"> лицах, совершенствование процедур </w:t>
            </w:r>
            <w:r w:rsidRPr="00922476">
              <w:rPr>
                <w:rFonts w:ascii="Times New Roman" w:hAnsi="Times New Roman" w:cs="Times New Roman"/>
                <w:sz w:val="24"/>
                <w:szCs w:val="24"/>
              </w:rPr>
              <w:lastRenderedPageBreak/>
              <w:t>регистрации и учета аудиторских организаций, обслуживающих ОЗО, в том числе ОЗО на финансовом рынке; уточнение круга аудиторских организаций, контроль за деятельностью которых осуществляется Казначейством России, введение в законодательство Российской Федерации понятия "руководитель задания по аудиту" и установление требований к лицам, назначаемым руководителями заданий по аудиту бухгалтерской (финансовой) отчетности ОЗО</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Сопровождение в Государственной Думе Федерального Собрания Российской Федерации </w:t>
            </w:r>
            <w:hyperlink r:id="rId8"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w:t>
            </w:r>
            <w:r w:rsidRPr="00922476">
              <w:rPr>
                <w:rFonts w:ascii="Times New Roman" w:hAnsi="Times New Roman" w:cs="Times New Roman"/>
                <w:sz w:val="24"/>
                <w:szCs w:val="24"/>
              </w:rPr>
              <w:lastRenderedPageBreak/>
              <w:t>закона N 273179-7 "О внесении изменений в отдельные законодательные акты Российской Федерации (в части наделения Банка России полномочиями в сфере аудиторской деятельности)" (далее - проект федерального закона), принятие нормативных правовых актов</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В части </w:t>
            </w:r>
            <w:hyperlink r:id="rId9"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w:t>
            </w:r>
            <w:hyperlink r:id="rId10"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w:t>
            </w:r>
            <w:r w:rsidRPr="00922476">
              <w:rPr>
                <w:rFonts w:ascii="Times New Roman" w:hAnsi="Times New Roman" w:cs="Times New Roman"/>
                <w:sz w:val="24"/>
                <w:szCs w:val="24"/>
              </w:rPr>
              <w:lastRenderedPageBreak/>
              <w:t>нормативных правовых актов: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В части нормативных </w:t>
            </w:r>
            <w:r w:rsidRPr="00922476">
              <w:rPr>
                <w:rFonts w:ascii="Times New Roman" w:hAnsi="Times New Roman" w:cs="Times New Roman"/>
                <w:sz w:val="24"/>
                <w:szCs w:val="24"/>
              </w:rPr>
              <w:lastRenderedPageBreak/>
              <w:t>правовых актов: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1.4.</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Пересмотр сферы обязательного аудита бухгалтерской (финансовой) отчетности и иных форм обязательного подтверждения достоверности информации</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учета общественных интересов при введении обязательного аудита и иных форм обязательного подтверждения достоверности информации, снижение административной нагрузки на экономические субъекты</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Доклад для общественных консультаций, размещенный на сайте Минфина России в сети "Интернет"</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для общественных консультаций: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для общественных консультаций: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 СРО аудиторов</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2023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1.5.</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Поэтапное введение расширенного формата аудиторского заключения для разных групп </w:t>
            </w:r>
            <w:proofErr w:type="spellStart"/>
            <w:r w:rsidRPr="00922476">
              <w:rPr>
                <w:rFonts w:ascii="Times New Roman" w:hAnsi="Times New Roman" w:cs="Times New Roman"/>
                <w:sz w:val="24"/>
                <w:szCs w:val="24"/>
              </w:rPr>
              <w:t>аудируемых</w:t>
            </w:r>
            <w:proofErr w:type="spellEnd"/>
            <w:r w:rsidRPr="00922476">
              <w:rPr>
                <w:rFonts w:ascii="Times New Roman" w:hAnsi="Times New Roman" w:cs="Times New Roman"/>
                <w:sz w:val="24"/>
                <w:szCs w:val="24"/>
              </w:rPr>
              <w:t xml:space="preserve"> лиц</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практической ценности аудиторского заключения для пользователей бухгалтерской (финансовой) отчетности</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Приказы Минфина России о дополнении МСА, методическая поддержка субъектов аудиторской деятельности</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Borders>
              <w:bottom w:val="nil"/>
            </w:tcBorders>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приказов: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Borders>
              <w:top w:val="nil"/>
            </w:tcBorders>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методической поддержки: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1.6.</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взаимодействия комитетов по аудиту советов директоров (наблюдательных советов) ОЗО с аудиторскими организациями, Казначейством России, Банком России</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эффективности взаимодействия комитетов по аудиту советов директоров (наблюдательных советов) ОЗО с аудиторскими организациями, а также Казначейством России, Банком России по вопросам деятельности аудиторских организаций, обслуживающих ОЗО</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Методическая и информационная поддержка ОЗО и субъектов аудиторской деятельности, организационно-технические мероприятия</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методической и информационной поддержки: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 с участием Банка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организационно-технических мероприятий: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 с участием Банка России</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1.7.</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конкурсных процедур отбора аудиторских организаций, индивидуальных аудиторов</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Актуализация </w:t>
            </w:r>
            <w:proofErr w:type="spellStart"/>
            <w:r w:rsidRPr="00922476">
              <w:rPr>
                <w:rFonts w:ascii="Times New Roman" w:hAnsi="Times New Roman" w:cs="Times New Roman"/>
                <w:sz w:val="24"/>
                <w:szCs w:val="24"/>
              </w:rPr>
              <w:t>нестоимостных</w:t>
            </w:r>
            <w:proofErr w:type="spellEnd"/>
            <w:r w:rsidRPr="00922476">
              <w:rPr>
                <w:rFonts w:ascii="Times New Roman" w:hAnsi="Times New Roman" w:cs="Times New Roman"/>
                <w:sz w:val="24"/>
                <w:szCs w:val="24"/>
              </w:rPr>
              <w:t xml:space="preserve"> критериев оценки заявок и окончательных предложений участников закупки аудиторских услуг, разработка критериев оценки качества оказанных аудиторских услуг</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Сопровождение в Государственной Думе Федерального Собрания Российской Федерации </w:t>
            </w:r>
            <w:hyperlink r:id="rId11"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 принятие нормативных правовых актов, </w:t>
            </w:r>
            <w:r w:rsidRPr="00922476">
              <w:rPr>
                <w:rFonts w:ascii="Times New Roman" w:hAnsi="Times New Roman" w:cs="Times New Roman"/>
                <w:sz w:val="24"/>
                <w:szCs w:val="24"/>
              </w:rPr>
              <w:lastRenderedPageBreak/>
              <w:t xml:space="preserve">методическая и информационная поддержка </w:t>
            </w:r>
            <w:proofErr w:type="spellStart"/>
            <w:r w:rsidRPr="00922476">
              <w:rPr>
                <w:rFonts w:ascii="Times New Roman" w:hAnsi="Times New Roman" w:cs="Times New Roman"/>
                <w:sz w:val="24"/>
                <w:szCs w:val="24"/>
              </w:rPr>
              <w:t>аудируемых</w:t>
            </w:r>
            <w:proofErr w:type="spellEnd"/>
            <w:r w:rsidRPr="00922476">
              <w:rPr>
                <w:rFonts w:ascii="Times New Roman" w:hAnsi="Times New Roman" w:cs="Times New Roman"/>
                <w:sz w:val="24"/>
                <w:szCs w:val="24"/>
              </w:rPr>
              <w:t xml:space="preserve"> лиц и субъектов аудиторской деятельности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В части сопровождения </w:t>
            </w:r>
            <w:hyperlink r:id="rId12"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w:t>
            </w:r>
            <w:hyperlink r:id="rId13"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 и нормативных правовых актов: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нормативных правовых актов: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2022 год</w:t>
            </w:r>
          </w:p>
        </w:tc>
        <w:tc>
          <w:tcPr>
            <w:tcW w:w="2494" w:type="dxa"/>
          </w:tcPr>
          <w:p w:rsidR="00F864AF" w:rsidRPr="00922476" w:rsidRDefault="00F864AF" w:rsidP="00922476">
            <w:pPr>
              <w:pStyle w:val="ConsPlusNormal"/>
              <w:rPr>
                <w:rFonts w:ascii="Times New Roman" w:hAnsi="Times New Roman" w:cs="Times New Roman"/>
                <w:sz w:val="24"/>
                <w:szCs w:val="24"/>
              </w:rPr>
            </w:pP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методической и информационной поддержки: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методической и информационной поддержки: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1.8.</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механизмов обеспечения имущественной ответственности аудиторских организаций, аудиторов перед заказчиками аудиторских услуг и иными заинтересованными лицами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защищенности заказчиков аудиторских услуг и иных заинтересованных лиц в случаях недобросовестной практики субъектов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14"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2023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1.9.</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прозрачности деятельности аудиторских организаций</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Введение требования раскрывать сведения о своей деятельности на своих официальных сайтах в сети "Интернет" для аудиторских организаций, обслуживающих ОЗО, противодействие недобросовестным практикам на рынке аудиторских услуг, введение для ОЗО, которым оказываются аудиторские услуги, требования раскрывать сведения о вознаграждениях, выплаченных аудиторской организации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Сопровождение в Государственной Думе Федерального Собрания Российской Федерации </w:t>
            </w:r>
            <w:hyperlink r:id="rId15"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1.10.</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Усиление роли субъектов аудиторской деятельности в системе противодействия легализации (отмыванию) доходов, полученных преступным путем, и финансированию терроризма и борьбе с коррупцией</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Повышение вовлеченности аудиторского сообщества в систему противодействия легализации (отмыванию) доходов, полученных преступным путем, и финансированию терроризма, борьбу с коррупцией и подкупом иностранных должностных лиц, в том числе с учетом особого статуса аудиторских организаций, обслуживающих ОЗО на финансовом рынке, совершенствование методического обеспечения данной деятельности, совершенствование и укрепление взаимодействия СРО аудиторов, Казначейства России и Банка России с </w:t>
            </w:r>
            <w:proofErr w:type="spellStart"/>
            <w:r w:rsidRPr="00922476">
              <w:rPr>
                <w:rFonts w:ascii="Times New Roman" w:hAnsi="Times New Roman" w:cs="Times New Roman"/>
                <w:sz w:val="24"/>
                <w:szCs w:val="24"/>
              </w:rPr>
              <w:t>Росфинмониторингом</w:t>
            </w:r>
            <w:proofErr w:type="spellEnd"/>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методическая и информационная поддержка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СРО аудиторов с участием Казначейства России, </w:t>
            </w:r>
            <w:proofErr w:type="spellStart"/>
            <w:r w:rsidRPr="00922476">
              <w:rPr>
                <w:rFonts w:ascii="Times New Roman" w:hAnsi="Times New Roman" w:cs="Times New Roman"/>
                <w:sz w:val="24"/>
                <w:szCs w:val="24"/>
              </w:rPr>
              <w:t>Росфинмониторинга</w:t>
            </w:r>
            <w:proofErr w:type="spellEnd"/>
            <w:r w:rsidRPr="00922476">
              <w:rPr>
                <w:rFonts w:ascii="Times New Roman" w:hAnsi="Times New Roman" w:cs="Times New Roman"/>
                <w:sz w:val="24"/>
                <w:szCs w:val="24"/>
              </w:rPr>
              <w:t>,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1.11.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Улучшение взаимодействия аудиторского сообщества с сообществом пользователей аудиторских услуг и иными лицами, заинтересованными в этих услугах</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понимания потребителями аудиторских услуг роли, значения и процесса аудита, прав и обязанностей аудиторских организаций, индивидуальных аудиторов, а также преимуществ, которые они получают, приобретая услуги, связанные с аудиторской деятельностью, у аудиторских организаций, индивидуальных аудиторов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 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3C5FFF" w:rsidRPr="003C5FFF" w:rsidTr="00922476">
        <w:trPr>
          <w:gridAfter w:val="1"/>
          <w:wAfter w:w="7" w:type="dxa"/>
        </w:trPr>
        <w:tc>
          <w:tcPr>
            <w:tcW w:w="737" w:type="dxa"/>
          </w:tcPr>
          <w:p w:rsidR="00F864AF" w:rsidRPr="003C5FFF" w:rsidRDefault="00F864AF" w:rsidP="00922476">
            <w:pPr>
              <w:pStyle w:val="ConsPlusNormal"/>
              <w:jc w:val="both"/>
              <w:rPr>
                <w:rFonts w:ascii="Times New Roman" w:hAnsi="Times New Roman" w:cs="Times New Roman"/>
                <w:sz w:val="24"/>
                <w:szCs w:val="24"/>
              </w:rPr>
            </w:pPr>
            <w:bookmarkStart w:id="1" w:name="_GoBack"/>
            <w:r w:rsidRPr="003C5FFF">
              <w:rPr>
                <w:rFonts w:ascii="Times New Roman" w:hAnsi="Times New Roman" w:cs="Times New Roman"/>
                <w:sz w:val="24"/>
                <w:szCs w:val="24"/>
              </w:rPr>
              <w:t>1.12.</w:t>
            </w:r>
          </w:p>
        </w:tc>
        <w:tc>
          <w:tcPr>
            <w:tcW w:w="2603" w:type="dxa"/>
          </w:tcPr>
          <w:p w:rsidR="00F864AF" w:rsidRPr="003C5FFF" w:rsidRDefault="00F864AF" w:rsidP="00922476">
            <w:pPr>
              <w:pStyle w:val="ConsPlusNormal"/>
              <w:jc w:val="both"/>
              <w:rPr>
                <w:rFonts w:ascii="Times New Roman" w:hAnsi="Times New Roman" w:cs="Times New Roman"/>
                <w:sz w:val="24"/>
                <w:szCs w:val="24"/>
              </w:rPr>
            </w:pPr>
            <w:r w:rsidRPr="003C5FFF">
              <w:rPr>
                <w:rFonts w:ascii="Times New Roman" w:hAnsi="Times New Roman" w:cs="Times New Roman"/>
                <w:sz w:val="24"/>
                <w:szCs w:val="24"/>
              </w:rPr>
              <w:t>Введение административной ответственности за уклонение от проведения обязательного аудита бухгалтерской (финансовой) отчетности</w:t>
            </w:r>
          </w:p>
        </w:tc>
        <w:tc>
          <w:tcPr>
            <w:tcW w:w="5444" w:type="dxa"/>
          </w:tcPr>
          <w:p w:rsidR="00F864AF" w:rsidRPr="003C5FFF" w:rsidRDefault="00F864AF" w:rsidP="00922476">
            <w:pPr>
              <w:pStyle w:val="ConsPlusNormal"/>
              <w:jc w:val="both"/>
              <w:rPr>
                <w:rFonts w:ascii="Times New Roman" w:hAnsi="Times New Roman" w:cs="Times New Roman"/>
                <w:sz w:val="24"/>
                <w:szCs w:val="24"/>
              </w:rPr>
            </w:pPr>
            <w:r w:rsidRPr="003C5FFF">
              <w:rPr>
                <w:rFonts w:ascii="Times New Roman" w:hAnsi="Times New Roman" w:cs="Times New Roman"/>
                <w:sz w:val="24"/>
                <w:szCs w:val="24"/>
              </w:rPr>
              <w:t>Усиление ответственности субъектов экономической деятельности за недостоверность их бухгалтерской (финансовой) отчетности и уклонение от проведения обязательного аудита этой отчетности</w:t>
            </w:r>
          </w:p>
        </w:tc>
        <w:tc>
          <w:tcPr>
            <w:tcW w:w="2217" w:type="dxa"/>
          </w:tcPr>
          <w:p w:rsidR="00F864AF" w:rsidRPr="003C5FFF" w:rsidRDefault="00F864AF" w:rsidP="00922476">
            <w:pPr>
              <w:pStyle w:val="ConsPlusNormal"/>
              <w:jc w:val="both"/>
              <w:rPr>
                <w:rFonts w:ascii="Times New Roman" w:hAnsi="Times New Roman" w:cs="Times New Roman"/>
                <w:sz w:val="24"/>
                <w:szCs w:val="24"/>
              </w:rPr>
            </w:pPr>
            <w:r w:rsidRPr="003C5FFF">
              <w:rPr>
                <w:rFonts w:ascii="Times New Roman" w:hAnsi="Times New Roman" w:cs="Times New Roman"/>
                <w:sz w:val="24"/>
                <w:szCs w:val="24"/>
              </w:rPr>
              <w:t xml:space="preserve">Федеральный закон о </w:t>
            </w:r>
            <w:hyperlink r:id="rId16" w:history="1">
              <w:r w:rsidRPr="003C5FFF">
                <w:rPr>
                  <w:rFonts w:ascii="Times New Roman" w:hAnsi="Times New Roman" w:cs="Times New Roman"/>
                  <w:sz w:val="24"/>
                  <w:szCs w:val="24"/>
                </w:rPr>
                <w:t>Кодексе</w:t>
              </w:r>
            </w:hyperlink>
            <w:r w:rsidRPr="003C5FFF">
              <w:rPr>
                <w:rFonts w:ascii="Times New Roman" w:hAnsi="Times New Roman" w:cs="Times New Roman"/>
                <w:sz w:val="24"/>
                <w:szCs w:val="24"/>
              </w:rPr>
              <w:t xml:space="preserve"> Российской Федерации об административных правонарушениях</w:t>
            </w:r>
          </w:p>
        </w:tc>
        <w:tc>
          <w:tcPr>
            <w:tcW w:w="1417" w:type="dxa"/>
          </w:tcPr>
          <w:p w:rsidR="00F864AF" w:rsidRPr="003C5FFF" w:rsidRDefault="00F864AF" w:rsidP="00922476">
            <w:pPr>
              <w:pStyle w:val="ConsPlusNormal"/>
              <w:jc w:val="both"/>
              <w:rPr>
                <w:rFonts w:ascii="Times New Roman" w:hAnsi="Times New Roman" w:cs="Times New Roman"/>
                <w:sz w:val="24"/>
                <w:szCs w:val="24"/>
              </w:rPr>
            </w:pPr>
            <w:r w:rsidRPr="003C5FFF">
              <w:rPr>
                <w:rFonts w:ascii="Times New Roman" w:hAnsi="Times New Roman" w:cs="Times New Roman"/>
                <w:sz w:val="24"/>
                <w:szCs w:val="24"/>
              </w:rPr>
              <w:t xml:space="preserve">В сроки, установленные для принятия новой редакции </w:t>
            </w:r>
            <w:hyperlink r:id="rId17" w:history="1">
              <w:r w:rsidRPr="003C5FFF">
                <w:rPr>
                  <w:rFonts w:ascii="Times New Roman" w:hAnsi="Times New Roman" w:cs="Times New Roman"/>
                  <w:sz w:val="24"/>
                  <w:szCs w:val="24"/>
                </w:rPr>
                <w:t>Кодекса</w:t>
              </w:r>
            </w:hyperlink>
            <w:r w:rsidRPr="003C5FFF">
              <w:rPr>
                <w:rFonts w:ascii="Times New Roman" w:hAnsi="Times New Roman" w:cs="Times New Roman"/>
                <w:sz w:val="24"/>
                <w:szCs w:val="24"/>
              </w:rPr>
              <w:t xml:space="preserve"> Российской Федерации </w:t>
            </w:r>
            <w:r w:rsidRPr="003C5FFF">
              <w:rPr>
                <w:rFonts w:ascii="Times New Roman" w:hAnsi="Times New Roman" w:cs="Times New Roman"/>
                <w:sz w:val="24"/>
                <w:szCs w:val="24"/>
              </w:rPr>
              <w:lastRenderedPageBreak/>
              <w:t>об административных правонарушениях</w:t>
            </w:r>
          </w:p>
        </w:tc>
        <w:tc>
          <w:tcPr>
            <w:tcW w:w="2494" w:type="dxa"/>
          </w:tcPr>
          <w:p w:rsidR="00F864AF" w:rsidRPr="003C5FFF" w:rsidRDefault="00F864AF" w:rsidP="00922476">
            <w:pPr>
              <w:pStyle w:val="ConsPlusNormal"/>
              <w:jc w:val="both"/>
              <w:rPr>
                <w:rFonts w:ascii="Times New Roman" w:hAnsi="Times New Roman" w:cs="Times New Roman"/>
                <w:sz w:val="24"/>
                <w:szCs w:val="24"/>
              </w:rPr>
            </w:pPr>
            <w:r w:rsidRPr="003C5FFF">
              <w:rPr>
                <w:rFonts w:ascii="Times New Roman" w:hAnsi="Times New Roman" w:cs="Times New Roman"/>
                <w:sz w:val="24"/>
                <w:szCs w:val="24"/>
              </w:rPr>
              <w:lastRenderedPageBreak/>
              <w:t>Минфин России</w:t>
            </w:r>
          </w:p>
        </w:tc>
      </w:tr>
      <w:bookmarkEnd w:id="1"/>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2. Совершенствование системы регулирования аудиторской деятельности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законодательства Российской Федерации об аудиторской деятельности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Обеспечение согласованности федеральных законов и иных нормативных правовых актов, содержащих нормы, регулирующие аудиторскую деятельность, с Федеральным </w:t>
            </w:r>
            <w:hyperlink r:id="rId18" w:history="1">
              <w:r w:rsidRPr="00922476">
                <w:rPr>
                  <w:rFonts w:ascii="Times New Roman" w:hAnsi="Times New Roman" w:cs="Times New Roman"/>
                  <w:color w:val="0000FF"/>
                  <w:sz w:val="24"/>
                  <w:szCs w:val="24"/>
                </w:rPr>
                <w:t>законом</w:t>
              </w:r>
            </w:hyperlink>
            <w:r w:rsidRPr="00922476">
              <w:rPr>
                <w:rFonts w:ascii="Times New Roman" w:hAnsi="Times New Roman" w:cs="Times New Roman"/>
                <w:sz w:val="24"/>
                <w:szCs w:val="24"/>
              </w:rPr>
              <w:t xml:space="preserve"> "Об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совместно с заинтересованными федеральными органами исполнительной власти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2.2.</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участия Банка России в регулировании и надзоре за деятельностью аудиторских организаций, обслуживающих ОЗО на финансовом рынке</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Наделение Банка России рядом полномочий по регулированию деятельности аудиторских организаций, обслуживающих ОЗО на финансовом рынке, и надзору за ними, активное взаимодействие Банка России с такими аудиторскими организациями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Сопровождение в Государственной Думе Федерального Собрания Российской Федерации </w:t>
            </w:r>
            <w:hyperlink r:id="rId19"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w:t>
            </w:r>
            <w:hyperlink r:id="rId20"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2.3</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процедур признания МСА для применения на территории Российской Федерации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Поддержка МСА, признанных для применения на территории Российской Федерации, в актуальном состоянии, улучшение перевода МСА на русский язык</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СРО аудиторов, некоммерческой организации Фонд "НСФО"</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2.4.</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Приведение законодательства Российской Федерации об аудиторской деятельности в соответствие с </w:t>
            </w:r>
            <w:hyperlink r:id="rId21" w:history="1">
              <w:r w:rsidRPr="00922476">
                <w:rPr>
                  <w:rFonts w:ascii="Times New Roman" w:hAnsi="Times New Roman" w:cs="Times New Roman"/>
                  <w:color w:val="0000FF"/>
                  <w:sz w:val="24"/>
                  <w:szCs w:val="24"/>
                </w:rPr>
                <w:t>Соглашением</w:t>
              </w:r>
            </w:hyperlink>
            <w:r w:rsidRPr="00922476">
              <w:rPr>
                <w:rFonts w:ascii="Times New Roman" w:hAnsi="Times New Roman" w:cs="Times New Roman"/>
                <w:sz w:val="24"/>
                <w:szCs w:val="24"/>
              </w:rPr>
              <w:t xml:space="preserve"> об осуществлении аудиторской деятельности в рамках Евразийского экономического союза</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Гармонизация законодательства государств - членов Евразийского экономического союза (далее - ЕАЭС) в сфере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22"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 нормативные правовые акты</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течение года после вступления в силу </w:t>
            </w:r>
            <w:hyperlink r:id="rId23" w:history="1">
              <w:r w:rsidRPr="00922476">
                <w:rPr>
                  <w:rFonts w:ascii="Times New Roman" w:hAnsi="Times New Roman" w:cs="Times New Roman"/>
                  <w:color w:val="0000FF"/>
                  <w:sz w:val="24"/>
                  <w:szCs w:val="24"/>
                </w:rPr>
                <w:t>Соглашения</w:t>
              </w:r>
            </w:hyperlink>
            <w:r w:rsidRPr="00922476">
              <w:rPr>
                <w:rFonts w:ascii="Times New Roman" w:hAnsi="Times New Roman" w:cs="Times New Roman"/>
                <w:sz w:val="24"/>
                <w:szCs w:val="24"/>
              </w:rPr>
              <w:t xml:space="preserve"> об осуществлении аудиторской деятельности в рамках Евразийского экономического союза</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2.5.</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методического обеспечения аудиторской деятельности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Активизация деятельности по обобщению аудиторской практики, выявлению и распространению лучших практик, оказанию помощи субъектам аудиторской деятельности во внедрении таких практик, внедрение инструментов и механизмов мотивации применения рекомендаций в области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методическая и информационная поддержка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2.6.</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Поддержание правил независимости аудиторов и аудиторских организаций и кодекса профессиональной этики аудиторов в актуальном состоянии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своевременной актуализации правил независимости аудиторов и аудиторских организаций и кодекса профессиональной этики аудиторов в соответствии с этическими стандартами, принимаемыми Международной федерацией бухгалтеров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Внутренние документы СРО аудиторов</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По мере внесения изменений в Кодекс этики профессиональных бухгалтеров </w:t>
            </w:r>
            <w:r w:rsidRPr="00922476">
              <w:rPr>
                <w:rFonts w:ascii="Times New Roman" w:hAnsi="Times New Roman" w:cs="Times New Roman"/>
                <w:sz w:val="24"/>
                <w:szCs w:val="24"/>
              </w:rPr>
              <w:lastRenderedPageBreak/>
              <w:t>Международной федерации бухгалтеров</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2.7.</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Активизация участия аудиторского и делового сообществ в обсуждении законодательных инициатив в сфере аудиторской деятельности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предсказуемости регулирования аудиторской деятельности на основе широкого общественного обсуждения инициатив в данной сфере, активное привлечение представителей пользователей бухгалтерской (финансовой) отчетности, заказчиков аудиторских услуг и иных лиц, заинтересованных в этих услугах, к участию в деятельности Минфина России по регулированию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информационная поддержка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 с участием Банка России, СРО аудиторов</w:t>
            </w:r>
          </w:p>
        </w:tc>
      </w:tr>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3. Консолидация аудиторской профессии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3.1.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Активизация участия аудиторских организаций, аудиторов в деятельности СРО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корпоративного управления в СРО аудиторов, внедрение механизмов, обеспечивающих учет интересов и потребностей разных групп членов, развитие членской базы за счет представителей связанных (смежных) видов экономической деятельности, упорядочение работы по рассмотрению жалоб на действия (бездействие) ее членов, увеличение объема финансовых ресурсов СРО аудиторов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3.2.</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престижности аудиторской профессии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возрастной структуры аудиторской профессии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информационная поддержка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 АНО "Единая аттестационная комиссия" (далее - ЕАК)</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3.3.</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Совершенствование </w:t>
            </w:r>
            <w:r w:rsidRPr="00922476">
              <w:rPr>
                <w:rFonts w:ascii="Times New Roman" w:hAnsi="Times New Roman" w:cs="Times New Roman"/>
                <w:sz w:val="24"/>
                <w:szCs w:val="24"/>
              </w:rPr>
              <w:lastRenderedPageBreak/>
              <w:t>взаимодействия СРО аудиторов с регулирующими и надзорными органами</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Расширение форм взаимодействия СРО аудиторов с </w:t>
            </w:r>
            <w:r w:rsidRPr="00922476">
              <w:rPr>
                <w:rFonts w:ascii="Times New Roman" w:hAnsi="Times New Roman" w:cs="Times New Roman"/>
                <w:sz w:val="24"/>
                <w:szCs w:val="24"/>
              </w:rPr>
              <w:lastRenderedPageBreak/>
              <w:t>Минфином России, Банком России, в том числе информационного обмена между ними, устранение либо сведение к минимуму дублирования функций и полномочий СРО аудиторов и Казначейства России, Банка России</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Сопровождение в </w:t>
            </w:r>
            <w:r w:rsidRPr="00922476">
              <w:rPr>
                <w:rFonts w:ascii="Times New Roman" w:hAnsi="Times New Roman" w:cs="Times New Roman"/>
                <w:sz w:val="24"/>
                <w:szCs w:val="24"/>
              </w:rPr>
              <w:lastRenderedPageBreak/>
              <w:t xml:space="preserve">Государственной Думе Федерального Собрания Российской Федерации </w:t>
            </w:r>
            <w:hyperlink r:id="rId24"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 организационно-технические мероприятия</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w:t>
            </w:r>
            <w:hyperlink r:id="rId25"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w:t>
            </w:r>
            <w:r w:rsidRPr="00922476">
              <w:rPr>
                <w:rFonts w:ascii="Times New Roman" w:hAnsi="Times New Roman" w:cs="Times New Roman"/>
                <w:sz w:val="24"/>
                <w:szCs w:val="24"/>
              </w:rPr>
              <w:lastRenderedPageBreak/>
              <w:t>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Банка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организационно-технических мероприятий: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 с участием Банка России,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3.4.</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системы государственного контроля (надзора) за деятельностью СРО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Реализация новой структуры нормативного правового регулирования государственного контроля (надзора) за деятельностью СРО аудиторов, завершение пересмотра обязательных требований к СРО аудиторов в рамках реализации механизма "регуляторной гильотины"</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Приказы Минфина России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w:t>
            </w:r>
          </w:p>
        </w:tc>
      </w:tr>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4. Повышение квалификации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4.1.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Организация системы мониторинга компетенций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профессионального уровня аудиторов, учет потребностей аудиторских организаций, индивидуальных аудиторов как работодателей</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ЕАК с участием СРО аудиторов</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4.2.</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Совершенствование порядка проведения квалификационного экзамена на получение квалификационного аттестата аудитора (далее - квалификационный </w:t>
            </w:r>
            <w:r w:rsidRPr="00922476">
              <w:rPr>
                <w:rFonts w:ascii="Times New Roman" w:hAnsi="Times New Roman" w:cs="Times New Roman"/>
                <w:sz w:val="24"/>
                <w:szCs w:val="24"/>
              </w:rPr>
              <w:lastRenderedPageBreak/>
              <w:t>экзамен)</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Обеспечение постоянной актуализации инструментария проведения квалификационного экзамена, организация разработки материалов для подготовки к сдаче его, повышение прозрачности содержания квалификационного экзамена, совершенствование работы ЕАК, возможности зачета на взаимной основе результатов квалификационных экзаменов, сдаваемых для </w:t>
            </w:r>
            <w:r w:rsidRPr="00922476">
              <w:rPr>
                <w:rFonts w:ascii="Times New Roman" w:hAnsi="Times New Roman" w:cs="Times New Roman"/>
                <w:sz w:val="24"/>
                <w:szCs w:val="24"/>
              </w:rPr>
              <w:lastRenderedPageBreak/>
              <w:t>получения международного аттестата (свидетельства, сертификата, диплома), подтверждающего квалификацию в области аудиторской деятельности, и экзаменов, проводимых ЕАК</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Организационно-технические мероприятия</w:t>
            </w:r>
          </w:p>
        </w:tc>
        <w:tc>
          <w:tcPr>
            <w:tcW w:w="14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организационно-технических мероприятий: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ЕАК</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Приказ Минфина России о внесении </w:t>
            </w:r>
            <w:r w:rsidRPr="00922476">
              <w:rPr>
                <w:rFonts w:ascii="Times New Roman" w:hAnsi="Times New Roman" w:cs="Times New Roman"/>
                <w:sz w:val="24"/>
                <w:szCs w:val="24"/>
              </w:rPr>
              <w:lastRenderedPageBreak/>
              <w:t>изменений в порядок проведения квалификационного экзамена лица, претендующего на получение квалификационного аттестата аудитора</w:t>
            </w:r>
          </w:p>
        </w:tc>
        <w:tc>
          <w:tcPr>
            <w:tcW w:w="1417" w:type="dxa"/>
            <w:vMerge/>
          </w:tcPr>
          <w:p w:rsidR="00F864AF" w:rsidRPr="00922476" w:rsidRDefault="00F864AF" w:rsidP="00922476">
            <w:pPr>
              <w:spacing w:after="0" w:line="240" w:lineRule="auto"/>
              <w:rPr>
                <w:rFonts w:ascii="Times New Roman" w:hAnsi="Times New Roman" w:cs="Times New Roman"/>
                <w:sz w:val="24"/>
                <w:szCs w:val="24"/>
              </w:rPr>
            </w:pP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приказа Минфина России: </w:t>
            </w:r>
            <w:r w:rsidRPr="00922476">
              <w:rPr>
                <w:rFonts w:ascii="Times New Roman" w:hAnsi="Times New Roman" w:cs="Times New Roman"/>
                <w:sz w:val="24"/>
                <w:szCs w:val="24"/>
              </w:rPr>
              <w:lastRenderedPageBreak/>
              <w:t>Минфин России с участием ЕАК,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4.3.</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уровня подготовки претендентов на получение квалификационного аттестата аудитора</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Организация системы подготовки претендентов к сдаче квалификационного экзамена</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 ЕАК</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4.4.</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Разработка предложений по уточнению перечня случаев сохранения действия квалификационных аттестатов аудитора</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Сохранение квалифицированных специалистов в аудиторской профессии, уточнение перечня случаев, в которых неучастие аудитора в осуществлении аудиторской деятельности в течение 3 последовательных календарных лет не влечет аннулирование квалификационных аттестатов аудитора</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Доклад для общественных консультаций, размещенный на сайте СРО аудиторов в сети "Интернет"</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для общественных консультаций: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для общественных консультаций: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26"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2023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федерального закона:</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 участием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4.5.</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Совершенствование организации </w:t>
            </w:r>
            <w:r w:rsidRPr="00922476">
              <w:rPr>
                <w:rFonts w:ascii="Times New Roman" w:hAnsi="Times New Roman" w:cs="Times New Roman"/>
                <w:sz w:val="24"/>
                <w:szCs w:val="24"/>
              </w:rPr>
              <w:lastRenderedPageBreak/>
              <w:t>повышения квалификации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Обеспечение образовательного процесса необходимыми кадровыми ресурсами, а также </w:t>
            </w:r>
            <w:r w:rsidRPr="00922476">
              <w:rPr>
                <w:rFonts w:ascii="Times New Roman" w:hAnsi="Times New Roman" w:cs="Times New Roman"/>
                <w:sz w:val="24"/>
                <w:szCs w:val="24"/>
              </w:rPr>
              <w:lastRenderedPageBreak/>
              <w:t>прозрачности формирования преподавательского состава, необходимого для обучения аудиторов по программам повышения квалификации, продолжение практики определения приоритетной тематики обучения аудиторов по программам повышения квалификации, мотивация аудиторов к прохождению такого обучения, применение современных форм обучения и итогового контроля повышения квалификации, осуществление контроля организации обучения аудиторов по программам повышения квалификации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Организационно-технические </w:t>
            </w:r>
            <w:r w:rsidRPr="00922476">
              <w:rPr>
                <w:rFonts w:ascii="Times New Roman" w:hAnsi="Times New Roman" w:cs="Times New Roman"/>
                <w:sz w:val="24"/>
                <w:szCs w:val="24"/>
              </w:rPr>
              <w:lastRenderedPageBreak/>
              <w:t>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4.6.</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программ повышения квалификации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Организация обучения аудиторов применению электронных технологий анализа данных и других современных IT-технологий оказания аудиторских и связанных с ними услуг, оказанию услуг, отличных от традиционного аудита бухгалтерской (финансовой) отчетности, пересмотр программы повышения квалификации аудиторов в области оказания аудиторских услуг кредитным и </w:t>
            </w:r>
            <w:proofErr w:type="spellStart"/>
            <w:r w:rsidRPr="00922476">
              <w:rPr>
                <w:rFonts w:ascii="Times New Roman" w:hAnsi="Times New Roman" w:cs="Times New Roman"/>
                <w:sz w:val="24"/>
                <w:szCs w:val="24"/>
              </w:rPr>
              <w:t>некредитным</w:t>
            </w:r>
            <w:proofErr w:type="spellEnd"/>
            <w:r w:rsidRPr="00922476">
              <w:rPr>
                <w:rFonts w:ascii="Times New Roman" w:hAnsi="Times New Roman" w:cs="Times New Roman"/>
                <w:sz w:val="24"/>
                <w:szCs w:val="24"/>
              </w:rPr>
              <w:t xml:space="preserve"> финансовым организациям</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5. Совершенствование системы мониторинга аудиторской деятельности и контроля (надзора) за ней, а также практики применения мер ответственности за несоблюдение правил аудиторской деятельности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систем внутрифирменного управления качеством в аудиторских организациях</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Осуществление перехода от контроля полноты исполнения процедур, предписанных стандартами аудиторской деятельности работы (формальный контроль) к контролю обоснованности и результативности решений, принятых аудиторской организацией, индивидуальным аудитором при исполнении указанных процедур (контроль по существу), обеспечение обучения и </w:t>
            </w:r>
            <w:r w:rsidRPr="00922476">
              <w:rPr>
                <w:rFonts w:ascii="Times New Roman" w:hAnsi="Times New Roman" w:cs="Times New Roman"/>
                <w:sz w:val="24"/>
                <w:szCs w:val="24"/>
              </w:rPr>
              <w:lastRenderedPageBreak/>
              <w:t>систематического повышения квалификации работников субъектов аудиторской деятельности, вовлеченных в осуществление внутрифирменного управления качеством работы, усиление методической поддержки аудиторских организаций, прежде всего малых и средних, и индивидуальных аудиторов по вопросам организации и осуществления ими внутрифирменного управления качеством работы, организация систематического обобщения опыта организации и осуществления внутрифирменного управления качеством работы, а также распространение накопленных в этой сфере лучших практик</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Организационно-технические мероприятия, информационная поддержка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5.2.</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результативности внешнего контроля (надзора) за аудиторской деятельностью в СРО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практики применения риск-ориентированного подхода при планировании контрольной деятельности, а также практики осуществления мониторинга деятельности аудиторских организаций, аудиторов в целях выявления рисков нарушения ими установленных требований и правил, работы по профилактике таких нарушений, переход к контролю по существу, развитие дифференцированных контрольных подходов в отношении разных групп членов СРО аудиторов, усиление взаимодействия СРО аудиторов с Казначейством России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5.3.</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Совершенствование организации внешнего контроля (надзора) за аудиторской деятельностью в СРО </w:t>
            </w:r>
            <w:r w:rsidRPr="00922476">
              <w:rPr>
                <w:rFonts w:ascii="Times New Roman" w:hAnsi="Times New Roman" w:cs="Times New Roman"/>
                <w:sz w:val="24"/>
                <w:szCs w:val="24"/>
              </w:rPr>
              <w:lastRenderedPageBreak/>
              <w:t>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Усиление кадрового обеспечения деятельности по контролю (надзору) за аудиторской деятельностью, в том числе обеспечение повышения квалификации штатных и внештатных контролеров, их ответственности за результаты проведенных </w:t>
            </w:r>
            <w:r w:rsidRPr="00922476">
              <w:rPr>
                <w:rFonts w:ascii="Times New Roman" w:hAnsi="Times New Roman" w:cs="Times New Roman"/>
                <w:sz w:val="24"/>
                <w:szCs w:val="24"/>
              </w:rPr>
              <w:lastRenderedPageBreak/>
              <w:t>проверок, осуществление мер, направленных на противодействие уклонению аудиторских организаций, аудиторов от прохождения контроля, разработка и внедрение системы показателей результативности работы по осуществлению контроля деятельности аудиторских организаций, аудиторов, совершенствование механизма контроля качества работы аудиторов, являющихся работниками аудиторских организаций на основании трудовых договоров, увеличение объема информации, раскрываемой по результатам контрольных мероприятий</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5.4.</w:t>
            </w:r>
          </w:p>
        </w:tc>
        <w:tc>
          <w:tcPr>
            <w:tcW w:w="2603"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результативности деятельности Казначейства России</w:t>
            </w:r>
          </w:p>
        </w:tc>
        <w:tc>
          <w:tcPr>
            <w:tcW w:w="544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Ориентация на контроль обоснованности и результативности решений, принятых аудиторской организацией, индивидуальным аудитором при исполнении процедур, предписанных стандартами аудиторской деятельности, совершенствование практики применения риск-ориентированного подхода при планировании контрольной деятельности, распространение контрольных действий на результаты дополнительной работы, выполняемой аудиторскими организациями при проведении аудита бухгалтерской (финансовой) отчетности ОЗО, повышение квалификации работников, участвующих в осуществлении контроля (надзора) за аудиторской деятельностью, уточнение круга аудиторских организаций, деятельность которых подлежит контролю Казначейством России, увеличение объема информации, раскрываемой по результатам контрольных мероприятий</w:t>
            </w:r>
          </w:p>
        </w:tc>
        <w:tc>
          <w:tcPr>
            <w:tcW w:w="2217"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Доклад в Правительство Российской Федерации, Федеральный закон о внесении изменений в Федеральный </w:t>
            </w:r>
            <w:hyperlink r:id="rId27"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 нормативные правовые акты, 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доклада в Правительство Российской Федерации:</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vMerge w:val="restart"/>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доклада в Правительство Российской Федерации и федерального </w:t>
            </w:r>
            <w:hyperlink r:id="rId28" w:history="1">
              <w:r w:rsidRPr="00922476">
                <w:rPr>
                  <w:rFonts w:ascii="Times New Roman" w:hAnsi="Times New Roman" w:cs="Times New Roman"/>
                  <w:color w:val="0000FF"/>
                  <w:sz w:val="24"/>
                  <w:szCs w:val="24"/>
                </w:rPr>
                <w:t>закона</w:t>
              </w:r>
            </w:hyperlink>
            <w:r w:rsidRPr="00922476">
              <w:rPr>
                <w:rFonts w:ascii="Times New Roman" w:hAnsi="Times New Roman" w:cs="Times New Roman"/>
                <w:sz w:val="24"/>
                <w:szCs w:val="24"/>
              </w:rPr>
              <w:t>:</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w:t>
            </w: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части федерального </w:t>
            </w:r>
            <w:hyperlink r:id="rId29" w:history="1">
              <w:r w:rsidRPr="00922476">
                <w:rPr>
                  <w:rFonts w:ascii="Times New Roman" w:hAnsi="Times New Roman" w:cs="Times New Roman"/>
                  <w:color w:val="0000FF"/>
                  <w:sz w:val="24"/>
                  <w:szCs w:val="24"/>
                </w:rPr>
                <w:t>закона</w:t>
              </w:r>
            </w:hyperlink>
            <w:r w:rsidRPr="00922476">
              <w:rPr>
                <w:rFonts w:ascii="Times New Roman" w:hAnsi="Times New Roman" w:cs="Times New Roman"/>
                <w:sz w:val="24"/>
                <w:szCs w:val="24"/>
              </w:rPr>
              <w:t xml:space="preserve"> и нормативных правовых актов:</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vMerge/>
          </w:tcPr>
          <w:p w:rsidR="00F864AF" w:rsidRPr="00922476" w:rsidRDefault="00F864AF" w:rsidP="00922476">
            <w:pPr>
              <w:spacing w:after="0" w:line="240" w:lineRule="auto"/>
              <w:rPr>
                <w:rFonts w:ascii="Times New Roman" w:hAnsi="Times New Roman" w:cs="Times New Roman"/>
                <w:sz w:val="24"/>
                <w:szCs w:val="24"/>
              </w:rPr>
            </w:pPr>
          </w:p>
        </w:tc>
      </w:tr>
      <w:tr w:rsidR="00F864AF" w:rsidRPr="00922476" w:rsidTr="00922476">
        <w:trPr>
          <w:gridAfter w:val="1"/>
          <w:wAfter w:w="7" w:type="dxa"/>
        </w:trPr>
        <w:tc>
          <w:tcPr>
            <w:tcW w:w="737" w:type="dxa"/>
            <w:vMerge/>
          </w:tcPr>
          <w:p w:rsidR="00F864AF" w:rsidRPr="00922476" w:rsidRDefault="00F864AF" w:rsidP="00922476">
            <w:pPr>
              <w:spacing w:after="0" w:line="240" w:lineRule="auto"/>
              <w:rPr>
                <w:rFonts w:ascii="Times New Roman" w:hAnsi="Times New Roman" w:cs="Times New Roman"/>
                <w:sz w:val="24"/>
                <w:szCs w:val="24"/>
              </w:rPr>
            </w:pPr>
          </w:p>
        </w:tc>
        <w:tc>
          <w:tcPr>
            <w:tcW w:w="2603" w:type="dxa"/>
            <w:vMerge/>
          </w:tcPr>
          <w:p w:rsidR="00F864AF" w:rsidRPr="00922476" w:rsidRDefault="00F864AF" w:rsidP="00922476">
            <w:pPr>
              <w:spacing w:after="0" w:line="240" w:lineRule="auto"/>
              <w:rPr>
                <w:rFonts w:ascii="Times New Roman" w:hAnsi="Times New Roman" w:cs="Times New Roman"/>
                <w:sz w:val="24"/>
                <w:szCs w:val="24"/>
              </w:rPr>
            </w:pPr>
          </w:p>
        </w:tc>
        <w:tc>
          <w:tcPr>
            <w:tcW w:w="5444" w:type="dxa"/>
            <w:vMerge/>
          </w:tcPr>
          <w:p w:rsidR="00F864AF" w:rsidRPr="00922476" w:rsidRDefault="00F864AF" w:rsidP="00922476">
            <w:pPr>
              <w:spacing w:after="0" w:line="240" w:lineRule="auto"/>
              <w:rPr>
                <w:rFonts w:ascii="Times New Roman" w:hAnsi="Times New Roman" w:cs="Times New Roman"/>
                <w:sz w:val="24"/>
                <w:szCs w:val="24"/>
              </w:rPr>
            </w:pPr>
          </w:p>
        </w:tc>
        <w:tc>
          <w:tcPr>
            <w:tcW w:w="2217" w:type="dxa"/>
            <w:vMerge/>
          </w:tcPr>
          <w:p w:rsidR="00F864AF" w:rsidRPr="00922476" w:rsidRDefault="00F864AF" w:rsidP="00922476">
            <w:pPr>
              <w:spacing w:after="0" w:line="240" w:lineRule="auto"/>
              <w:rPr>
                <w:rFonts w:ascii="Times New Roman" w:hAnsi="Times New Roman" w:cs="Times New Roman"/>
                <w:sz w:val="24"/>
                <w:szCs w:val="24"/>
              </w:rPr>
            </w:pP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 части организационно-</w:t>
            </w:r>
            <w:r w:rsidRPr="00922476">
              <w:rPr>
                <w:rFonts w:ascii="Times New Roman" w:hAnsi="Times New Roman" w:cs="Times New Roman"/>
                <w:sz w:val="24"/>
                <w:szCs w:val="24"/>
              </w:rPr>
              <w:lastRenderedPageBreak/>
              <w:t>технических мероприятий: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В части нормативных правовых актов и организационно-</w:t>
            </w:r>
            <w:r w:rsidRPr="00922476">
              <w:rPr>
                <w:rFonts w:ascii="Times New Roman" w:hAnsi="Times New Roman" w:cs="Times New Roman"/>
                <w:sz w:val="24"/>
                <w:szCs w:val="24"/>
              </w:rPr>
              <w:lastRenderedPageBreak/>
              <w:t>технических мероприятий:</w:t>
            </w:r>
          </w:p>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5.5.</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результативности контроля и надзора за деятельностью аудиторских организаций, обслуживающих ОЗО</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Усиление взаимодействия Казначейства России с </w:t>
            </w:r>
            <w:proofErr w:type="spellStart"/>
            <w:r w:rsidRPr="00922476">
              <w:rPr>
                <w:rFonts w:ascii="Times New Roman" w:hAnsi="Times New Roman" w:cs="Times New Roman"/>
                <w:sz w:val="24"/>
                <w:szCs w:val="24"/>
              </w:rPr>
              <w:t>Росимуществом</w:t>
            </w:r>
            <w:proofErr w:type="spellEnd"/>
            <w:r w:rsidRPr="00922476">
              <w:rPr>
                <w:rFonts w:ascii="Times New Roman" w:hAnsi="Times New Roman" w:cs="Times New Roman"/>
                <w:sz w:val="24"/>
                <w:szCs w:val="24"/>
              </w:rPr>
              <w:t xml:space="preserve">, Банком России, государственной корпорацией "Агентство по страхованию вкладов", в том числе при осуществлении контрольных мероприятий в отношении аудиторских организаций, </w:t>
            </w:r>
            <w:proofErr w:type="spellStart"/>
            <w:r w:rsidRPr="00922476">
              <w:rPr>
                <w:rFonts w:ascii="Times New Roman" w:hAnsi="Times New Roman" w:cs="Times New Roman"/>
                <w:sz w:val="24"/>
                <w:szCs w:val="24"/>
              </w:rPr>
              <w:t>проаудированная</w:t>
            </w:r>
            <w:proofErr w:type="spellEnd"/>
            <w:r w:rsidRPr="00922476">
              <w:rPr>
                <w:rFonts w:ascii="Times New Roman" w:hAnsi="Times New Roman" w:cs="Times New Roman"/>
                <w:sz w:val="24"/>
                <w:szCs w:val="24"/>
              </w:rPr>
              <w:t xml:space="preserve"> которыми бухгалтерская (финансовая) отчетность подлежит </w:t>
            </w:r>
            <w:proofErr w:type="spellStart"/>
            <w:r w:rsidRPr="00922476">
              <w:rPr>
                <w:rFonts w:ascii="Times New Roman" w:hAnsi="Times New Roman" w:cs="Times New Roman"/>
                <w:sz w:val="24"/>
                <w:szCs w:val="24"/>
              </w:rPr>
              <w:t>перевыпуску</w:t>
            </w:r>
            <w:proofErr w:type="spellEnd"/>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5.6.</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Введение представления отчетности субъектами аудиторской деятельности в электронном виде</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оперативности и качества информации о состоянии рынка аудиторских услуг</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внесении изменений в Федеральный </w:t>
            </w:r>
            <w:hyperlink r:id="rId30" w:history="1">
              <w:r w:rsidRPr="00922476">
                <w:rPr>
                  <w:rFonts w:ascii="Times New Roman" w:hAnsi="Times New Roman" w:cs="Times New Roman"/>
                  <w:color w:val="0000FF"/>
                  <w:sz w:val="24"/>
                  <w:szCs w:val="24"/>
                </w:rPr>
                <w:t>закон</w:t>
              </w:r>
            </w:hyperlink>
            <w:r w:rsidRPr="00922476">
              <w:rPr>
                <w:rFonts w:ascii="Times New Roman" w:hAnsi="Times New Roman" w:cs="Times New Roman"/>
                <w:sz w:val="24"/>
                <w:szCs w:val="24"/>
              </w:rPr>
              <w:t xml:space="preserve"> "Об аудиторской деятельности", 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2022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5.7.</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практики применения мер воздействия к недобросовестным участникам рынка аудиторских услуг</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Систематическое совершенствование унифицированных подходов к квалификации нарушений, совершаемых участниками рынка аудиторских услуг, обеспечение применения эффективных и соразмерных мер ответственности за недобросовестные действия аудиторских организаций, их руководителей, индивидуальных аудиторов, а также аудиторов, работающих в </w:t>
            </w:r>
            <w:r w:rsidRPr="00922476">
              <w:rPr>
                <w:rFonts w:ascii="Times New Roman" w:hAnsi="Times New Roman" w:cs="Times New Roman"/>
                <w:sz w:val="24"/>
                <w:szCs w:val="24"/>
              </w:rPr>
              <w:lastRenderedPageBreak/>
              <w:t>аудиторских организациях и у индивидуальных аудиторов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Казначейство России, СРО аудиторов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5.8.</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Повышение значимости </w:t>
            </w:r>
            <w:proofErr w:type="spellStart"/>
            <w:r w:rsidRPr="00922476">
              <w:rPr>
                <w:rFonts w:ascii="Times New Roman" w:hAnsi="Times New Roman" w:cs="Times New Roman"/>
                <w:sz w:val="24"/>
                <w:szCs w:val="24"/>
              </w:rPr>
              <w:t>репутационных</w:t>
            </w:r>
            <w:proofErr w:type="spellEnd"/>
            <w:r w:rsidRPr="00922476">
              <w:rPr>
                <w:rFonts w:ascii="Times New Roman" w:hAnsi="Times New Roman" w:cs="Times New Roman"/>
                <w:sz w:val="24"/>
                <w:szCs w:val="24"/>
              </w:rPr>
              <w:t xml:space="preserve"> факторов при оценке работы аудиторских организаций, аудиторов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Усиление ответственности аудиторских организаций, аудиторов за качество работы, активизация рыночных механизмов контроля аудиторской деятельности, расширение использования института деловой (профессиональной) репутации в противодействии недобросовестным практикам на аудиторском рынке</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 информационная поддержка субъектов аудиторской деятельности</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5.9.</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института аннулирования аудиторских заключений</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Совершенствование института признания аудиторского заключения заведомо ложным, разработка процедур признания аудиторских заключений ненадлежащими в обстоятельствах согласно стандартам аудиторской деятельности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Сопровождение в Государственной Думе Федерального Собрания Российской Федерации </w:t>
            </w:r>
            <w:hyperlink r:id="rId31" w:history="1">
              <w:r w:rsidRPr="00922476">
                <w:rPr>
                  <w:rFonts w:ascii="Times New Roman" w:hAnsi="Times New Roman" w:cs="Times New Roman"/>
                  <w:color w:val="0000FF"/>
                  <w:sz w:val="24"/>
                  <w:szCs w:val="24"/>
                </w:rPr>
                <w:t>проекта</w:t>
              </w:r>
            </w:hyperlink>
            <w:r w:rsidRPr="00922476">
              <w:rPr>
                <w:rFonts w:ascii="Times New Roman" w:hAnsi="Times New Roman" w:cs="Times New Roman"/>
                <w:sz w:val="24"/>
                <w:szCs w:val="24"/>
              </w:rPr>
              <w:t xml:space="preserve"> федерального закона</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год</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 с участием Банка России,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5.10.</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Введение административной ответственности аудиторских организаций, аудиторов за грубые нарушения законодательства Российской Федерации об аудиторской деятельности</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ответственности субъектов аудиторской деятельности за качество оказываемых аудиторских услуг</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Федеральный закон о </w:t>
            </w:r>
            <w:hyperlink r:id="rId32" w:history="1">
              <w:r w:rsidRPr="00922476">
                <w:rPr>
                  <w:rFonts w:ascii="Times New Roman" w:hAnsi="Times New Roman" w:cs="Times New Roman"/>
                  <w:color w:val="0000FF"/>
                  <w:sz w:val="24"/>
                  <w:szCs w:val="24"/>
                </w:rPr>
                <w:t>Кодексе</w:t>
              </w:r>
            </w:hyperlink>
            <w:r w:rsidRPr="00922476">
              <w:rPr>
                <w:rFonts w:ascii="Times New Roman" w:hAnsi="Times New Roman" w:cs="Times New Roman"/>
                <w:sz w:val="24"/>
                <w:szCs w:val="24"/>
              </w:rPr>
              <w:t xml:space="preserve"> Российской Федерации об административных правонарушениях</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В сроки, установленные для принятия новой редакции </w:t>
            </w:r>
            <w:hyperlink r:id="rId33" w:history="1">
              <w:r w:rsidRPr="00922476">
                <w:rPr>
                  <w:rFonts w:ascii="Times New Roman" w:hAnsi="Times New Roman" w:cs="Times New Roman"/>
                  <w:color w:val="0000FF"/>
                  <w:sz w:val="24"/>
                  <w:szCs w:val="24"/>
                </w:rPr>
                <w:t>Кодекса</w:t>
              </w:r>
            </w:hyperlink>
            <w:r w:rsidRPr="00922476">
              <w:rPr>
                <w:rFonts w:ascii="Times New Roman" w:hAnsi="Times New Roman" w:cs="Times New Roman"/>
                <w:sz w:val="24"/>
                <w:szCs w:val="24"/>
              </w:rPr>
              <w:t xml:space="preserve"> Российской Федерации об административных </w:t>
            </w:r>
            <w:r w:rsidRPr="00922476">
              <w:rPr>
                <w:rFonts w:ascii="Times New Roman" w:hAnsi="Times New Roman" w:cs="Times New Roman"/>
                <w:sz w:val="24"/>
                <w:szCs w:val="24"/>
              </w:rPr>
              <w:lastRenderedPageBreak/>
              <w:t>правонарушениях</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Минфин России с участием Банка России</w:t>
            </w:r>
          </w:p>
        </w:tc>
      </w:tr>
      <w:tr w:rsidR="00922476"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5.11.</w:t>
            </w:r>
          </w:p>
        </w:tc>
        <w:tc>
          <w:tcPr>
            <w:tcW w:w="2603"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Совершенствование механизма уголовной ответственности за преступления в сфере аудиторской деятельности</w:t>
            </w:r>
          </w:p>
        </w:tc>
        <w:tc>
          <w:tcPr>
            <w:tcW w:w="5444"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Уточнение составов преступлений в сфере аудиторской деятельности, предусмотренных уголовным законодательством Российской Федерации</w:t>
            </w:r>
          </w:p>
        </w:tc>
        <w:tc>
          <w:tcPr>
            <w:tcW w:w="2217"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 xml:space="preserve">Федеральный закон о внесении изменений в Уголовный </w:t>
            </w:r>
            <w:hyperlink r:id="rId34" w:history="1">
              <w:r w:rsidRPr="00922476">
                <w:rPr>
                  <w:rFonts w:ascii="Times New Roman" w:hAnsi="Times New Roman" w:cs="Times New Roman"/>
                  <w:color w:val="FF0000"/>
                  <w:sz w:val="24"/>
                  <w:szCs w:val="24"/>
                </w:rPr>
                <w:t>кодекс</w:t>
              </w:r>
            </w:hyperlink>
            <w:r w:rsidRPr="00922476">
              <w:rPr>
                <w:rFonts w:ascii="Times New Roman" w:hAnsi="Times New Roman" w:cs="Times New Roman"/>
                <w:color w:val="FF0000"/>
                <w:sz w:val="24"/>
                <w:szCs w:val="24"/>
              </w:rPr>
              <w:t xml:space="preserve"> Российской Федерации</w:t>
            </w:r>
          </w:p>
        </w:tc>
        <w:tc>
          <w:tcPr>
            <w:tcW w:w="1417"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2023 год</w:t>
            </w:r>
          </w:p>
        </w:tc>
        <w:tc>
          <w:tcPr>
            <w:tcW w:w="2494" w:type="dxa"/>
          </w:tcPr>
          <w:p w:rsidR="00F864AF" w:rsidRPr="00922476" w:rsidRDefault="00F864AF" w:rsidP="00922476">
            <w:pPr>
              <w:pStyle w:val="ConsPlusNormal"/>
              <w:jc w:val="both"/>
              <w:rPr>
                <w:rFonts w:ascii="Times New Roman" w:hAnsi="Times New Roman" w:cs="Times New Roman"/>
                <w:color w:val="FF0000"/>
                <w:sz w:val="24"/>
                <w:szCs w:val="24"/>
              </w:rPr>
            </w:pPr>
            <w:r w:rsidRPr="00922476">
              <w:rPr>
                <w:rFonts w:ascii="Times New Roman" w:hAnsi="Times New Roman" w:cs="Times New Roman"/>
                <w:color w:val="FF0000"/>
                <w:sz w:val="24"/>
                <w:szCs w:val="24"/>
              </w:rPr>
              <w:t>Минфин России совместно с заинтересованными федеральными органами исполнительной власти с участием Банка России, СРО аудиторов</w:t>
            </w:r>
          </w:p>
        </w:tc>
      </w:tr>
      <w:tr w:rsidR="00F864AF" w:rsidRPr="00922476" w:rsidTr="00922476">
        <w:tc>
          <w:tcPr>
            <w:tcW w:w="14919" w:type="dxa"/>
            <w:gridSpan w:val="7"/>
          </w:tcPr>
          <w:p w:rsidR="00F864AF" w:rsidRPr="00922476" w:rsidRDefault="00F864AF" w:rsidP="00922476">
            <w:pPr>
              <w:pStyle w:val="ConsPlusNormal"/>
              <w:jc w:val="center"/>
              <w:outlineLvl w:val="1"/>
              <w:rPr>
                <w:rFonts w:ascii="Times New Roman" w:hAnsi="Times New Roman" w:cs="Times New Roman"/>
                <w:sz w:val="24"/>
                <w:szCs w:val="24"/>
              </w:rPr>
            </w:pPr>
            <w:r w:rsidRPr="00922476">
              <w:rPr>
                <w:rFonts w:ascii="Times New Roman" w:hAnsi="Times New Roman" w:cs="Times New Roman"/>
                <w:sz w:val="24"/>
                <w:szCs w:val="24"/>
              </w:rPr>
              <w:t>6. Повышение вовлеченности отечественного аудиторского сообщества в международное сотрудничество</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6.1.</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Формирование рынка аудиторских услуг ЕАЭС, условий и требований к нему</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Экономическая и финансовая интеграция в рамках ЕАЭС, развитие конкуренции, защита прав пользователей бухгалтерской (финансовой) отчетности и потребителей аудиторских услуг, создание условий для выхода российских экономических субъектов на рынки государств - членов ЕАЭС</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Международные соглашения в сфере аудиторской деятельности в рамках ЕАЭС</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2021 - 2022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совместно с заинтересованными федеральными органами исполнительной власти, с участием Банка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6.2.</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Внедрение международного стандарта "Ключевые принципы независимых регуляторов аудиторской деятельности" в российскую практику</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Повышение конкурентоспособности российских субъектов аудиторской деятельности, снижение барьеров при выходе российских экономических субъектов на зарубежные рынки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6.3.</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 xml:space="preserve">Систематическое </w:t>
            </w:r>
            <w:r w:rsidRPr="00922476">
              <w:rPr>
                <w:rFonts w:ascii="Times New Roman" w:hAnsi="Times New Roman" w:cs="Times New Roman"/>
                <w:sz w:val="24"/>
                <w:szCs w:val="24"/>
              </w:rPr>
              <w:lastRenderedPageBreak/>
              <w:t>сотрудничество Казначейства России с аналогичными контрольными (надзорными) органами в сфере аудита других государств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Обеспечение информационного обмена </w:t>
            </w:r>
            <w:r w:rsidRPr="00922476">
              <w:rPr>
                <w:rFonts w:ascii="Times New Roman" w:hAnsi="Times New Roman" w:cs="Times New Roman"/>
                <w:sz w:val="24"/>
                <w:szCs w:val="24"/>
              </w:rPr>
              <w:lastRenderedPageBreak/>
              <w:t>Казначейства России с аналогичными контрольными (надзорными) органами в сфере аудита других государств, гармонизация методического обеспечения контрольной деятельности, проведение совместных контрольных мероприятий, взаимное признание результатов проведенных контрольных мероприятий</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Организационно-</w:t>
            </w:r>
            <w:r w:rsidRPr="00922476">
              <w:rPr>
                <w:rFonts w:ascii="Times New Roman" w:hAnsi="Times New Roman" w:cs="Times New Roman"/>
                <w:sz w:val="24"/>
                <w:szCs w:val="24"/>
              </w:rPr>
              <w:lastRenderedPageBreak/>
              <w:t>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 xml:space="preserve">2021 - 2023 </w:t>
            </w:r>
            <w:r w:rsidRPr="00922476">
              <w:rPr>
                <w:rFonts w:ascii="Times New Roman" w:hAnsi="Times New Roman" w:cs="Times New Roman"/>
                <w:sz w:val="24"/>
                <w:szCs w:val="24"/>
              </w:rPr>
              <w:lastRenderedPageBreak/>
              <w:t>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lastRenderedPageBreak/>
              <w:t>Казначейство России</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6.4.</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Активизация участия СРО аудиторов в разработке МСА</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учета интересов и потребностей российского аудиторского и делового сообщества при издании МСА Международной федерацией бухгалтеров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6.5.</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Обеспечение признания российской системы регулирования аудиторской деятельности и надзора за ней эквивалентной системам отдельных стран (групп стран)</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Снижение барьеров при выходе российских экономических субъектов на зарубежные рынки</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Минфин России, Казначейство России с участием Банка России, СРО аудиторов</w:t>
            </w:r>
          </w:p>
        </w:tc>
      </w:tr>
      <w:tr w:rsidR="00F864AF" w:rsidRPr="00922476" w:rsidTr="00922476">
        <w:trPr>
          <w:gridAfter w:val="1"/>
          <w:wAfter w:w="7" w:type="dxa"/>
        </w:trPr>
        <w:tc>
          <w:tcPr>
            <w:tcW w:w="73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6.6.</w:t>
            </w:r>
          </w:p>
        </w:tc>
        <w:tc>
          <w:tcPr>
            <w:tcW w:w="2603"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Развитие сотрудничества СРО аудиторов с профессиональными организациями бухгалтеров и аудиторов государств - участников Содружества Независимых Государств</w:t>
            </w:r>
          </w:p>
        </w:tc>
        <w:tc>
          <w:tcPr>
            <w:tcW w:w="544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Усиление влияния Региональной группы профессиональных объединений (ассоциаций) организаций бухгалтеров и аудиторов государств - участников Содружества Независимых Государств на деятельность Международной федерации бухгалтеров</w:t>
            </w:r>
          </w:p>
        </w:tc>
        <w:tc>
          <w:tcPr>
            <w:tcW w:w="22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Организационно-технические мероприятия</w:t>
            </w:r>
          </w:p>
        </w:tc>
        <w:tc>
          <w:tcPr>
            <w:tcW w:w="1417"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2021 - 2023 годы</w:t>
            </w:r>
          </w:p>
        </w:tc>
        <w:tc>
          <w:tcPr>
            <w:tcW w:w="2494" w:type="dxa"/>
          </w:tcPr>
          <w:p w:rsidR="00F864AF" w:rsidRPr="00922476" w:rsidRDefault="00F864AF" w:rsidP="00922476">
            <w:pPr>
              <w:pStyle w:val="ConsPlusNormal"/>
              <w:jc w:val="both"/>
              <w:rPr>
                <w:rFonts w:ascii="Times New Roman" w:hAnsi="Times New Roman" w:cs="Times New Roman"/>
                <w:sz w:val="24"/>
                <w:szCs w:val="24"/>
              </w:rPr>
            </w:pPr>
            <w:r w:rsidRPr="00922476">
              <w:rPr>
                <w:rFonts w:ascii="Times New Roman" w:hAnsi="Times New Roman" w:cs="Times New Roman"/>
                <w:sz w:val="24"/>
                <w:szCs w:val="24"/>
              </w:rPr>
              <w:t>СРО аудиторов</w:t>
            </w:r>
          </w:p>
        </w:tc>
      </w:tr>
    </w:tbl>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jc w:val="both"/>
        <w:rPr>
          <w:rFonts w:ascii="Times New Roman" w:hAnsi="Times New Roman" w:cs="Times New Roman"/>
          <w:sz w:val="24"/>
          <w:szCs w:val="24"/>
        </w:rPr>
      </w:pPr>
    </w:p>
    <w:p w:rsidR="00F864AF" w:rsidRPr="00922476" w:rsidRDefault="00F864AF" w:rsidP="00922476">
      <w:pPr>
        <w:pStyle w:val="ConsPlusNormal"/>
        <w:pBdr>
          <w:top w:val="single" w:sz="6" w:space="0" w:color="auto"/>
        </w:pBdr>
        <w:jc w:val="both"/>
        <w:rPr>
          <w:rFonts w:ascii="Times New Roman" w:hAnsi="Times New Roman" w:cs="Times New Roman"/>
          <w:sz w:val="24"/>
          <w:szCs w:val="24"/>
        </w:rPr>
      </w:pPr>
    </w:p>
    <w:p w:rsidR="00A94F38" w:rsidRPr="00922476" w:rsidRDefault="00A94F38" w:rsidP="00922476">
      <w:pPr>
        <w:spacing w:after="0" w:line="240" w:lineRule="auto"/>
        <w:rPr>
          <w:rFonts w:ascii="Times New Roman" w:hAnsi="Times New Roman" w:cs="Times New Roman"/>
          <w:sz w:val="24"/>
          <w:szCs w:val="24"/>
        </w:rPr>
      </w:pPr>
    </w:p>
    <w:sectPr w:rsidR="00A94F38" w:rsidRPr="00922476" w:rsidSect="00141C2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AF"/>
    <w:rsid w:val="000007FD"/>
    <w:rsid w:val="00005877"/>
    <w:rsid w:val="00021B98"/>
    <w:rsid w:val="00031CE2"/>
    <w:rsid w:val="00047DC4"/>
    <w:rsid w:val="00077FA7"/>
    <w:rsid w:val="000C5EA2"/>
    <w:rsid w:val="000E7D33"/>
    <w:rsid w:val="000F561C"/>
    <w:rsid w:val="00113248"/>
    <w:rsid w:val="00122F1B"/>
    <w:rsid w:val="00125CA6"/>
    <w:rsid w:val="00162C13"/>
    <w:rsid w:val="0017701E"/>
    <w:rsid w:val="001C1E99"/>
    <w:rsid w:val="001C49C1"/>
    <w:rsid w:val="0022299B"/>
    <w:rsid w:val="00235B8F"/>
    <w:rsid w:val="00266733"/>
    <w:rsid w:val="002674E9"/>
    <w:rsid w:val="00287BA1"/>
    <w:rsid w:val="00287C14"/>
    <w:rsid w:val="002C2367"/>
    <w:rsid w:val="0030454C"/>
    <w:rsid w:val="00333AB4"/>
    <w:rsid w:val="0033613E"/>
    <w:rsid w:val="003402A3"/>
    <w:rsid w:val="00370F3B"/>
    <w:rsid w:val="003A0575"/>
    <w:rsid w:val="003B6236"/>
    <w:rsid w:val="003C5FFF"/>
    <w:rsid w:val="003D78C8"/>
    <w:rsid w:val="003E75DD"/>
    <w:rsid w:val="00420311"/>
    <w:rsid w:val="0042656B"/>
    <w:rsid w:val="0043050F"/>
    <w:rsid w:val="0044558C"/>
    <w:rsid w:val="00463AC1"/>
    <w:rsid w:val="004646B5"/>
    <w:rsid w:val="00482DA3"/>
    <w:rsid w:val="00483D0A"/>
    <w:rsid w:val="004F488C"/>
    <w:rsid w:val="00536A8D"/>
    <w:rsid w:val="005574B2"/>
    <w:rsid w:val="005776FA"/>
    <w:rsid w:val="005B632E"/>
    <w:rsid w:val="00612C7E"/>
    <w:rsid w:val="006344D7"/>
    <w:rsid w:val="00651BED"/>
    <w:rsid w:val="006628CE"/>
    <w:rsid w:val="006A70B3"/>
    <w:rsid w:val="00726B9E"/>
    <w:rsid w:val="007667EB"/>
    <w:rsid w:val="00776C9D"/>
    <w:rsid w:val="00781C42"/>
    <w:rsid w:val="007A7299"/>
    <w:rsid w:val="00814665"/>
    <w:rsid w:val="008171D6"/>
    <w:rsid w:val="00826796"/>
    <w:rsid w:val="00860F8F"/>
    <w:rsid w:val="00890A59"/>
    <w:rsid w:val="008A1BAC"/>
    <w:rsid w:val="008B5D56"/>
    <w:rsid w:val="008D3597"/>
    <w:rsid w:val="008F1FB6"/>
    <w:rsid w:val="008F5CB0"/>
    <w:rsid w:val="0091052D"/>
    <w:rsid w:val="0092097F"/>
    <w:rsid w:val="00922476"/>
    <w:rsid w:val="0093311A"/>
    <w:rsid w:val="0095004A"/>
    <w:rsid w:val="00980E7F"/>
    <w:rsid w:val="00997D5C"/>
    <w:rsid w:val="009A4D6E"/>
    <w:rsid w:val="009F299E"/>
    <w:rsid w:val="00A50258"/>
    <w:rsid w:val="00A56BBE"/>
    <w:rsid w:val="00A60F29"/>
    <w:rsid w:val="00A94F38"/>
    <w:rsid w:val="00A966B3"/>
    <w:rsid w:val="00AC1793"/>
    <w:rsid w:val="00B05B90"/>
    <w:rsid w:val="00B335BD"/>
    <w:rsid w:val="00B47E89"/>
    <w:rsid w:val="00B50B5A"/>
    <w:rsid w:val="00B55048"/>
    <w:rsid w:val="00B63E6D"/>
    <w:rsid w:val="00B64085"/>
    <w:rsid w:val="00B83726"/>
    <w:rsid w:val="00B84040"/>
    <w:rsid w:val="00B8782B"/>
    <w:rsid w:val="00BB0A96"/>
    <w:rsid w:val="00C0647E"/>
    <w:rsid w:val="00C06A33"/>
    <w:rsid w:val="00C42ED0"/>
    <w:rsid w:val="00C51431"/>
    <w:rsid w:val="00C63A7A"/>
    <w:rsid w:val="00CB10E4"/>
    <w:rsid w:val="00CB3939"/>
    <w:rsid w:val="00D25EF3"/>
    <w:rsid w:val="00D55687"/>
    <w:rsid w:val="00D57F84"/>
    <w:rsid w:val="00D648CA"/>
    <w:rsid w:val="00D66C53"/>
    <w:rsid w:val="00DD7397"/>
    <w:rsid w:val="00E20E37"/>
    <w:rsid w:val="00E65656"/>
    <w:rsid w:val="00E72AD4"/>
    <w:rsid w:val="00EA32B2"/>
    <w:rsid w:val="00EA3CF8"/>
    <w:rsid w:val="00EB158B"/>
    <w:rsid w:val="00EC6EAA"/>
    <w:rsid w:val="00EE24B7"/>
    <w:rsid w:val="00EF0A97"/>
    <w:rsid w:val="00F12F8B"/>
    <w:rsid w:val="00F46D76"/>
    <w:rsid w:val="00F564C3"/>
    <w:rsid w:val="00F61A22"/>
    <w:rsid w:val="00F77161"/>
    <w:rsid w:val="00F864AF"/>
    <w:rsid w:val="00FC79BF"/>
    <w:rsid w:val="00FD1093"/>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054F-1BFE-4B37-A14B-AE06E64B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64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4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58C59C8D528789F4193B38FAF388F665EEE73B5DDD25B25513D397294D52FD210042CC38F1E68A5B9E6F223535AK" TargetMode="External"/><Relationship Id="rId13" Type="http://schemas.openxmlformats.org/officeDocument/2006/relationships/hyperlink" Target="consultantplus://offline/ref=D8058C59C8D528789F4193B38FAF388F665EEE73B5DDD25B25513D397294D52FD210042CC38F1E68A5B9E6F223535AK" TargetMode="External"/><Relationship Id="rId18" Type="http://schemas.openxmlformats.org/officeDocument/2006/relationships/hyperlink" Target="consultantplus://offline/ref=D8058C59C8D528789F418FA092AF388F645FEB7BB5D8D25B25513D397294D52FD210042CC38F1E68A5B9E6F223535AK" TargetMode="External"/><Relationship Id="rId26" Type="http://schemas.openxmlformats.org/officeDocument/2006/relationships/hyperlink" Target="consultantplus://offline/ref=D8058C59C8D528789F418FA092AF388F645FEB7BB5D8D25B25513D397294D52FD210042CC38F1E68A5B9E6F223535AK" TargetMode="External"/><Relationship Id="rId3" Type="http://schemas.openxmlformats.org/officeDocument/2006/relationships/webSettings" Target="webSettings.xml"/><Relationship Id="rId21" Type="http://schemas.openxmlformats.org/officeDocument/2006/relationships/hyperlink" Target="consultantplus://offline/ref=D8058C59C8D528789F418AAF91AF388F615BEF7DB2D18F512D08313B759B8A38C7595021C2890061ADF3B5B674360507570A64822B6DD35F51K" TargetMode="External"/><Relationship Id="rId34" Type="http://schemas.openxmlformats.org/officeDocument/2006/relationships/hyperlink" Target="consultantplus://offline/ref=D8058C59C8D528789F418FA092AF388F645FEF7DB7D3D25B25513D397294D52FD210042CC38F1E68A5B9E6F223535AK" TargetMode="External"/><Relationship Id="rId7" Type="http://schemas.openxmlformats.org/officeDocument/2006/relationships/hyperlink" Target="consultantplus://offline/ref=D8058C59C8D528789F418FA092AF388F645FEB7BB5D8D25B25513D397294D52FD210042CC38F1E68A5B9E6F223535AK" TargetMode="External"/><Relationship Id="rId12" Type="http://schemas.openxmlformats.org/officeDocument/2006/relationships/hyperlink" Target="consultantplus://offline/ref=D8058C59C8D528789F4193B38FAF388F665EEE73B5DDD25B25513D397294D52FD210042CC38F1E68A5B9E6F223535AK" TargetMode="External"/><Relationship Id="rId17" Type="http://schemas.openxmlformats.org/officeDocument/2006/relationships/hyperlink" Target="consultantplus://offline/ref=D8058C59C8D528789F418FA092AF388F645FEF72B0DED25B25513D397294D52FD210042CC38F1E68A5B9E6F223535AK" TargetMode="External"/><Relationship Id="rId25" Type="http://schemas.openxmlformats.org/officeDocument/2006/relationships/hyperlink" Target="consultantplus://offline/ref=D8058C59C8D528789F4193B38FAF388F665EEE73B5DDD25B25513D397294D52FD210042CC38F1E68A5B9E6F223535AK" TargetMode="External"/><Relationship Id="rId33" Type="http://schemas.openxmlformats.org/officeDocument/2006/relationships/hyperlink" Target="consultantplus://offline/ref=D8058C59C8D528789F418FA092AF388F645FEF72B0DED25B25513D397294D52FD210042CC38F1E68A5B9E6F223535AK" TargetMode="External"/><Relationship Id="rId2" Type="http://schemas.openxmlformats.org/officeDocument/2006/relationships/settings" Target="settings.xml"/><Relationship Id="rId16" Type="http://schemas.openxmlformats.org/officeDocument/2006/relationships/hyperlink" Target="consultantplus://offline/ref=D8058C59C8D528789F418FA092AF388F645FEF72B0DED25B25513D397294D52FD210042CC38F1E68A5B9E6F223535AK" TargetMode="External"/><Relationship Id="rId20" Type="http://schemas.openxmlformats.org/officeDocument/2006/relationships/hyperlink" Target="consultantplus://offline/ref=D8058C59C8D528789F4193B38FAF388F665EEE73B5DDD25B25513D397294D52FD210042CC38F1E68A5B9E6F223535AK" TargetMode="External"/><Relationship Id="rId29" Type="http://schemas.openxmlformats.org/officeDocument/2006/relationships/hyperlink" Target="consultantplus://offline/ref=D8058C59C8D528789F418FA092AF388F645FEB7BB5D8D25B25513D397294D52FD210042CC38F1E68A5B9E6F223535AK" TargetMode="External"/><Relationship Id="rId1" Type="http://schemas.openxmlformats.org/officeDocument/2006/relationships/styles" Target="styles.xml"/><Relationship Id="rId6" Type="http://schemas.openxmlformats.org/officeDocument/2006/relationships/hyperlink" Target="consultantplus://offline/ref=D8058C59C8D528789F418FA092AF388F645FEB7BB5D8D25B25513D397294D52FD210042CC38F1E68A5B9E6F223535AK" TargetMode="External"/><Relationship Id="rId11" Type="http://schemas.openxmlformats.org/officeDocument/2006/relationships/hyperlink" Target="consultantplus://offline/ref=D8058C59C8D528789F4193B38FAF388F665EEE73B5DDD25B25513D397294D52FD210042CC38F1E68A5B9E6F223535AK" TargetMode="External"/><Relationship Id="rId24" Type="http://schemas.openxmlformats.org/officeDocument/2006/relationships/hyperlink" Target="consultantplus://offline/ref=D8058C59C8D528789F4193B38FAF388F665EEE73B5DDD25B25513D397294D52FD210042CC38F1E68A5B9E6F223535AK" TargetMode="External"/><Relationship Id="rId32" Type="http://schemas.openxmlformats.org/officeDocument/2006/relationships/hyperlink" Target="consultantplus://offline/ref=D8058C59C8D528789F418FA092AF388F645FEF72B0DED25B25513D397294D52FD210042CC38F1E68A5B9E6F223535AK" TargetMode="External"/><Relationship Id="rId5" Type="http://schemas.openxmlformats.org/officeDocument/2006/relationships/hyperlink" Target="consultantplus://offline/ref=D8058C59C8D528789F418FA092AF388F645FEB7BB5D8D25B25513D397294D52FD210042CC38F1E68A5B9E6F223535AK" TargetMode="External"/><Relationship Id="rId15" Type="http://schemas.openxmlformats.org/officeDocument/2006/relationships/hyperlink" Target="consultantplus://offline/ref=D8058C59C8D528789F4193B38FAF388F665EEE73B5DDD25B25513D397294D52FD210042CC38F1E68A5B9E6F223535AK" TargetMode="External"/><Relationship Id="rId23" Type="http://schemas.openxmlformats.org/officeDocument/2006/relationships/hyperlink" Target="consultantplus://offline/ref=D8058C59C8D528789F418AAF91AF388F615BEF7DB2D18F512D08313B759B8A38C7595021C2890061ADF3B5B674360507570A64822B6DD35F51K" TargetMode="External"/><Relationship Id="rId28" Type="http://schemas.openxmlformats.org/officeDocument/2006/relationships/hyperlink" Target="consultantplus://offline/ref=D8058C59C8D528789F418FA092AF388F645FEB7BB5D8D25B25513D397294D52FD210042CC38F1E68A5B9E6F223535AK" TargetMode="External"/><Relationship Id="rId36" Type="http://schemas.openxmlformats.org/officeDocument/2006/relationships/theme" Target="theme/theme1.xml"/><Relationship Id="rId10" Type="http://schemas.openxmlformats.org/officeDocument/2006/relationships/hyperlink" Target="consultantplus://offline/ref=D8058C59C8D528789F4193B38FAF388F665EEE73B5DDD25B25513D397294D52FD210042CC38F1E68A5B9E6F223535AK" TargetMode="External"/><Relationship Id="rId19" Type="http://schemas.openxmlformats.org/officeDocument/2006/relationships/hyperlink" Target="consultantplus://offline/ref=D8058C59C8D528789F4193B38FAF388F665EEE73B5DDD25B25513D397294D52FD210042CC38F1E68A5B9E6F223535AK" TargetMode="External"/><Relationship Id="rId31" Type="http://schemas.openxmlformats.org/officeDocument/2006/relationships/hyperlink" Target="consultantplus://offline/ref=D8058C59C8D528789F4193B38FAF388F665EEE73B5DDD25B25513D397294D52FD210042CC38F1E68A5B9E6F223535AK" TargetMode="External"/><Relationship Id="rId4" Type="http://schemas.openxmlformats.org/officeDocument/2006/relationships/hyperlink" Target="consultantplus://offline/ref=D8058C59C8D528789F418FA092AF388F645FEB7CB4D8D25B25513D397294D52FC0105C20C2890068A0ACB0A3656E09004F14679F376FD1F25D5FK" TargetMode="External"/><Relationship Id="rId9" Type="http://schemas.openxmlformats.org/officeDocument/2006/relationships/hyperlink" Target="consultantplus://offline/ref=D8058C59C8D528789F4193B38FAF388F665EEE73B5DDD25B25513D397294D52FD210042CC38F1E68A5B9E6F223535AK" TargetMode="External"/><Relationship Id="rId14" Type="http://schemas.openxmlformats.org/officeDocument/2006/relationships/hyperlink" Target="consultantplus://offline/ref=D8058C59C8D528789F418FA092AF388F645FEB7BB5D8D25B25513D397294D52FD210042CC38F1E68A5B9E6F223535AK" TargetMode="External"/><Relationship Id="rId22" Type="http://schemas.openxmlformats.org/officeDocument/2006/relationships/hyperlink" Target="consultantplus://offline/ref=D8058C59C8D528789F418FA092AF388F645FEB7BB5D8D25B25513D397294D52FD210042CC38F1E68A5B9E6F223535AK" TargetMode="External"/><Relationship Id="rId27" Type="http://schemas.openxmlformats.org/officeDocument/2006/relationships/hyperlink" Target="consultantplus://offline/ref=D8058C59C8D528789F418FA092AF388F645FEB7BB5D8D25B25513D397294D52FD210042CC38F1E68A5B9E6F223535AK" TargetMode="External"/><Relationship Id="rId30" Type="http://schemas.openxmlformats.org/officeDocument/2006/relationships/hyperlink" Target="consultantplus://offline/ref=D8058C59C8D528789F418FA092AF388F645FEB7BB5D8D25B25513D397294D52FD210042CC38F1E68A5B9E6F223535A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4</cp:revision>
  <dcterms:created xsi:type="dcterms:W3CDTF">2021-03-16T11:15:00Z</dcterms:created>
  <dcterms:modified xsi:type="dcterms:W3CDTF">2021-03-16T11:31:00Z</dcterms:modified>
</cp:coreProperties>
</file>