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88D" w:rsidRPr="00B0588D" w:rsidRDefault="00B0588D" w:rsidP="00B0588D">
      <w:pPr>
        <w:autoSpaceDE w:val="0"/>
        <w:autoSpaceDN w:val="0"/>
        <w:adjustRightInd w:val="0"/>
        <w:spacing w:after="0" w:line="240" w:lineRule="auto"/>
        <w:rPr>
          <w:rFonts w:ascii="Tahoma" w:hAnsi="Tahoma" w:cs="Tahoma"/>
          <w:sz w:val="16"/>
          <w:szCs w:val="16"/>
        </w:rPr>
      </w:pPr>
      <w:r w:rsidRPr="00B0588D">
        <w:rPr>
          <w:rFonts w:ascii="Tahoma" w:hAnsi="Tahoma" w:cs="Tahoma"/>
          <w:b/>
          <w:bCs/>
          <w:sz w:val="16"/>
          <w:szCs w:val="16"/>
        </w:rPr>
        <w:t>Источник публикации</w:t>
      </w:r>
    </w:p>
    <w:p w:rsidR="00B0588D" w:rsidRPr="00B0588D" w:rsidRDefault="00B0588D" w:rsidP="00B0588D">
      <w:pPr>
        <w:autoSpaceDE w:val="0"/>
        <w:autoSpaceDN w:val="0"/>
        <w:adjustRightInd w:val="0"/>
        <w:spacing w:after="0" w:line="240" w:lineRule="auto"/>
        <w:jc w:val="both"/>
        <w:rPr>
          <w:rFonts w:ascii="Tahoma" w:hAnsi="Tahoma" w:cs="Tahoma"/>
          <w:sz w:val="16"/>
          <w:szCs w:val="16"/>
        </w:rPr>
      </w:pPr>
      <w:r w:rsidRPr="00B0588D">
        <w:rPr>
          <w:rFonts w:ascii="Tahoma" w:hAnsi="Tahoma" w:cs="Tahoma"/>
          <w:sz w:val="16"/>
          <w:szCs w:val="16"/>
        </w:rPr>
        <w:t>Официальный интернет-портал правовой информации http://pravo.gov.ru, 24.02.2022</w:t>
      </w:r>
    </w:p>
    <w:p w:rsidR="00B0588D" w:rsidRPr="00B0588D" w:rsidRDefault="00B0588D" w:rsidP="00B0588D">
      <w:pPr>
        <w:autoSpaceDE w:val="0"/>
        <w:autoSpaceDN w:val="0"/>
        <w:adjustRightInd w:val="0"/>
        <w:spacing w:before="200" w:after="0" w:line="240" w:lineRule="auto"/>
        <w:rPr>
          <w:rFonts w:ascii="Tahoma" w:hAnsi="Tahoma" w:cs="Tahoma"/>
          <w:sz w:val="16"/>
          <w:szCs w:val="16"/>
        </w:rPr>
      </w:pPr>
      <w:r w:rsidRPr="00B0588D">
        <w:rPr>
          <w:rFonts w:ascii="Tahoma" w:hAnsi="Tahoma" w:cs="Tahoma"/>
          <w:b/>
          <w:bCs/>
          <w:sz w:val="16"/>
          <w:szCs w:val="16"/>
        </w:rPr>
        <w:t>Примечание к документу</w:t>
      </w:r>
    </w:p>
    <w:p w:rsidR="00B0588D" w:rsidRPr="00B0588D" w:rsidRDefault="00B0588D" w:rsidP="00B0588D">
      <w:pPr>
        <w:autoSpaceDE w:val="0"/>
        <w:autoSpaceDN w:val="0"/>
        <w:adjustRightInd w:val="0"/>
        <w:spacing w:after="0" w:line="240" w:lineRule="auto"/>
        <w:jc w:val="both"/>
        <w:rPr>
          <w:rFonts w:ascii="Tahoma" w:hAnsi="Tahoma" w:cs="Tahoma"/>
          <w:sz w:val="16"/>
          <w:szCs w:val="16"/>
        </w:rPr>
      </w:pPr>
      <w:r w:rsidRPr="00B0588D">
        <w:rPr>
          <w:rFonts w:ascii="Tahoma" w:hAnsi="Tahoma" w:cs="Tahoma"/>
          <w:sz w:val="16"/>
          <w:szCs w:val="16"/>
        </w:rPr>
        <w:t xml:space="preserve">Начало действия документа - </w:t>
      </w:r>
      <w:hyperlink r:id="rId4" w:history="1">
        <w:r w:rsidRPr="00B0588D">
          <w:rPr>
            <w:rFonts w:ascii="Tahoma" w:hAnsi="Tahoma" w:cs="Tahoma"/>
            <w:color w:val="0000FF"/>
            <w:sz w:val="16"/>
            <w:szCs w:val="16"/>
          </w:rPr>
          <w:t>01.04.2022</w:t>
        </w:r>
      </w:hyperlink>
      <w:r w:rsidRPr="00B0588D">
        <w:rPr>
          <w:rFonts w:ascii="Tahoma" w:hAnsi="Tahoma" w:cs="Tahoma"/>
          <w:sz w:val="16"/>
          <w:szCs w:val="16"/>
        </w:rPr>
        <w:t>.</w:t>
      </w:r>
      <w:bookmarkStart w:id="0" w:name="_GoBack"/>
      <w:bookmarkEnd w:id="0"/>
    </w:p>
    <w:p w:rsidR="00B0588D" w:rsidRPr="00B0588D" w:rsidRDefault="00B0588D" w:rsidP="00B0588D">
      <w:pPr>
        <w:autoSpaceDE w:val="0"/>
        <w:autoSpaceDN w:val="0"/>
        <w:adjustRightInd w:val="0"/>
        <w:spacing w:before="200" w:after="0" w:line="240" w:lineRule="auto"/>
        <w:rPr>
          <w:rFonts w:ascii="Tahoma" w:hAnsi="Tahoma" w:cs="Tahoma"/>
          <w:sz w:val="16"/>
          <w:szCs w:val="16"/>
        </w:rPr>
      </w:pPr>
      <w:r w:rsidRPr="00B0588D">
        <w:rPr>
          <w:rFonts w:ascii="Tahoma" w:hAnsi="Tahoma" w:cs="Tahoma"/>
          <w:b/>
          <w:bCs/>
          <w:sz w:val="16"/>
          <w:szCs w:val="16"/>
        </w:rPr>
        <w:t>Название документа</w:t>
      </w:r>
    </w:p>
    <w:p w:rsidR="00B0588D" w:rsidRPr="00B0588D" w:rsidRDefault="00B0588D" w:rsidP="00B0588D">
      <w:pPr>
        <w:autoSpaceDE w:val="0"/>
        <w:autoSpaceDN w:val="0"/>
        <w:adjustRightInd w:val="0"/>
        <w:spacing w:after="0" w:line="240" w:lineRule="auto"/>
        <w:jc w:val="both"/>
        <w:rPr>
          <w:rFonts w:ascii="Tahoma" w:hAnsi="Tahoma" w:cs="Tahoma"/>
          <w:sz w:val="16"/>
          <w:szCs w:val="16"/>
        </w:rPr>
      </w:pPr>
      <w:r w:rsidRPr="00B0588D">
        <w:rPr>
          <w:rFonts w:ascii="Tahoma" w:hAnsi="Tahoma" w:cs="Tahoma"/>
          <w:sz w:val="16"/>
          <w:szCs w:val="16"/>
        </w:rPr>
        <w:t>Приказ Росфинмониторинга от 08.02.2022 N 18</w:t>
      </w:r>
    </w:p>
    <w:p w:rsidR="00B0588D" w:rsidRPr="00B0588D" w:rsidRDefault="00B0588D" w:rsidP="00B0588D">
      <w:pPr>
        <w:autoSpaceDE w:val="0"/>
        <w:autoSpaceDN w:val="0"/>
        <w:adjustRightInd w:val="0"/>
        <w:spacing w:after="0" w:line="240" w:lineRule="auto"/>
        <w:jc w:val="both"/>
        <w:rPr>
          <w:rFonts w:ascii="Tahoma" w:hAnsi="Tahoma" w:cs="Tahoma"/>
          <w:sz w:val="16"/>
          <w:szCs w:val="16"/>
        </w:rPr>
      </w:pPr>
      <w:r w:rsidRPr="00B0588D">
        <w:rPr>
          <w:rFonts w:ascii="Tahoma" w:hAnsi="Tahoma" w:cs="Tahoma"/>
          <w:sz w:val="16"/>
          <w:szCs w:val="16"/>
        </w:rPr>
        <w:t>"Об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N 115-ФЗ "О противодействии легализации (отмыванию) доходов, полученных преступным путем, и финансированию терроризма"</w:t>
      </w:r>
    </w:p>
    <w:p w:rsidR="00B0588D" w:rsidRPr="00B0588D" w:rsidRDefault="00B0588D" w:rsidP="00B0588D">
      <w:pPr>
        <w:autoSpaceDE w:val="0"/>
        <w:autoSpaceDN w:val="0"/>
        <w:adjustRightInd w:val="0"/>
        <w:spacing w:after="0" w:line="240" w:lineRule="auto"/>
        <w:jc w:val="both"/>
        <w:rPr>
          <w:rFonts w:ascii="Tahoma" w:hAnsi="Tahoma" w:cs="Tahoma"/>
          <w:sz w:val="16"/>
          <w:szCs w:val="16"/>
        </w:rPr>
      </w:pPr>
      <w:r w:rsidRPr="00B0588D">
        <w:rPr>
          <w:rFonts w:ascii="Tahoma" w:hAnsi="Tahoma" w:cs="Tahoma"/>
          <w:sz w:val="16"/>
          <w:szCs w:val="16"/>
        </w:rPr>
        <w:t>(Зарегистрировано в Минюсте России 22.02.2022 N 67436)</w:t>
      </w:r>
    </w:p>
    <w:p w:rsidR="00B0588D" w:rsidRPr="00B0588D" w:rsidRDefault="00B0588D">
      <w:pPr>
        <w:pStyle w:val="ConsPlusTitlePage"/>
        <w:rPr>
          <w:sz w:val="16"/>
          <w:szCs w:val="16"/>
        </w:rPr>
      </w:pPr>
    </w:p>
    <w:p w:rsidR="00B0588D" w:rsidRDefault="00B0588D">
      <w:pPr>
        <w:pStyle w:val="ConsPlusNormal"/>
        <w:jc w:val="both"/>
        <w:outlineLvl w:val="0"/>
      </w:pPr>
    </w:p>
    <w:p w:rsidR="00B0588D" w:rsidRDefault="00B0588D">
      <w:pPr>
        <w:pStyle w:val="ConsPlusNormal"/>
        <w:outlineLvl w:val="0"/>
      </w:pPr>
      <w:r>
        <w:t>Зарегистрировано в Минюсте России 22 февраля 2022 г. N 67436</w:t>
      </w:r>
    </w:p>
    <w:p w:rsidR="00B0588D" w:rsidRDefault="00B0588D">
      <w:pPr>
        <w:pStyle w:val="ConsPlusNormal"/>
        <w:pBdr>
          <w:top w:val="single" w:sz="6" w:space="0" w:color="auto"/>
        </w:pBdr>
        <w:spacing w:before="100" w:after="100"/>
        <w:jc w:val="both"/>
        <w:rPr>
          <w:sz w:val="2"/>
          <w:szCs w:val="2"/>
        </w:rPr>
      </w:pPr>
    </w:p>
    <w:p w:rsidR="00B0588D" w:rsidRDefault="00B0588D">
      <w:pPr>
        <w:pStyle w:val="ConsPlusNormal"/>
        <w:jc w:val="both"/>
      </w:pPr>
    </w:p>
    <w:p w:rsidR="00B0588D" w:rsidRDefault="00B0588D">
      <w:pPr>
        <w:pStyle w:val="ConsPlusTitle"/>
        <w:jc w:val="center"/>
      </w:pPr>
      <w:r>
        <w:t>ФЕДЕРАЛЬНАЯ СЛУЖБА ПО ФИНАНСОВОМУ МОНИТОРИНГУ</w:t>
      </w:r>
    </w:p>
    <w:p w:rsidR="00B0588D" w:rsidRDefault="00B0588D">
      <w:pPr>
        <w:pStyle w:val="ConsPlusTitle"/>
        <w:jc w:val="center"/>
      </w:pPr>
    </w:p>
    <w:p w:rsidR="00B0588D" w:rsidRDefault="00B0588D">
      <w:pPr>
        <w:pStyle w:val="ConsPlusTitle"/>
        <w:jc w:val="center"/>
      </w:pPr>
      <w:r>
        <w:t>ПРИКАЗ</w:t>
      </w:r>
    </w:p>
    <w:p w:rsidR="00B0588D" w:rsidRDefault="00B0588D">
      <w:pPr>
        <w:pStyle w:val="ConsPlusTitle"/>
        <w:jc w:val="center"/>
      </w:pPr>
      <w:r>
        <w:t>от 8 февраля 2022 г. N 18</w:t>
      </w:r>
    </w:p>
    <w:p w:rsidR="00B0588D" w:rsidRDefault="00B0588D">
      <w:pPr>
        <w:pStyle w:val="ConsPlusTitle"/>
        <w:jc w:val="center"/>
      </w:pPr>
    </w:p>
    <w:p w:rsidR="00B0588D" w:rsidRDefault="00B0588D">
      <w:pPr>
        <w:pStyle w:val="ConsPlusTitle"/>
        <w:jc w:val="center"/>
      </w:pPr>
      <w:r>
        <w:t>ОБ УТВЕРЖДЕНИИ ОСОБЕННОСТЕЙ</w:t>
      </w:r>
    </w:p>
    <w:p w:rsidR="00B0588D" w:rsidRDefault="00B0588D">
      <w:pPr>
        <w:pStyle w:val="ConsPlusTitle"/>
        <w:jc w:val="center"/>
      </w:pPr>
      <w:r>
        <w:t>ПРЕДСТАВЛЕНИЯ В ФЕДЕРАЛЬНУЮ СЛУЖБУ ПО ФИНАНСОВОМУ</w:t>
      </w:r>
    </w:p>
    <w:p w:rsidR="00B0588D" w:rsidRDefault="00B0588D">
      <w:pPr>
        <w:pStyle w:val="ConsPlusTitle"/>
        <w:jc w:val="center"/>
      </w:pPr>
      <w:r>
        <w:t>МОНИТОРИНГУ ИНФОРМАЦИИ, ПРЕДУСМОТРЕННОЙ ФЕДЕРАЛЬНЫМ ЗАКОНОМ</w:t>
      </w:r>
    </w:p>
    <w:p w:rsidR="00B0588D" w:rsidRDefault="00B0588D">
      <w:pPr>
        <w:pStyle w:val="ConsPlusTitle"/>
        <w:jc w:val="center"/>
      </w:pPr>
      <w:r>
        <w:t>ОТ 7 АВГУСТА 2001 Г. N 115-ФЗ "О ПРОТИВОДЕЙСТВИИ ЛЕГАЛИЗАЦИИ</w:t>
      </w:r>
    </w:p>
    <w:p w:rsidR="00B0588D" w:rsidRDefault="00B0588D">
      <w:pPr>
        <w:pStyle w:val="ConsPlusTitle"/>
        <w:jc w:val="center"/>
      </w:pPr>
      <w:r>
        <w:t>(ОТМЫВАНИЮ) ДОХОДОВ, ПОЛУЧЕННЫХ ПРЕСТУПНЫМ ПУТЕМ,</w:t>
      </w:r>
    </w:p>
    <w:p w:rsidR="00B0588D" w:rsidRDefault="00B0588D">
      <w:pPr>
        <w:pStyle w:val="ConsPlusTitle"/>
        <w:jc w:val="center"/>
      </w:pPr>
      <w:r>
        <w:t>И ФИНАНСИРОВАНИЮ ТЕРРОРИЗМА"</w:t>
      </w:r>
    </w:p>
    <w:p w:rsidR="00B0588D" w:rsidRDefault="00B0588D">
      <w:pPr>
        <w:pStyle w:val="ConsPlusNormal"/>
        <w:jc w:val="both"/>
      </w:pPr>
    </w:p>
    <w:p w:rsidR="00B0588D" w:rsidRDefault="00B0588D">
      <w:pPr>
        <w:pStyle w:val="ConsPlusNormal"/>
        <w:ind w:firstLine="540"/>
        <w:jc w:val="both"/>
      </w:pPr>
      <w:r>
        <w:t xml:space="preserve">В соответствии с </w:t>
      </w:r>
      <w:hyperlink r:id="rId5" w:history="1">
        <w:r>
          <w:rPr>
            <w:color w:val="0000FF"/>
          </w:rPr>
          <w:t>пунктом 8</w:t>
        </w:r>
      </w:hyperlink>
      <w:r>
        <w:t xml:space="preserve">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 утвержденного постановлением Правительства Российской Федерации от 19 марта 2014 г. N 209 (Собрание законодательства Российской Федерации, 2014, N 12, ст. 1304; 2020, N 43, ст. 6804), </w:t>
      </w:r>
      <w:hyperlink r:id="rId6" w:history="1">
        <w:r>
          <w:rPr>
            <w:color w:val="0000FF"/>
          </w:rPr>
          <w:t>пунктом 9</w:t>
        </w:r>
      </w:hyperlink>
      <w:r>
        <w:t xml:space="preserve">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9 апреля 2021 г. N 569 (Собрание законодательства Российской Федерации, 2021, N 16, ст. 2789), </w:t>
      </w:r>
      <w:hyperlink r:id="rId7" w:history="1">
        <w:r>
          <w:rPr>
            <w:color w:val="0000FF"/>
          </w:rPr>
          <w:t>пунктом 19(1)</w:t>
        </w:r>
      </w:hyperlink>
      <w:r>
        <w:t xml:space="preserve">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N 667 (Собрание законодательства Российской Федерации, 2012, N 28, ст. 3901; 2021, N 29 ст. 5683), и </w:t>
      </w:r>
      <w:hyperlink r:id="rId8" w:history="1">
        <w:r>
          <w:rPr>
            <w:color w:val="0000FF"/>
          </w:rPr>
          <w:t>пунктом 26</w:t>
        </w:r>
      </w:hyperlink>
      <w:r>
        <w:t xml:space="preserve">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14 июля 2021 г. N 1188 (Собрание законодательства Российской Федерации, 2021, N 29, ст. 5684; официальный интернет-портал правовой информации http://pravo.gov.ru, 4 февраля 2022 г., N 0001202202040058), приказываю:</w:t>
      </w:r>
    </w:p>
    <w:p w:rsidR="00B0588D" w:rsidRDefault="00B0588D">
      <w:pPr>
        <w:pStyle w:val="ConsPlusNormal"/>
        <w:spacing w:before="220"/>
        <w:ind w:firstLine="540"/>
        <w:jc w:val="both"/>
      </w:pPr>
      <w:r>
        <w:t xml:space="preserve">1. Утвердить прилагаемые </w:t>
      </w:r>
      <w:hyperlink w:anchor="P37" w:history="1">
        <w:r>
          <w:rPr>
            <w:color w:val="0000FF"/>
          </w:rPr>
          <w:t>Особенности</w:t>
        </w:r>
      </w:hyperlink>
      <w:r>
        <w:t xml:space="preserve"> представления в Федеральную службу по финансовому мониторингу информации, предусмотренной Федеральным законом от 7 августа </w:t>
      </w:r>
      <w:r>
        <w:lastRenderedPageBreak/>
        <w:t>2001 г. N 115-ФЗ "О противодействии легализации (отмыванию) доходов, полученных преступным путем, и финансированию терроризма".</w:t>
      </w:r>
    </w:p>
    <w:p w:rsidR="00B0588D" w:rsidRDefault="00B0588D">
      <w:pPr>
        <w:pStyle w:val="ConsPlusNormal"/>
        <w:spacing w:before="220"/>
        <w:ind w:firstLine="540"/>
        <w:jc w:val="both"/>
      </w:pPr>
      <w:r>
        <w:t>2. Признать утратившими силу:</w:t>
      </w:r>
    </w:p>
    <w:p w:rsidR="00B0588D" w:rsidRDefault="00B0588D">
      <w:pPr>
        <w:pStyle w:val="ConsPlusNormal"/>
        <w:spacing w:before="220"/>
        <w:ind w:firstLine="540"/>
        <w:jc w:val="both"/>
      </w:pPr>
      <w:hyperlink r:id="rId9" w:history="1">
        <w:r>
          <w:rPr>
            <w:color w:val="0000FF"/>
          </w:rPr>
          <w:t>приказ</w:t>
        </w:r>
      </w:hyperlink>
      <w:r>
        <w:t xml:space="preserve"> Федеральной службы по финансовому мониторингу от 22 апреля 2015 г. N 110 "Об утверждении Инструкции о представлении в Федеральную службу по финансовому мониторингу информации, предусмотренной Федеральным законом от 7 августа 2001 г. N 115-ФЗ "О противодействии легализации (отмыванию) доходов, полученных преступным путем, и финансированию терроризма" (зарегистрирован Министерством юстиции Российской Федерации 28 мая 2015 г., регистрационный N 37436);</w:t>
      </w:r>
    </w:p>
    <w:p w:rsidR="00B0588D" w:rsidRDefault="00B0588D">
      <w:pPr>
        <w:pStyle w:val="ConsPlusNormal"/>
        <w:spacing w:before="220"/>
        <w:ind w:firstLine="540"/>
        <w:jc w:val="both"/>
      </w:pPr>
      <w:hyperlink r:id="rId10" w:history="1">
        <w:r>
          <w:rPr>
            <w:color w:val="0000FF"/>
          </w:rPr>
          <w:t>приказ</w:t>
        </w:r>
      </w:hyperlink>
      <w:r>
        <w:t xml:space="preserve"> Федеральной службы по финансовому мониторингу от 15 июня 2018 г. N 181 "О внесении изменений в приложение N 4 к Инструкции о представлении в Федеральную службу по финансовому мониторингу информации, предусмотренной Федеральным законом от 7 августа 2001 г. N 115-ФЗ "О противодействии легализации (отмыванию) доходов, полученных преступным путем, и финансированию терроризма", утвержденной приказом Федеральной службы по финансовому мониторингу от 22 апреля 2015 г. N 110" (зарегистрирован Министерством юстиции Российской Федерации 6 августа 2018 г., регистрационный N 51797);</w:t>
      </w:r>
    </w:p>
    <w:p w:rsidR="00B0588D" w:rsidRDefault="00B0588D">
      <w:pPr>
        <w:pStyle w:val="ConsPlusNormal"/>
        <w:spacing w:before="220"/>
        <w:ind w:firstLine="540"/>
        <w:jc w:val="both"/>
      </w:pPr>
      <w:hyperlink r:id="rId11" w:history="1">
        <w:r>
          <w:rPr>
            <w:color w:val="0000FF"/>
          </w:rPr>
          <w:t>приказ</w:t>
        </w:r>
      </w:hyperlink>
      <w:r>
        <w:t xml:space="preserve"> Федеральной службы по финансовому мониторингу 9 сентября 2020 г. N 214 "О внесении изменений в Инструкцию о представлении в Федеральную службу по финансовому мониторингу информации, предусмотренной Федеральным законом от 7 августа 2001 г. N 115-ФЗ "О противодействии легализации (отмыванию) доходов, полученных преступным путем, и финансированию терроризма", утвержденную приказом Федеральной службы по финансовому мониторингу от 22 апреля 2015 г. N 110" (зарегистрирован Министерством юстиции Российской Федерации 6 ноября 2020 г., регистрационный N 60782);</w:t>
      </w:r>
    </w:p>
    <w:p w:rsidR="00B0588D" w:rsidRDefault="00B0588D">
      <w:pPr>
        <w:pStyle w:val="ConsPlusNormal"/>
        <w:spacing w:before="220"/>
        <w:ind w:firstLine="540"/>
        <w:jc w:val="both"/>
      </w:pPr>
      <w:hyperlink r:id="rId12" w:history="1">
        <w:r>
          <w:rPr>
            <w:color w:val="0000FF"/>
          </w:rPr>
          <w:t>приказ</w:t>
        </w:r>
      </w:hyperlink>
      <w:r>
        <w:t xml:space="preserve"> Федеральной службы по финансовому мониторингу от 30 октября 2020 г. N 276 "О внесении изменений в Инструкцию о представлении в Федеральную службу по финансовому мониторингу информации, предусмотренной Федеральным законом от 7 августа 2001 г. N 115-ФЗ "О противодействии легализации (отмыванию) доходов, полученных преступным путем, и финансированию терроризма", утвержденную приказом Федеральной службы по финансовому мониторингу от 22 апреля 2015 г. N 110" (зарегистрирован Министерством юстиции Российской Федерации 29 декабря 2020 г., регистрационный N 61922).</w:t>
      </w:r>
    </w:p>
    <w:p w:rsidR="00B0588D" w:rsidRDefault="00B0588D">
      <w:pPr>
        <w:pStyle w:val="ConsPlusNormal"/>
        <w:spacing w:before="220"/>
        <w:ind w:firstLine="540"/>
        <w:jc w:val="both"/>
      </w:pPr>
      <w:r>
        <w:t>3. Настоящий приказ вступает в силу с 1 апреля 2022 года.</w:t>
      </w:r>
    </w:p>
    <w:p w:rsidR="00B0588D" w:rsidRDefault="00B0588D">
      <w:pPr>
        <w:pStyle w:val="ConsPlusNormal"/>
        <w:jc w:val="both"/>
      </w:pPr>
    </w:p>
    <w:p w:rsidR="00B0588D" w:rsidRDefault="00B0588D">
      <w:pPr>
        <w:pStyle w:val="ConsPlusNormal"/>
        <w:jc w:val="right"/>
      </w:pPr>
      <w:proofErr w:type="spellStart"/>
      <w:r>
        <w:t>И.о</w:t>
      </w:r>
      <w:proofErr w:type="spellEnd"/>
      <w:r>
        <w:t>. директора</w:t>
      </w:r>
    </w:p>
    <w:p w:rsidR="00B0588D" w:rsidRDefault="00B0588D">
      <w:pPr>
        <w:pStyle w:val="ConsPlusNormal"/>
        <w:jc w:val="right"/>
      </w:pPr>
      <w:r>
        <w:t>Ю.Ф.КОРОТКИЙ</w:t>
      </w:r>
    </w:p>
    <w:p w:rsidR="00B0588D" w:rsidRDefault="00B0588D">
      <w:pPr>
        <w:pStyle w:val="ConsPlusNormal"/>
        <w:jc w:val="both"/>
      </w:pPr>
    </w:p>
    <w:p w:rsidR="00B0588D" w:rsidRDefault="00B0588D">
      <w:pPr>
        <w:pStyle w:val="ConsPlusNormal"/>
        <w:jc w:val="both"/>
      </w:pPr>
    </w:p>
    <w:p w:rsidR="00B0588D" w:rsidRDefault="00B0588D">
      <w:pPr>
        <w:pStyle w:val="ConsPlusNormal"/>
        <w:jc w:val="both"/>
      </w:pPr>
    </w:p>
    <w:p w:rsidR="00B0588D" w:rsidRDefault="00B0588D">
      <w:pPr>
        <w:pStyle w:val="ConsPlusNormal"/>
        <w:jc w:val="both"/>
      </w:pPr>
    </w:p>
    <w:p w:rsidR="00B0588D" w:rsidRDefault="00B0588D">
      <w:pPr>
        <w:pStyle w:val="ConsPlusNormal"/>
        <w:jc w:val="both"/>
      </w:pPr>
    </w:p>
    <w:p w:rsidR="00B0588D" w:rsidRDefault="00B0588D">
      <w:pPr>
        <w:pStyle w:val="ConsPlusNormal"/>
        <w:jc w:val="right"/>
        <w:outlineLvl w:val="0"/>
      </w:pPr>
      <w:r>
        <w:t>Утверждены</w:t>
      </w:r>
    </w:p>
    <w:p w:rsidR="00B0588D" w:rsidRDefault="00B0588D">
      <w:pPr>
        <w:pStyle w:val="ConsPlusNormal"/>
        <w:jc w:val="right"/>
      </w:pPr>
      <w:r>
        <w:t>Приложение к приказу Федеральной</w:t>
      </w:r>
    </w:p>
    <w:p w:rsidR="00B0588D" w:rsidRDefault="00B0588D">
      <w:pPr>
        <w:pStyle w:val="ConsPlusNormal"/>
        <w:jc w:val="right"/>
      </w:pPr>
      <w:r>
        <w:t>службы по финансовому мониторингу</w:t>
      </w:r>
    </w:p>
    <w:p w:rsidR="00B0588D" w:rsidRDefault="00B0588D">
      <w:pPr>
        <w:pStyle w:val="ConsPlusNormal"/>
        <w:jc w:val="right"/>
      </w:pPr>
      <w:r>
        <w:t>от 08.02.2022 N 18</w:t>
      </w:r>
    </w:p>
    <w:p w:rsidR="00B0588D" w:rsidRDefault="00B0588D">
      <w:pPr>
        <w:pStyle w:val="ConsPlusNormal"/>
        <w:jc w:val="both"/>
      </w:pPr>
    </w:p>
    <w:p w:rsidR="00B0588D" w:rsidRDefault="00B0588D">
      <w:pPr>
        <w:pStyle w:val="ConsPlusTitle"/>
        <w:jc w:val="center"/>
      </w:pPr>
      <w:bookmarkStart w:id="1" w:name="P37"/>
      <w:bookmarkEnd w:id="1"/>
      <w:r>
        <w:t>ОСОБЕННОСТИ</w:t>
      </w:r>
    </w:p>
    <w:p w:rsidR="00B0588D" w:rsidRDefault="00B0588D">
      <w:pPr>
        <w:pStyle w:val="ConsPlusTitle"/>
        <w:jc w:val="center"/>
      </w:pPr>
      <w:r>
        <w:t>ПРЕДСТАВЛЕНИЯ В ФЕДЕРАЛЬНУЮ СЛУЖБУ ПО ФИНАНСОВОМУ</w:t>
      </w:r>
    </w:p>
    <w:p w:rsidR="00B0588D" w:rsidRDefault="00B0588D">
      <w:pPr>
        <w:pStyle w:val="ConsPlusTitle"/>
        <w:jc w:val="center"/>
      </w:pPr>
      <w:r>
        <w:t>МОНИТОРИНГУ ИНФОРМАЦИИ, ПРЕДУСМОТРЕННОЙ ФЕДЕРАЛЬНЫМ ЗАКОНОМ</w:t>
      </w:r>
    </w:p>
    <w:p w:rsidR="00B0588D" w:rsidRDefault="00B0588D">
      <w:pPr>
        <w:pStyle w:val="ConsPlusTitle"/>
        <w:jc w:val="center"/>
      </w:pPr>
      <w:r>
        <w:t>ОТ 7 АВГУСТА 2001 Г. N 115-ФЗ "О ПРОТИВОДЕЙСТВИИ ЛЕГАЛИЗАЦИИ</w:t>
      </w:r>
    </w:p>
    <w:p w:rsidR="00B0588D" w:rsidRDefault="00B0588D">
      <w:pPr>
        <w:pStyle w:val="ConsPlusTitle"/>
        <w:jc w:val="center"/>
      </w:pPr>
      <w:r>
        <w:t>(ОТМЫВАНИЮ) ДОХОДОВ, ПОЛУЧЕННЫХ ПРЕСТУПНЫМ ПУТЕМ,</w:t>
      </w:r>
    </w:p>
    <w:p w:rsidR="00B0588D" w:rsidRDefault="00B0588D">
      <w:pPr>
        <w:pStyle w:val="ConsPlusTitle"/>
        <w:jc w:val="center"/>
      </w:pPr>
      <w:r>
        <w:lastRenderedPageBreak/>
        <w:t>И ФИНАНСИРОВАНИЮ ТЕРРОРИЗМА"</w:t>
      </w:r>
    </w:p>
    <w:p w:rsidR="00B0588D" w:rsidRDefault="00B0588D">
      <w:pPr>
        <w:pStyle w:val="ConsPlusNormal"/>
        <w:jc w:val="both"/>
      </w:pPr>
    </w:p>
    <w:p w:rsidR="00B0588D" w:rsidRDefault="00B0588D">
      <w:pPr>
        <w:pStyle w:val="ConsPlusNormal"/>
        <w:ind w:firstLine="540"/>
        <w:jc w:val="both"/>
      </w:pPr>
      <w:r>
        <w:t>1. Положения настоящих Особенностей распространяются на:</w:t>
      </w:r>
    </w:p>
    <w:p w:rsidR="00B0588D" w:rsidRDefault="00B0588D">
      <w:pPr>
        <w:pStyle w:val="ConsPlusNormal"/>
        <w:spacing w:before="220"/>
        <w:ind w:firstLine="540"/>
        <w:jc w:val="both"/>
      </w:pPr>
      <w:r>
        <w:t xml:space="preserve">а) лизинговые компании, организации федеральной почтовой связи, организации, осуществляющие скупку, куплю-продажу драгоценных металлов и драгоценных камней, ювелирных изделий из них и лома таких изделий, организаторов азартных игр, организации, оказывающие посреднические услуги при осуществлении сделок купли-продажи недвижимого имущества, операторов по приему платежей, коммерческие организации, заключающие договоры финансирования под уступку денежного требования в качестве финансовых агентов, операторов связи, имеющих право самостоятельно оказывать услуги подвижной радиотелефонной связи,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 и операторов лотерей (далее - организации), указанных в </w:t>
      </w:r>
      <w:hyperlink r:id="rId13" w:history="1">
        <w:r>
          <w:rPr>
            <w:color w:val="0000FF"/>
          </w:rPr>
          <w:t>части первой статьи 5</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2021, N 27, ст. 5171) (далее - Федеральный закон);</w:t>
      </w:r>
    </w:p>
    <w:p w:rsidR="00B0588D" w:rsidRDefault="00B0588D">
      <w:pPr>
        <w:pStyle w:val="ConsPlusNormal"/>
        <w:spacing w:before="220"/>
        <w:ind w:firstLine="540"/>
        <w:jc w:val="both"/>
      </w:pPr>
      <w:r>
        <w:t xml:space="preserve">б)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 (далее - индивидуальные предприниматели), указанных в </w:t>
      </w:r>
      <w:hyperlink r:id="rId14" w:history="1">
        <w:r>
          <w:rPr>
            <w:color w:val="0000FF"/>
          </w:rPr>
          <w:t>части второй статьи 5</w:t>
        </w:r>
      </w:hyperlink>
      <w:r>
        <w:t xml:space="preserve"> Федерального закона;</w:t>
      </w:r>
    </w:p>
    <w:p w:rsidR="00B0588D" w:rsidRDefault="00B0588D">
      <w:pPr>
        <w:pStyle w:val="ConsPlusNormal"/>
        <w:spacing w:before="220"/>
        <w:ind w:firstLine="540"/>
        <w:jc w:val="both"/>
      </w:pPr>
      <w:r>
        <w:t xml:space="preserve">в) адвокатов, нотариусов, доверительных собственников (управляющих) иностранной структуры без образования юридического лица и лиц, осуществляющих предпринимательскую деятельность в сфере оказания юридических или бухгалтерских услуг (далее - адвокаты, нотариусы, доверительные собственники, лица, оказывающие юридические или бухгалтерские услуги), указанных в </w:t>
      </w:r>
      <w:hyperlink r:id="rId15" w:history="1">
        <w:r>
          <w:rPr>
            <w:color w:val="0000FF"/>
          </w:rPr>
          <w:t>пункте 1 статьи 7.1</w:t>
        </w:r>
      </w:hyperlink>
      <w:r>
        <w:t xml:space="preserve"> Федерального закона;</w:t>
      </w:r>
    </w:p>
    <w:p w:rsidR="00B0588D" w:rsidRDefault="00B0588D">
      <w:pPr>
        <w:pStyle w:val="ConsPlusNormal"/>
        <w:spacing w:before="220"/>
        <w:ind w:firstLine="540"/>
        <w:jc w:val="both"/>
      </w:pPr>
      <w:r>
        <w:t xml:space="preserve">г) аудиторские организации и индивидуальных аудиторов (далее - аудиторы), указанных в </w:t>
      </w:r>
      <w:hyperlink r:id="rId16" w:history="1">
        <w:r>
          <w:rPr>
            <w:color w:val="0000FF"/>
          </w:rPr>
          <w:t>пункте 2.1 статьи 7.1</w:t>
        </w:r>
      </w:hyperlink>
      <w:r>
        <w:t xml:space="preserve"> Федерального закона.</w:t>
      </w:r>
    </w:p>
    <w:p w:rsidR="00B0588D" w:rsidRDefault="00B0588D">
      <w:pPr>
        <w:pStyle w:val="ConsPlusNormal"/>
        <w:spacing w:before="220"/>
        <w:ind w:firstLine="540"/>
        <w:jc w:val="both"/>
      </w:pPr>
      <w:r>
        <w:t xml:space="preserve">2. Организации и индивидуальные предприниматели представляют информацию в Росфинмониторинг в порядке, предусмотренном </w:t>
      </w:r>
      <w:hyperlink r:id="rId17" w:history="1">
        <w:r>
          <w:rPr>
            <w:color w:val="0000FF"/>
          </w:rPr>
          <w:t>Положением</w:t>
        </w:r>
      </w:hyperlink>
      <w:r>
        <w:t xml:space="preserve">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 утвержденным постановлением Правительства Российской Федерации от 19 марта 2014 г. N 209. Адвокаты, нотариусы, доверительные собственники, лица, оказывающие юридические или бухгалтерские услуги, и аудиторы представляют информацию в Росфинмониторинг в порядке, предусмотренном </w:t>
      </w:r>
      <w:hyperlink r:id="rId18" w:history="1">
        <w:r>
          <w:rPr>
            <w:color w:val="0000FF"/>
          </w:rPr>
          <w:t>Правилами</w:t>
        </w:r>
      </w:hyperlink>
      <w:r>
        <w:t xml:space="preserve">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утвержденными постановлением Правительства Российской Федерации от 9 апреля 2021 г. N 569.</w:t>
      </w:r>
    </w:p>
    <w:p w:rsidR="00B0588D" w:rsidRDefault="00B0588D">
      <w:pPr>
        <w:pStyle w:val="ConsPlusNormal"/>
        <w:spacing w:before="220"/>
        <w:ind w:firstLine="540"/>
        <w:jc w:val="both"/>
      </w:pPr>
      <w:bookmarkStart w:id="2" w:name="P50"/>
      <w:bookmarkEnd w:id="2"/>
      <w:r>
        <w:t>3. Организации и индивидуальные предприниматели представляют в Росфинмониторинг следующую информацию:</w:t>
      </w:r>
    </w:p>
    <w:p w:rsidR="00B0588D" w:rsidRDefault="00B0588D">
      <w:pPr>
        <w:pStyle w:val="ConsPlusNormal"/>
        <w:spacing w:before="220"/>
        <w:ind w:firstLine="540"/>
        <w:jc w:val="both"/>
      </w:pPr>
      <w:r>
        <w:t>а) об операциях с денежными средствами или иным имуществом, подлежащих обязательному контролю, - в течение 3 рабочих дней, следующих за днем совершения операции (сделки), подлежащей обязательному контролю;</w:t>
      </w:r>
    </w:p>
    <w:p w:rsidR="00B0588D" w:rsidRDefault="00B0588D">
      <w:pPr>
        <w:pStyle w:val="ConsPlusNormal"/>
        <w:spacing w:before="220"/>
        <w:ind w:firstLine="540"/>
        <w:jc w:val="both"/>
      </w:pPr>
      <w:bookmarkStart w:id="3" w:name="P52"/>
      <w:bookmarkEnd w:id="3"/>
      <w:r>
        <w:lastRenderedPageBreak/>
        <w:t>б) о разовых операциях с денежными средствами или иным имуществом либо о совокупности операций и (или) действий клиента, связанных с проведением каких-либо операций, его представителя в рамках обслуживания клиента, в отношении которых при реализации правил внутреннего контроля возникают подозрения об их осуществлении в целях легализации (отмывания) доходов, полученных преступным путем, или финансирования терроризма, - в течение 3 рабочих дней, следующих за днем выявления разовой операции и (или) совокупности операций и (или) действий клиента, в отношении которых возникают подозрения об их осуществлении в целях легализации (отмывания) доходов, полученных преступным путем, или финансирования терроризма;</w:t>
      </w:r>
    </w:p>
    <w:p w:rsidR="00B0588D" w:rsidRDefault="00B0588D">
      <w:pPr>
        <w:pStyle w:val="ConsPlusNormal"/>
        <w:spacing w:before="220"/>
        <w:ind w:firstLine="540"/>
        <w:jc w:val="both"/>
      </w:pPr>
      <w:r>
        <w:t xml:space="preserve">в) о принятых мерах по замораживанию (блокированию) денежных средств или иного имущества, принадлежащих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включенным в перечень организаций или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межведомственным координационным органом, осуществляющим функции по противодействию финансированию терроризма, принято решение, предусмотренное </w:t>
      </w:r>
      <w:hyperlink r:id="rId19" w:history="1">
        <w:r>
          <w:rPr>
            <w:color w:val="0000FF"/>
          </w:rPr>
          <w:t>частью 1 статьи 7.4</w:t>
        </w:r>
      </w:hyperlink>
      <w:r>
        <w:t xml:space="preserve"> Федерального закона, - незамедлительно в день применения названных мер по замораживанию (блокированию);</w:t>
      </w:r>
    </w:p>
    <w:p w:rsidR="00B0588D" w:rsidRDefault="00B0588D">
      <w:pPr>
        <w:pStyle w:val="ConsPlusNormal"/>
        <w:spacing w:before="220"/>
        <w:ind w:firstLine="540"/>
        <w:jc w:val="both"/>
      </w:pPr>
      <w:r>
        <w:t>г) о результатах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 в течение 5 рабочих дней, следующих за днем окончания данной проверки;</w:t>
      </w:r>
    </w:p>
    <w:p w:rsidR="00B0588D" w:rsidRDefault="00B0588D">
      <w:pPr>
        <w:pStyle w:val="ConsPlusNormal"/>
        <w:spacing w:before="220"/>
        <w:ind w:firstLine="540"/>
        <w:jc w:val="both"/>
      </w:pPr>
      <w:r>
        <w:t xml:space="preserve">д) о фактах препятствия со стороны государства (территории),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реализации такими филиалами, представительствами и дочерними организациями положений Федерального </w:t>
      </w:r>
      <w:hyperlink r:id="rId20" w:history="1">
        <w:r>
          <w:rPr>
            <w:color w:val="0000FF"/>
          </w:rPr>
          <w:t>закона</w:t>
        </w:r>
      </w:hyperlink>
      <w:r>
        <w:t xml:space="preserve"> - в течение 5 рабочих дней, следующих за днем выявления соответствующих фактов;</w:t>
      </w:r>
    </w:p>
    <w:p w:rsidR="00B0588D" w:rsidRDefault="00B0588D">
      <w:pPr>
        <w:pStyle w:val="ConsPlusNormal"/>
        <w:spacing w:before="220"/>
        <w:ind w:firstLine="540"/>
        <w:jc w:val="both"/>
      </w:pPr>
      <w:r>
        <w:t xml:space="preserve">е) о приостановленных в соответствии с </w:t>
      </w:r>
      <w:hyperlink r:id="rId21" w:history="1">
        <w:r>
          <w:rPr>
            <w:color w:val="0000FF"/>
          </w:rPr>
          <w:t>пунктом 10 статьи 7</w:t>
        </w:r>
      </w:hyperlink>
      <w:r>
        <w:t xml:space="preserve">, </w:t>
      </w:r>
      <w:hyperlink r:id="rId22" w:history="1">
        <w:r>
          <w:rPr>
            <w:color w:val="0000FF"/>
          </w:rPr>
          <w:t>пунктом 8 статьи 7.5</w:t>
        </w:r>
      </w:hyperlink>
      <w:r>
        <w:t xml:space="preserve"> и </w:t>
      </w:r>
      <w:hyperlink r:id="rId23" w:history="1">
        <w:r>
          <w:rPr>
            <w:color w:val="0000FF"/>
          </w:rPr>
          <w:t>частью четвертой статьи 8</w:t>
        </w:r>
      </w:hyperlink>
      <w:r>
        <w:t xml:space="preserve"> Федерального закона операциях с денежными средствами или иным имуществом - незамедлительно в день приостановления операции с денежными средствами или иным имуществом;</w:t>
      </w:r>
    </w:p>
    <w:p w:rsidR="00B0588D" w:rsidRDefault="00B0588D">
      <w:pPr>
        <w:pStyle w:val="ConsPlusNormal"/>
        <w:spacing w:before="220"/>
        <w:ind w:firstLine="540"/>
        <w:jc w:val="both"/>
      </w:pPr>
      <w:r>
        <w:t xml:space="preserve">ж) о случаях отказа в проведении операций с денежными средствами или иным имуществом по основанию, указанному в </w:t>
      </w:r>
      <w:hyperlink r:id="rId24" w:history="1">
        <w:r>
          <w:rPr>
            <w:color w:val="0000FF"/>
          </w:rPr>
          <w:t>пункте 11 статьи 7</w:t>
        </w:r>
      </w:hyperlink>
      <w:r>
        <w:t xml:space="preserve"> Федерального закона, - не позднее рабочего дня, следующего за днем принятия решения об отказе от проведения операции;</w:t>
      </w:r>
    </w:p>
    <w:p w:rsidR="00B0588D" w:rsidRDefault="00B0588D">
      <w:pPr>
        <w:pStyle w:val="ConsPlusNormal"/>
        <w:spacing w:before="220"/>
        <w:ind w:firstLine="540"/>
        <w:jc w:val="both"/>
      </w:pPr>
      <w:r>
        <w:t xml:space="preserve">з) о предусмотренном </w:t>
      </w:r>
      <w:hyperlink r:id="rId25" w:history="1">
        <w:r>
          <w:rPr>
            <w:color w:val="0000FF"/>
          </w:rPr>
          <w:t>абзацем вторым пункта 13 статьи 7</w:t>
        </w:r>
      </w:hyperlink>
      <w:r>
        <w:t xml:space="preserve"> Федерального закона устранении указанного в </w:t>
      </w:r>
      <w:hyperlink r:id="rId26" w:history="1">
        <w:r>
          <w:rPr>
            <w:color w:val="0000FF"/>
          </w:rPr>
          <w:t>пункте 11 статьи 7</w:t>
        </w:r>
      </w:hyperlink>
      <w:r>
        <w:t xml:space="preserve"> Федерального закона основания, в соответствии с которым принято решение об отказе от проведения операции с денежными средствами или иным имуществом, либо об отмене судом такого решения - не позднее рабочего дня, следующего за днем устранения соответствующего основания либо получения организацией и индивидуальным предпринимателем вступившего в законную силу соответствующего решения суда.</w:t>
      </w:r>
    </w:p>
    <w:p w:rsidR="00B0588D" w:rsidRDefault="00B0588D">
      <w:pPr>
        <w:pStyle w:val="ConsPlusNormal"/>
        <w:spacing w:before="220"/>
        <w:ind w:firstLine="540"/>
        <w:jc w:val="both"/>
      </w:pPr>
      <w:bookmarkStart w:id="4" w:name="P59"/>
      <w:bookmarkEnd w:id="4"/>
      <w:r>
        <w:t xml:space="preserve">4. Организации федеральной почтовой связи в дополнение к информации, указанной в </w:t>
      </w:r>
      <w:hyperlink w:anchor="P50" w:history="1">
        <w:r>
          <w:rPr>
            <w:color w:val="0000FF"/>
          </w:rPr>
          <w:t>пункте 3</w:t>
        </w:r>
      </w:hyperlink>
      <w:r>
        <w:t xml:space="preserve"> настоящих Особенностей, представляют в Росфинмониторинг информацию о почтовых переводах денежных средств, при осуществлении которых в поступившем почтовом сообщении отсутствует предусмотренная </w:t>
      </w:r>
      <w:hyperlink r:id="rId27" w:history="1">
        <w:r>
          <w:rPr>
            <w:color w:val="0000FF"/>
          </w:rPr>
          <w:t>пунктом 7 статьи 7.2</w:t>
        </w:r>
      </w:hyperlink>
      <w:r>
        <w:t xml:space="preserve"> Федерального закона информация о плательщике, в отношении которых у работников федеральной почтовой связи возникают подозрения, что они осуществляются в целях легализации (отмывания) доходов, полученных преступным путем, или финансирования терроризма, - не позднее рабочего дня, следующего за днем признания такой </w:t>
      </w:r>
      <w:r>
        <w:lastRenderedPageBreak/>
        <w:t>операции подозрительной.</w:t>
      </w:r>
    </w:p>
    <w:p w:rsidR="00B0588D" w:rsidRDefault="00B0588D">
      <w:pPr>
        <w:pStyle w:val="ConsPlusNormal"/>
        <w:spacing w:before="220"/>
        <w:ind w:firstLine="540"/>
        <w:jc w:val="both"/>
      </w:pPr>
      <w:r>
        <w:t xml:space="preserve">5. Адвокаты, нотариусы, доверительные собственники, лица, оказывающие юридические или бухгалтерские услуги, представляют в Росфинмониторинг информацию о сделках или финансовых операциях, указанных в </w:t>
      </w:r>
      <w:hyperlink r:id="rId28" w:history="1">
        <w:r>
          <w:rPr>
            <w:color w:val="0000FF"/>
          </w:rPr>
          <w:t>пункте 1 статьи 7.1</w:t>
        </w:r>
      </w:hyperlink>
      <w:r>
        <w:t xml:space="preserve"> Федерального закона, при наличии у них любых оснований полагать, что такие сделки или финансовые операции осуществляются или могут быть осуществлены в целях легализации (отмывания) доходов, полученных преступным путем, или финансирования терроризма - в течение 3 рабочих дней, следующих за днем выявления данной сделки или финансовой операции.</w:t>
      </w:r>
    </w:p>
    <w:p w:rsidR="00B0588D" w:rsidRDefault="00B0588D">
      <w:pPr>
        <w:pStyle w:val="ConsPlusNormal"/>
        <w:spacing w:before="220"/>
        <w:ind w:firstLine="540"/>
        <w:jc w:val="both"/>
      </w:pPr>
      <w:bookmarkStart w:id="5" w:name="P61"/>
      <w:bookmarkEnd w:id="5"/>
      <w:r>
        <w:t>6. Аудиторы представляют в Росфинмониторинг информацию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 в течение 3 рабочих дней, следующих за днем выявления указанной сделки или финансовой операции.</w:t>
      </w:r>
    </w:p>
    <w:p w:rsidR="00B0588D" w:rsidRDefault="00B0588D">
      <w:pPr>
        <w:pStyle w:val="ConsPlusNormal"/>
        <w:spacing w:before="220"/>
        <w:ind w:firstLine="540"/>
        <w:jc w:val="both"/>
      </w:pPr>
      <w:bookmarkStart w:id="6" w:name="P62"/>
      <w:bookmarkEnd w:id="6"/>
      <w:r>
        <w:t xml:space="preserve">7. Информация, указанная в </w:t>
      </w:r>
      <w:hyperlink w:anchor="P50" w:history="1">
        <w:r>
          <w:rPr>
            <w:color w:val="0000FF"/>
          </w:rPr>
          <w:t>пунктах 3</w:t>
        </w:r>
      </w:hyperlink>
      <w:r>
        <w:t xml:space="preserve"> - </w:t>
      </w:r>
      <w:hyperlink w:anchor="P61" w:history="1">
        <w:r>
          <w:rPr>
            <w:color w:val="0000FF"/>
          </w:rPr>
          <w:t>6</w:t>
        </w:r>
      </w:hyperlink>
      <w:r>
        <w:t xml:space="preserve"> настоящих Особенностей, направляется в Росфинмониторинг в виде файла формата XML в кодировке UTF-8 &lt;1&gt; (далее - формализованное электронное сообщение, ФЭС).</w:t>
      </w:r>
    </w:p>
    <w:p w:rsidR="00B0588D" w:rsidRDefault="00B0588D">
      <w:pPr>
        <w:pStyle w:val="ConsPlusNormal"/>
        <w:spacing w:before="220"/>
        <w:ind w:firstLine="540"/>
        <w:jc w:val="both"/>
      </w:pPr>
      <w:r>
        <w:t>--------------------------------</w:t>
      </w:r>
    </w:p>
    <w:p w:rsidR="00B0588D" w:rsidRDefault="00B0588D">
      <w:pPr>
        <w:pStyle w:val="ConsPlusNormal"/>
        <w:spacing w:before="220"/>
        <w:ind w:firstLine="540"/>
        <w:jc w:val="both"/>
      </w:pPr>
      <w:r>
        <w:t>&lt;1&gt; Спецификация W3C. http://www.w3.org/xml</w:t>
      </w:r>
    </w:p>
    <w:p w:rsidR="00B0588D" w:rsidRDefault="00B0588D">
      <w:pPr>
        <w:pStyle w:val="ConsPlusNormal"/>
        <w:jc w:val="both"/>
      </w:pPr>
    </w:p>
    <w:p w:rsidR="00B0588D" w:rsidRDefault="00B0588D">
      <w:pPr>
        <w:pStyle w:val="ConsPlusNormal"/>
        <w:ind w:firstLine="540"/>
        <w:jc w:val="both"/>
      </w:pPr>
      <w:r>
        <w:t>8. ФЭС состоит из наименования, служебной и информационной частей.</w:t>
      </w:r>
    </w:p>
    <w:p w:rsidR="00B0588D" w:rsidRDefault="00B0588D">
      <w:pPr>
        <w:pStyle w:val="ConsPlusNormal"/>
        <w:spacing w:before="220"/>
        <w:ind w:firstLine="540"/>
        <w:jc w:val="both"/>
      </w:pPr>
      <w:bookmarkStart w:id="7" w:name="P67"/>
      <w:bookmarkEnd w:id="7"/>
      <w:r>
        <w:t>9. Описание структур наименования, служебной и информационной частей ФЭС размещается на официальном сайте Росфинмониторинга в информационно-телекоммуникационной сети "Интернет" по адресу www.fedsfm.ru (далее - официальный сайт Росфинмониторинга) в разделе "Документы Росфинмониторинга".</w:t>
      </w:r>
    </w:p>
    <w:p w:rsidR="00B0588D" w:rsidRDefault="00B0588D">
      <w:pPr>
        <w:pStyle w:val="ConsPlusNormal"/>
        <w:spacing w:before="220"/>
        <w:ind w:firstLine="540"/>
        <w:jc w:val="both"/>
      </w:pPr>
      <w:r>
        <w:t>10. Подготовка ФЭС осуществляется организациями, индивидуальными предпринимателями, адвокатами, нотариусами, доверительными собственниками, лицами, оказывающими юридические или бухгалтерские услуги, и аудиторами с помощью программного обеспечения, размещенного в личном кабинете организации, индивидуального предпринимателя, адвоката, нотариуса, доверительного собственника, лица, оказывающего юридические или бухгалтерские услуги, и аудитора на официальном сайте Росфинмониторинга (далее - личный кабинет).</w:t>
      </w:r>
    </w:p>
    <w:p w:rsidR="00B0588D" w:rsidRDefault="00B0588D">
      <w:pPr>
        <w:pStyle w:val="ConsPlusNormal"/>
        <w:spacing w:before="220"/>
        <w:ind w:firstLine="540"/>
        <w:jc w:val="both"/>
      </w:pPr>
      <w:r>
        <w:t xml:space="preserve">Подготовка ФЭС может осуществляться организациями, индивидуальными предпринимателями, адвокатами, нотариусами, доверительными собственниками, лицами, оказывающими юридические или бухгалтерские услуги, и аудиторами с помощью иного программного обеспечения, разработанного с учетом требований </w:t>
      </w:r>
      <w:hyperlink w:anchor="P62" w:history="1">
        <w:r>
          <w:rPr>
            <w:color w:val="0000FF"/>
          </w:rPr>
          <w:t>пунктов 7</w:t>
        </w:r>
      </w:hyperlink>
      <w:r>
        <w:t xml:space="preserve"> - </w:t>
      </w:r>
      <w:hyperlink w:anchor="P67" w:history="1">
        <w:r>
          <w:rPr>
            <w:color w:val="0000FF"/>
          </w:rPr>
          <w:t>9</w:t>
        </w:r>
      </w:hyperlink>
      <w:r>
        <w:t xml:space="preserve"> настоящих Особенностей.</w:t>
      </w:r>
    </w:p>
    <w:p w:rsidR="00B0588D" w:rsidRDefault="00B0588D">
      <w:pPr>
        <w:pStyle w:val="ConsPlusNormal"/>
        <w:spacing w:before="220"/>
        <w:ind w:firstLine="540"/>
        <w:jc w:val="both"/>
      </w:pPr>
      <w:bookmarkStart w:id="8" w:name="P70"/>
      <w:bookmarkEnd w:id="8"/>
      <w:r>
        <w:t xml:space="preserve">11. В целях выявления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в отношении информации, указанной в </w:t>
      </w:r>
      <w:hyperlink w:anchor="P52" w:history="1">
        <w:r>
          <w:rPr>
            <w:color w:val="0000FF"/>
          </w:rPr>
          <w:t>подпункте "б" пункта 3</w:t>
        </w:r>
      </w:hyperlink>
      <w:r>
        <w:t xml:space="preserve">, </w:t>
      </w:r>
      <w:hyperlink w:anchor="P59" w:history="1">
        <w:r>
          <w:rPr>
            <w:color w:val="0000FF"/>
          </w:rPr>
          <w:t>пунктах 4</w:t>
        </w:r>
      </w:hyperlink>
      <w:r>
        <w:t xml:space="preserve"> - </w:t>
      </w:r>
      <w:hyperlink w:anchor="P61" w:history="1">
        <w:r>
          <w:rPr>
            <w:color w:val="0000FF"/>
          </w:rPr>
          <w:t>6</w:t>
        </w:r>
      </w:hyperlink>
      <w:r>
        <w:t xml:space="preserve"> настоящих Особенностей, организации, индивидуальные предприниматели, адвокаты, нотариусы, доверительные собственники, лица, оказывающие юридические или бухгалтерские услуги, и аудиторы используют </w:t>
      </w:r>
      <w:hyperlink w:anchor="P114" w:history="1">
        <w:r>
          <w:rPr>
            <w:color w:val="0000FF"/>
          </w:rPr>
          <w:t>перечень</w:t>
        </w:r>
      </w:hyperlink>
      <w:r>
        <w:t xml:space="preserve"> признаков, указывающих на необычный характер операций (сделок), приведенный в приложении к настоящим Особенностям, и описание кодов данных признаков, размещенное на официальном сайте Росфинмониторинга в разделе "Документы Росфинмониторинга".</w:t>
      </w:r>
    </w:p>
    <w:p w:rsidR="00B0588D" w:rsidRDefault="00B0588D">
      <w:pPr>
        <w:pStyle w:val="ConsPlusNormal"/>
        <w:spacing w:before="220"/>
        <w:ind w:firstLine="540"/>
        <w:jc w:val="both"/>
      </w:pPr>
      <w:r>
        <w:t xml:space="preserve">Коды признаков, указывающих на необычный характер операций (сделок), включенные организациями, индивидуальными предпринимателями в программу выявления операций </w:t>
      </w:r>
      <w:r>
        <w:lastRenderedPageBreak/>
        <w:t>(сделок), подлежащих обязательному контролю, и операций (сделок), имеющих признаки связи с легализацией (отмыванием) доходов, полученных преступным путем, или финансированием терроризма, а адвокатами, нотариусами, доверительными собственниками, лицами, оказывающими юридические или бухгалтерские услуги, и аудиторами - в программу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Росфинмониторинг, которые разрабатываются в составе правил внутреннего контроля, используются организациями, индивидуальными предпринимателями, адвокатами, нотариусами, доверительными собственниками, лицами, оказывающими юридические или бухгалтерские услуги, и аудиторами при формировании информационной части ФЭС.</w:t>
      </w:r>
    </w:p>
    <w:p w:rsidR="00B0588D" w:rsidRDefault="00B0588D">
      <w:pPr>
        <w:pStyle w:val="ConsPlusNormal"/>
        <w:spacing w:before="220"/>
        <w:ind w:firstLine="540"/>
        <w:jc w:val="both"/>
      </w:pPr>
      <w:bookmarkStart w:id="9" w:name="P72"/>
      <w:bookmarkEnd w:id="9"/>
      <w:r>
        <w:t>12. ФЭС подписывается усиленной квалифицированной электронной подписью (далее - УКЭП) организации, индивидуального предпринимателя, адвоката, нотариуса, доверительного собственника, лица, оказывающего юридические или бухгалтерские услуги, и аудитора, либо руководителя организации, юридического лица, оказывающего юридические или бухгалтерские услуги, аудиторской организации, либо специального должностного лица, ответственного за реализацию правил внутреннего контроля организации, индивидуального предпринимателя, адвоката, нотариуса, доверительного собственника, лица, оказывающего юридические или бухгалтерские услуги, аудитора.</w:t>
      </w:r>
    </w:p>
    <w:p w:rsidR="00B0588D" w:rsidRDefault="00B0588D">
      <w:pPr>
        <w:pStyle w:val="ConsPlusNormal"/>
        <w:spacing w:before="220"/>
        <w:ind w:firstLine="540"/>
        <w:jc w:val="both"/>
      </w:pPr>
      <w:r>
        <w:t>13. Направление ФЭС осуществляется организациями, индивидуальными предпринимателями, адвокатами, нотариусами, лицами, оказывающими юридические или бухгалтерские услуги, доверительными собственниками и аудиторами с использованием личного кабинета.</w:t>
      </w:r>
    </w:p>
    <w:p w:rsidR="00B0588D" w:rsidRDefault="00B0588D">
      <w:pPr>
        <w:pStyle w:val="ConsPlusNormal"/>
        <w:spacing w:before="220"/>
        <w:ind w:firstLine="540"/>
        <w:jc w:val="both"/>
      </w:pPr>
      <w:r>
        <w:t xml:space="preserve">ФЭС может также направляться в Росфинмониторинг посредством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w:t>
      </w:r>
      <w:hyperlink r:id="rId29"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(Собрание законодательства Российской Федерации, 2011, N 24, ст. 3503; официальный интернет-портал правовой информации http://pravo.gov.ru, 27 декабря 2021 г., N 0001202112270054).</w:t>
      </w:r>
    </w:p>
    <w:p w:rsidR="00B0588D" w:rsidRDefault="00B0588D">
      <w:pPr>
        <w:pStyle w:val="ConsPlusNormal"/>
        <w:spacing w:before="220"/>
        <w:ind w:firstLine="540"/>
        <w:jc w:val="both"/>
      </w:pPr>
      <w:bookmarkStart w:id="10" w:name="P75"/>
      <w:bookmarkEnd w:id="10"/>
      <w:r>
        <w:t xml:space="preserve">14. В случае невозможности представления ФЭС в Росфинмониторинг через личный кабинет до устранения причин, препятствующих представлению ФЭС, организация, индивидуальный предприниматель, адвокат, нотариус, доверительный собственник, лицо, оказывающее юридические или бухгалтерские услуги, и аудитор представляет в Росфинмониторинг машинный (оптический или цифровой) носитель информации, содержащий ФЭС, с приложением сопроводительного письма на бумажном носителе (далее - сопроводительное письмо). ФЭС, размещаемое на машинном (оптическом или цифровом) носителе информации, не требует подписания УКЭП в соответствии с </w:t>
      </w:r>
      <w:hyperlink w:anchor="P72" w:history="1">
        <w:r>
          <w:rPr>
            <w:color w:val="0000FF"/>
          </w:rPr>
          <w:t>пунктом 12</w:t>
        </w:r>
      </w:hyperlink>
      <w:r>
        <w:t xml:space="preserve"> настоящих Особенностей.</w:t>
      </w:r>
    </w:p>
    <w:p w:rsidR="00B0588D" w:rsidRDefault="00B0588D">
      <w:pPr>
        <w:pStyle w:val="ConsPlusNormal"/>
        <w:spacing w:before="220"/>
        <w:ind w:firstLine="540"/>
        <w:jc w:val="both"/>
      </w:pPr>
      <w:r>
        <w:t>15. Сопроводительное письмо направляется в Росфинмониторинг нарочным или заказным почтовым отправлением с уведомлением о вручении. Сопроводительное письмо и машинный (оптический или цифровой) носитель информации помещаются в упаковку, исключающую возможность их повреждения или извлечения информации из них без нарушения целостности упаковки.</w:t>
      </w:r>
    </w:p>
    <w:p w:rsidR="00B0588D" w:rsidRDefault="00B0588D">
      <w:pPr>
        <w:pStyle w:val="ConsPlusNormal"/>
        <w:spacing w:before="220"/>
        <w:ind w:firstLine="540"/>
        <w:jc w:val="both"/>
      </w:pPr>
      <w:r>
        <w:t>16. Сопроводительное письмо должно содержать следующую информацию:</w:t>
      </w:r>
    </w:p>
    <w:p w:rsidR="00B0588D" w:rsidRDefault="00B0588D">
      <w:pPr>
        <w:pStyle w:val="ConsPlusNormal"/>
        <w:spacing w:before="220"/>
        <w:ind w:firstLine="540"/>
        <w:jc w:val="both"/>
      </w:pPr>
      <w:r>
        <w:t xml:space="preserve">а) наименование организации, юридического лица, оказывающего юридические или бухгалтерские услуги, аудиторской организации, фамилия, имя, отчество (при наличии) </w:t>
      </w:r>
      <w:r>
        <w:lastRenderedPageBreak/>
        <w:t>индивидуального предпринимателя, адвоката, нотариуса, доверительного собственника, лица, оказывающего юридические или бухгалтерские услуги, являющегося индивидуальным предпринимателем, индивидуального аудитора;</w:t>
      </w:r>
    </w:p>
    <w:p w:rsidR="00B0588D" w:rsidRDefault="00B0588D">
      <w:pPr>
        <w:pStyle w:val="ConsPlusNormal"/>
        <w:spacing w:before="220"/>
        <w:ind w:firstLine="540"/>
        <w:jc w:val="both"/>
      </w:pPr>
      <w:r>
        <w:t>б) ИНН организации, индивидуального предпринимателя, адвоката, нотариуса, доверительного собственника, лица, оказывающего юридические или бухгалтерские услуги, аудитора;</w:t>
      </w:r>
    </w:p>
    <w:p w:rsidR="00B0588D" w:rsidRDefault="00B0588D">
      <w:pPr>
        <w:pStyle w:val="ConsPlusNormal"/>
        <w:spacing w:before="220"/>
        <w:ind w:firstLine="540"/>
        <w:jc w:val="both"/>
      </w:pPr>
      <w:r>
        <w:t>в) почтовый адрес организации, индивидуального предпринимателя, адвоката, нотариуса, доверительного собственника, лица, оказывающего юридические или бухгалтерские услуги, аудитора;</w:t>
      </w:r>
    </w:p>
    <w:p w:rsidR="00B0588D" w:rsidRDefault="00B0588D">
      <w:pPr>
        <w:pStyle w:val="ConsPlusNormal"/>
        <w:spacing w:before="220"/>
        <w:ind w:firstLine="540"/>
        <w:jc w:val="both"/>
      </w:pPr>
      <w:r>
        <w:t>г) контактный телефон организации, индивидуального предпринимателя, адвоката, нотариуса, доверительного собственника, лица, оказывающего юридические или бухгалтерские услуги, аудитора;</w:t>
      </w:r>
    </w:p>
    <w:p w:rsidR="00B0588D" w:rsidRDefault="00B0588D">
      <w:pPr>
        <w:pStyle w:val="ConsPlusNormal"/>
        <w:spacing w:before="220"/>
        <w:ind w:firstLine="540"/>
        <w:jc w:val="both"/>
      </w:pPr>
      <w:r>
        <w:t>д) фамилия, имя, отчество (при наличии) и подпись руководителя организации либо специального должностного лица, ответственного за реализацию правил внутреннего контроля организации, индивидуального предпринимателя, адвоката, нотариуса, доверительного собственника, лица, оказывающего юридические или бухгалтерские услуги, аудитора.</w:t>
      </w:r>
    </w:p>
    <w:p w:rsidR="00B0588D" w:rsidRDefault="00B0588D">
      <w:pPr>
        <w:pStyle w:val="ConsPlusNormal"/>
        <w:spacing w:before="220"/>
        <w:ind w:firstLine="540"/>
        <w:jc w:val="both"/>
      </w:pPr>
      <w:bookmarkStart w:id="11" w:name="P83"/>
      <w:bookmarkEnd w:id="11"/>
      <w:r>
        <w:t xml:space="preserve">17. При получении ФЭС Росфинмониторинг не позднее 3 рабочих дней, следующих за днем получения ФЭС, осуществляет проверку УКЭП лица, подписавшего ФЭС, включающую идентификацию его отправителя, проверку целостности ФЭС и форматно-логический контроль ФЭС в целях проверки соответствия требованиям, определенным согласно </w:t>
      </w:r>
      <w:hyperlink w:anchor="P62" w:history="1">
        <w:r>
          <w:rPr>
            <w:color w:val="0000FF"/>
          </w:rPr>
          <w:t>пунктам 7</w:t>
        </w:r>
      </w:hyperlink>
      <w:r>
        <w:t xml:space="preserve"> - </w:t>
      </w:r>
      <w:hyperlink w:anchor="P67" w:history="1">
        <w:r>
          <w:rPr>
            <w:color w:val="0000FF"/>
          </w:rPr>
          <w:t>9</w:t>
        </w:r>
      </w:hyperlink>
      <w:r>
        <w:t xml:space="preserve">, </w:t>
      </w:r>
      <w:hyperlink w:anchor="P70" w:history="1">
        <w:r>
          <w:rPr>
            <w:color w:val="0000FF"/>
          </w:rPr>
          <w:t>11</w:t>
        </w:r>
      </w:hyperlink>
      <w:r>
        <w:t xml:space="preserve">, </w:t>
      </w:r>
      <w:hyperlink w:anchor="P72" w:history="1">
        <w:r>
          <w:rPr>
            <w:color w:val="0000FF"/>
          </w:rPr>
          <w:t>12</w:t>
        </w:r>
      </w:hyperlink>
      <w:r>
        <w:t xml:space="preserve"> настоящих Особенностей (далее - процедуры проверки). Информация о получении ФЭС Росфинмониторингом размещается в личном кабинете.</w:t>
      </w:r>
    </w:p>
    <w:p w:rsidR="00B0588D" w:rsidRDefault="00B0588D">
      <w:pPr>
        <w:pStyle w:val="ConsPlusNormal"/>
        <w:spacing w:before="220"/>
        <w:ind w:firstLine="540"/>
        <w:jc w:val="both"/>
      </w:pPr>
      <w:r>
        <w:t xml:space="preserve">18. По результатам процедур проверки полученного ФЭС Росфинмониторинг в сроки, указанные в </w:t>
      </w:r>
      <w:hyperlink w:anchor="P83" w:history="1">
        <w:r>
          <w:rPr>
            <w:color w:val="0000FF"/>
          </w:rPr>
          <w:t>пункте 17</w:t>
        </w:r>
      </w:hyperlink>
      <w:r>
        <w:t xml:space="preserve"> настоящих Особенностей, формирует и размещает в личном кабинете квитанцию о принятии сведений, входящих в состав ФЭС (далее - квитанция о принятии ФЭС), или квитанцию о непринятии сведений, входящих в состав ФЭС (далее - квитанция о непринятии ФЭС).</w:t>
      </w:r>
    </w:p>
    <w:p w:rsidR="00B0588D" w:rsidRDefault="00B0588D">
      <w:pPr>
        <w:pStyle w:val="ConsPlusNormal"/>
        <w:spacing w:before="220"/>
        <w:ind w:firstLine="540"/>
        <w:jc w:val="both"/>
      </w:pPr>
      <w:r>
        <w:t>19. При формировании квитанций о принятии (непринятии) ФЭС Росфинмониторинг руководствуется требованиями к технологическим электронным документам, включающими требования к их наименованию, структуре и размеру, размещенными на официальном сайте Росфинмониторинга в разделе "Документы Росфинмониторинга".</w:t>
      </w:r>
    </w:p>
    <w:p w:rsidR="00B0588D" w:rsidRDefault="00B0588D">
      <w:pPr>
        <w:pStyle w:val="ConsPlusNormal"/>
        <w:spacing w:before="220"/>
        <w:ind w:firstLine="540"/>
        <w:jc w:val="both"/>
      </w:pPr>
      <w:r>
        <w:t>20. Росфинмониторинг отказывает в приеме ФЭС в следующих случаях:</w:t>
      </w:r>
    </w:p>
    <w:p w:rsidR="00B0588D" w:rsidRDefault="00B0588D">
      <w:pPr>
        <w:pStyle w:val="ConsPlusNormal"/>
        <w:spacing w:before="220"/>
        <w:ind w:firstLine="540"/>
        <w:jc w:val="both"/>
      </w:pPr>
      <w:r>
        <w:t>а) нарушение целостности ФЭС;</w:t>
      </w:r>
    </w:p>
    <w:p w:rsidR="00B0588D" w:rsidRDefault="00B0588D">
      <w:pPr>
        <w:pStyle w:val="ConsPlusNormal"/>
        <w:spacing w:before="220"/>
        <w:ind w:firstLine="540"/>
        <w:jc w:val="both"/>
      </w:pPr>
      <w:r>
        <w:t xml:space="preserve">б) ФЭС не подписано УКЭП или такая подпись недостоверна (кроме случая, указанного в </w:t>
      </w:r>
      <w:hyperlink w:anchor="P75" w:history="1">
        <w:r>
          <w:rPr>
            <w:color w:val="0000FF"/>
          </w:rPr>
          <w:t>пункте 14</w:t>
        </w:r>
      </w:hyperlink>
      <w:r>
        <w:t xml:space="preserve"> настоящих Особенностей);</w:t>
      </w:r>
    </w:p>
    <w:p w:rsidR="00B0588D" w:rsidRDefault="00B0588D">
      <w:pPr>
        <w:pStyle w:val="ConsPlusNormal"/>
        <w:spacing w:before="220"/>
        <w:ind w:firstLine="540"/>
        <w:jc w:val="both"/>
      </w:pPr>
      <w:r>
        <w:t xml:space="preserve">в) несоответствие ФЭС требованиям форматно-логического контроля, указанного в </w:t>
      </w:r>
      <w:hyperlink w:anchor="P83" w:history="1">
        <w:r>
          <w:rPr>
            <w:color w:val="0000FF"/>
          </w:rPr>
          <w:t>пункте 17</w:t>
        </w:r>
      </w:hyperlink>
      <w:r>
        <w:t xml:space="preserve"> настоящих Особенностей.</w:t>
      </w:r>
    </w:p>
    <w:p w:rsidR="00B0588D" w:rsidRDefault="00B0588D">
      <w:pPr>
        <w:pStyle w:val="ConsPlusNormal"/>
        <w:spacing w:before="220"/>
        <w:ind w:firstLine="540"/>
        <w:jc w:val="both"/>
      </w:pPr>
      <w:r>
        <w:t>21. В случае получения квитанции о непринятии ФЭС организация, индивидуальный предприниматель, адвокат, нотариус, доверительный собственник, лицо, оказывающее юридические или бухгалтерские услуги, и аудитор принимают меры по устранению причин непринятия ФЭС, указанных в квитанции о непринятии ФЭС, повторно формируют ФЭС и не позднее 3 рабочих дней, следующих за днем размещения квитанции о непринятии ФЭС в личном кабинете, направляют повторно сформированное ФЭС в Росфинмониторинг в порядке, установленном настоящими Особенностями.</w:t>
      </w:r>
    </w:p>
    <w:p w:rsidR="00B0588D" w:rsidRDefault="00B0588D">
      <w:pPr>
        <w:pStyle w:val="ConsPlusNormal"/>
        <w:spacing w:before="220"/>
        <w:ind w:firstLine="540"/>
        <w:jc w:val="both"/>
      </w:pPr>
      <w:r>
        <w:lastRenderedPageBreak/>
        <w:t>22. В случае неполучения от Росфинмониторинга квитанции о принятии (непринятии) ФЭС по истечении 3 рабочих дней, следующих за днем получения Росфинмониторингом ФЭС, организация, индивидуальный предприниматель, адвокат, нотариус, доверительный собственник, лицо, оказывающее юридические или бухгалтерские услуги, и аудитор вправе направить в Росфинмониторинг запрос для выяснения причин отсутствия в личном кабинете квитанции о принятии (непринятии) ФЭС.</w:t>
      </w:r>
    </w:p>
    <w:p w:rsidR="00B0588D" w:rsidRDefault="00B0588D">
      <w:pPr>
        <w:pStyle w:val="ConsPlusNormal"/>
        <w:spacing w:before="220"/>
        <w:ind w:firstLine="540"/>
        <w:jc w:val="both"/>
      </w:pPr>
      <w:r>
        <w:t>23. Для инициативного внесения изменений в ранее принятое Росфинмониторингом ФЭС организация, индивидуальный предприниматель, адвокат, нотариус, доверительный собственник, лицо, оказывающее юридические или бухгалтерские услуги, и аудитор формируют и направляют заменяющее ФЭС в соответствии с процедурой направления ФЭС, установленной настоящими Особенностями.</w:t>
      </w:r>
    </w:p>
    <w:p w:rsidR="00B0588D" w:rsidRDefault="00B0588D">
      <w:pPr>
        <w:pStyle w:val="ConsPlusNormal"/>
        <w:spacing w:before="220"/>
        <w:ind w:firstLine="540"/>
        <w:jc w:val="both"/>
      </w:pPr>
      <w:r>
        <w:t>24. Датой представления в Росфинмониторинг ФЭС является дата направления ФЭС в Росфинмониторинг, включенная Росфинмониторингом в квитанцию о принятии ФЭС.</w:t>
      </w:r>
    </w:p>
    <w:p w:rsidR="00B0588D" w:rsidRDefault="00B0588D">
      <w:pPr>
        <w:pStyle w:val="ConsPlusNormal"/>
        <w:spacing w:before="220"/>
        <w:ind w:firstLine="540"/>
        <w:jc w:val="both"/>
      </w:pPr>
      <w:r>
        <w:t>25. Размещенные на официальном сайте Росфинмониторинга описание структур наименования, служебной и информационной частей ФЭС, описание кодов признаков, указывающих на необычный характер операций (сделок), и требования к технологическим электронным документам применяются организациями, индивидуальными предпринимателями, адвокатами, нотариусами, доверительными собственниками, лицами, оказывающими юридические или бухгалтерские услуги, и аудиторами по истечении 30 календарных дней со дня их размещения на официальном сайте Росфинмониторинга.</w:t>
      </w:r>
    </w:p>
    <w:p w:rsidR="00B0588D" w:rsidRDefault="00B0588D">
      <w:pPr>
        <w:pStyle w:val="ConsPlusNormal"/>
        <w:spacing w:before="220"/>
        <w:ind w:firstLine="540"/>
        <w:jc w:val="both"/>
      </w:pPr>
      <w:r>
        <w:t xml:space="preserve">26. Изменения в описании структур наименования, служебной и информационной частей ФЭС и описании кодов признаков, указывающих на необычный характер операций (сделок), применяются организациями, индивидуальными предпринимателями, адвокатами, нотариусами, доверительными собственниками, лицами, оказывающими юридические или бухгалтерские услуги, и аудиторами по истечении не менее 10 календарных дней со дня их размещения на официальном сайте Росфинмониторинга, если иное не предусмотрено иными нормативными правовыми актами, регламентирующими представление информации, указанной в </w:t>
      </w:r>
      <w:hyperlink w:anchor="P50" w:history="1">
        <w:r>
          <w:rPr>
            <w:color w:val="0000FF"/>
          </w:rPr>
          <w:t>пунктах 3</w:t>
        </w:r>
      </w:hyperlink>
      <w:r>
        <w:t xml:space="preserve"> - </w:t>
      </w:r>
      <w:hyperlink w:anchor="P61" w:history="1">
        <w:r>
          <w:rPr>
            <w:color w:val="0000FF"/>
          </w:rPr>
          <w:t>6</w:t>
        </w:r>
      </w:hyperlink>
      <w:r>
        <w:t xml:space="preserve"> настоящих Особенностей.</w:t>
      </w:r>
    </w:p>
    <w:p w:rsidR="00B0588D" w:rsidRDefault="00B0588D">
      <w:pPr>
        <w:pStyle w:val="ConsPlusNormal"/>
        <w:jc w:val="both"/>
      </w:pPr>
    </w:p>
    <w:p w:rsidR="00B0588D" w:rsidRDefault="00B0588D">
      <w:pPr>
        <w:pStyle w:val="ConsPlusNormal"/>
        <w:jc w:val="both"/>
      </w:pPr>
    </w:p>
    <w:p w:rsidR="00B0588D" w:rsidRDefault="00B0588D">
      <w:pPr>
        <w:pStyle w:val="ConsPlusNormal"/>
        <w:jc w:val="both"/>
      </w:pPr>
    </w:p>
    <w:p w:rsidR="00B0588D" w:rsidRDefault="00B0588D">
      <w:pPr>
        <w:pStyle w:val="ConsPlusNormal"/>
        <w:jc w:val="both"/>
      </w:pPr>
    </w:p>
    <w:p w:rsidR="00B0588D" w:rsidRDefault="00B0588D">
      <w:pPr>
        <w:pStyle w:val="ConsPlusNormal"/>
        <w:jc w:val="both"/>
      </w:pPr>
    </w:p>
    <w:p w:rsidR="00B0588D" w:rsidRDefault="00B0588D">
      <w:pPr>
        <w:pStyle w:val="ConsPlusNormal"/>
        <w:jc w:val="right"/>
        <w:outlineLvl w:val="1"/>
      </w:pPr>
      <w:r>
        <w:t>Приложение</w:t>
      </w:r>
    </w:p>
    <w:p w:rsidR="00B0588D" w:rsidRDefault="00B0588D">
      <w:pPr>
        <w:pStyle w:val="ConsPlusNormal"/>
        <w:jc w:val="right"/>
      </w:pPr>
      <w:r>
        <w:t>к Особенностям</w:t>
      </w:r>
    </w:p>
    <w:p w:rsidR="00B0588D" w:rsidRDefault="00B0588D">
      <w:pPr>
        <w:pStyle w:val="ConsPlusNormal"/>
        <w:jc w:val="right"/>
      </w:pPr>
      <w:r>
        <w:t>представления в Федеральную службу</w:t>
      </w:r>
    </w:p>
    <w:p w:rsidR="00B0588D" w:rsidRDefault="00B0588D">
      <w:pPr>
        <w:pStyle w:val="ConsPlusNormal"/>
        <w:jc w:val="right"/>
      </w:pPr>
      <w:r>
        <w:t>по финансовому мониторингу информации,</w:t>
      </w:r>
    </w:p>
    <w:p w:rsidR="00B0588D" w:rsidRDefault="00B0588D">
      <w:pPr>
        <w:pStyle w:val="ConsPlusNormal"/>
        <w:jc w:val="right"/>
      </w:pPr>
      <w:r>
        <w:t>предусмотренной Федеральным законом</w:t>
      </w:r>
    </w:p>
    <w:p w:rsidR="00B0588D" w:rsidRDefault="00B0588D">
      <w:pPr>
        <w:pStyle w:val="ConsPlusNormal"/>
        <w:jc w:val="right"/>
      </w:pPr>
      <w:r>
        <w:t>от 7 августа 2001 г. N 115-ФЗ</w:t>
      </w:r>
    </w:p>
    <w:p w:rsidR="00B0588D" w:rsidRDefault="00B0588D">
      <w:pPr>
        <w:pStyle w:val="ConsPlusNormal"/>
        <w:jc w:val="right"/>
      </w:pPr>
      <w:r>
        <w:t>"О противодействии легализации</w:t>
      </w:r>
    </w:p>
    <w:p w:rsidR="00B0588D" w:rsidRDefault="00B0588D">
      <w:pPr>
        <w:pStyle w:val="ConsPlusNormal"/>
        <w:jc w:val="right"/>
      </w:pPr>
      <w:r>
        <w:t>(отмыванию) доходов, полученных</w:t>
      </w:r>
    </w:p>
    <w:p w:rsidR="00B0588D" w:rsidRDefault="00B0588D">
      <w:pPr>
        <w:pStyle w:val="ConsPlusNormal"/>
        <w:jc w:val="right"/>
      </w:pPr>
      <w:r>
        <w:t>преступным путем, и финансированию</w:t>
      </w:r>
    </w:p>
    <w:p w:rsidR="00B0588D" w:rsidRDefault="00B0588D">
      <w:pPr>
        <w:pStyle w:val="ConsPlusNormal"/>
        <w:jc w:val="right"/>
      </w:pPr>
      <w:r>
        <w:t>терроризма", утвержденным</w:t>
      </w:r>
    </w:p>
    <w:p w:rsidR="00B0588D" w:rsidRDefault="00B0588D">
      <w:pPr>
        <w:pStyle w:val="ConsPlusNormal"/>
        <w:jc w:val="right"/>
      </w:pPr>
      <w:r>
        <w:t>приказом Росфинмониторинга</w:t>
      </w:r>
    </w:p>
    <w:p w:rsidR="00B0588D" w:rsidRDefault="00B0588D">
      <w:pPr>
        <w:pStyle w:val="ConsPlusNormal"/>
        <w:jc w:val="right"/>
      </w:pPr>
      <w:r>
        <w:t>от 08.02.2022 N 18</w:t>
      </w:r>
    </w:p>
    <w:p w:rsidR="00B0588D" w:rsidRDefault="00B0588D">
      <w:pPr>
        <w:pStyle w:val="ConsPlusNormal"/>
        <w:jc w:val="both"/>
      </w:pPr>
    </w:p>
    <w:p w:rsidR="00B0588D" w:rsidRDefault="00B0588D">
      <w:pPr>
        <w:pStyle w:val="ConsPlusTitle"/>
        <w:jc w:val="center"/>
      </w:pPr>
      <w:bookmarkStart w:id="12" w:name="P114"/>
      <w:bookmarkEnd w:id="12"/>
      <w:r>
        <w:t>ПЕРЕЧЕНЬ</w:t>
      </w:r>
    </w:p>
    <w:p w:rsidR="00B0588D" w:rsidRDefault="00B0588D">
      <w:pPr>
        <w:pStyle w:val="ConsPlusTitle"/>
        <w:jc w:val="center"/>
      </w:pPr>
      <w:r>
        <w:t>ПРИЗНАКОВ, УКАЗЫВАЮЩИХ НА НЕОБЫЧНЫЙ ХАРАКТЕР</w:t>
      </w:r>
    </w:p>
    <w:p w:rsidR="00B0588D" w:rsidRDefault="00B0588D">
      <w:pPr>
        <w:pStyle w:val="ConsPlusTitle"/>
        <w:jc w:val="center"/>
      </w:pPr>
      <w:r>
        <w:t>ОПЕРАЦИЙ (СДЕЛОК)</w:t>
      </w:r>
    </w:p>
    <w:p w:rsidR="00B0588D" w:rsidRDefault="00B058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B0588D">
        <w:tc>
          <w:tcPr>
            <w:tcW w:w="1247" w:type="dxa"/>
          </w:tcPr>
          <w:p w:rsidR="00B0588D" w:rsidRDefault="00B0588D">
            <w:pPr>
              <w:pStyle w:val="ConsPlusNormal"/>
              <w:jc w:val="center"/>
            </w:pPr>
            <w:r>
              <w:lastRenderedPageBreak/>
              <w:t>Код перечня признаков</w:t>
            </w:r>
          </w:p>
        </w:tc>
        <w:tc>
          <w:tcPr>
            <w:tcW w:w="7824" w:type="dxa"/>
          </w:tcPr>
          <w:p w:rsidR="00B0588D" w:rsidRDefault="00B0588D">
            <w:pPr>
              <w:pStyle w:val="ConsPlusNormal"/>
              <w:jc w:val="center"/>
            </w:pPr>
            <w:r>
              <w:t>Перечень признаков, указывающих на необычный характер операций (сделок)</w:t>
            </w:r>
          </w:p>
        </w:tc>
      </w:tr>
      <w:tr w:rsidR="00B0588D">
        <w:tc>
          <w:tcPr>
            <w:tcW w:w="1247" w:type="dxa"/>
          </w:tcPr>
          <w:p w:rsidR="00B0588D" w:rsidRDefault="00B0588D">
            <w:pPr>
              <w:pStyle w:val="ConsPlusNormal"/>
              <w:jc w:val="center"/>
            </w:pPr>
            <w:bookmarkStart w:id="13" w:name="P120"/>
            <w:bookmarkEnd w:id="13"/>
            <w:r>
              <w:t>11</w:t>
            </w:r>
          </w:p>
        </w:tc>
        <w:tc>
          <w:tcPr>
            <w:tcW w:w="7824" w:type="dxa"/>
          </w:tcPr>
          <w:p w:rsidR="00B0588D" w:rsidRDefault="00B0588D">
            <w:pPr>
              <w:pStyle w:val="ConsPlusNormal"/>
              <w:jc w:val="both"/>
            </w:pPr>
            <w:r>
              <w:t>Общие признаки необычных операций (сделок)</w:t>
            </w:r>
          </w:p>
        </w:tc>
      </w:tr>
      <w:tr w:rsidR="00B0588D">
        <w:tc>
          <w:tcPr>
            <w:tcW w:w="1247" w:type="dxa"/>
          </w:tcPr>
          <w:p w:rsidR="00B0588D" w:rsidRDefault="00B0588D">
            <w:pPr>
              <w:pStyle w:val="ConsPlusNormal"/>
              <w:jc w:val="center"/>
            </w:pPr>
            <w:r>
              <w:t>12</w:t>
            </w:r>
          </w:p>
        </w:tc>
        <w:tc>
          <w:tcPr>
            <w:tcW w:w="7824" w:type="dxa"/>
          </w:tcPr>
          <w:p w:rsidR="00B0588D" w:rsidRDefault="00B0588D">
            <w:pPr>
              <w:pStyle w:val="ConsPlusNormal"/>
              <w:jc w:val="both"/>
            </w:pPr>
            <w:r>
              <w:t>Признаки необычных операций (сделок) с использованием бюджетных средств</w:t>
            </w:r>
          </w:p>
        </w:tc>
      </w:tr>
      <w:tr w:rsidR="00B0588D">
        <w:tc>
          <w:tcPr>
            <w:tcW w:w="1247" w:type="dxa"/>
          </w:tcPr>
          <w:p w:rsidR="00B0588D" w:rsidRDefault="00B0588D">
            <w:pPr>
              <w:pStyle w:val="ConsPlusNormal"/>
              <w:jc w:val="center"/>
            </w:pPr>
            <w:r>
              <w:t>13</w:t>
            </w:r>
          </w:p>
        </w:tc>
        <w:tc>
          <w:tcPr>
            <w:tcW w:w="7824" w:type="dxa"/>
          </w:tcPr>
          <w:p w:rsidR="00B0588D" w:rsidRDefault="00B0588D">
            <w:pPr>
              <w:pStyle w:val="ConsPlusNormal"/>
              <w:jc w:val="both"/>
            </w:pPr>
            <w:r>
              <w:t>Признаки необычных операций (сделок), основанные на стране регистрации, места жительства или места нахождения клиента, его контрагента, представителя клиента, выгодоприобретателя и (или) его учредителя</w:t>
            </w:r>
          </w:p>
        </w:tc>
      </w:tr>
      <w:tr w:rsidR="00B0588D">
        <w:tc>
          <w:tcPr>
            <w:tcW w:w="1247" w:type="dxa"/>
          </w:tcPr>
          <w:p w:rsidR="00B0588D" w:rsidRDefault="00B0588D">
            <w:pPr>
              <w:pStyle w:val="ConsPlusNormal"/>
              <w:jc w:val="center"/>
            </w:pPr>
            <w:r>
              <w:t>14</w:t>
            </w:r>
          </w:p>
        </w:tc>
        <w:tc>
          <w:tcPr>
            <w:tcW w:w="7824" w:type="dxa"/>
          </w:tcPr>
          <w:p w:rsidR="00B0588D" w:rsidRDefault="00B0588D">
            <w:pPr>
              <w:pStyle w:val="ConsPlusNormal"/>
              <w:jc w:val="both"/>
            </w:pPr>
            <w:r>
              <w:t>Признаки необычных операций (сделок) при проведении операций с денежными средствами или иным имуществом в наличной форме и переводов денежных средств</w:t>
            </w:r>
          </w:p>
        </w:tc>
      </w:tr>
      <w:tr w:rsidR="00B0588D">
        <w:tc>
          <w:tcPr>
            <w:tcW w:w="1247" w:type="dxa"/>
          </w:tcPr>
          <w:p w:rsidR="00B0588D" w:rsidRDefault="00B0588D">
            <w:pPr>
              <w:pStyle w:val="ConsPlusNormal"/>
              <w:jc w:val="center"/>
            </w:pPr>
            <w:r>
              <w:t>15</w:t>
            </w:r>
          </w:p>
        </w:tc>
        <w:tc>
          <w:tcPr>
            <w:tcW w:w="7824" w:type="dxa"/>
          </w:tcPr>
          <w:p w:rsidR="00B0588D" w:rsidRDefault="00B0588D">
            <w:pPr>
              <w:pStyle w:val="ConsPlusNormal"/>
              <w:jc w:val="both"/>
            </w:pPr>
            <w:r>
              <w:t>Признаки необычных операций (сделок) при проведении операций по договорам займа</w:t>
            </w:r>
          </w:p>
        </w:tc>
      </w:tr>
      <w:tr w:rsidR="00B0588D">
        <w:tc>
          <w:tcPr>
            <w:tcW w:w="1247" w:type="dxa"/>
          </w:tcPr>
          <w:p w:rsidR="00B0588D" w:rsidRDefault="00B0588D">
            <w:pPr>
              <w:pStyle w:val="ConsPlusNormal"/>
              <w:jc w:val="center"/>
            </w:pPr>
            <w:r>
              <w:t>18</w:t>
            </w:r>
          </w:p>
        </w:tc>
        <w:tc>
          <w:tcPr>
            <w:tcW w:w="7824" w:type="dxa"/>
          </w:tcPr>
          <w:p w:rsidR="00B0588D" w:rsidRDefault="00B0588D">
            <w:pPr>
              <w:pStyle w:val="ConsPlusNormal"/>
              <w:jc w:val="both"/>
            </w:pPr>
            <w:r>
              <w:t>Признаки необычных операций (сделок) при проведении международных расчетов</w:t>
            </w:r>
          </w:p>
        </w:tc>
      </w:tr>
      <w:tr w:rsidR="00B0588D">
        <w:tc>
          <w:tcPr>
            <w:tcW w:w="1247" w:type="dxa"/>
          </w:tcPr>
          <w:p w:rsidR="00B0588D" w:rsidRDefault="00B0588D">
            <w:pPr>
              <w:pStyle w:val="ConsPlusNormal"/>
              <w:jc w:val="center"/>
            </w:pPr>
            <w:r>
              <w:t>19</w:t>
            </w:r>
          </w:p>
        </w:tc>
        <w:tc>
          <w:tcPr>
            <w:tcW w:w="7824" w:type="dxa"/>
          </w:tcPr>
          <w:p w:rsidR="00B0588D" w:rsidRDefault="00B0588D">
            <w:pPr>
              <w:pStyle w:val="ConsPlusNormal"/>
              <w:jc w:val="both"/>
            </w:pPr>
            <w:r>
              <w:t>Признаки необычных операций (сделок) при проведении операций с ценными бумагами и производными финансовыми инструментами</w:t>
            </w:r>
          </w:p>
        </w:tc>
      </w:tr>
      <w:tr w:rsidR="00B0588D">
        <w:tc>
          <w:tcPr>
            <w:tcW w:w="1247" w:type="dxa"/>
          </w:tcPr>
          <w:p w:rsidR="00B0588D" w:rsidRDefault="00B0588D">
            <w:pPr>
              <w:pStyle w:val="ConsPlusNormal"/>
              <w:jc w:val="center"/>
            </w:pPr>
            <w:bookmarkStart w:id="14" w:name="P134"/>
            <w:bookmarkEnd w:id="14"/>
            <w:r>
              <w:t>22</w:t>
            </w:r>
          </w:p>
        </w:tc>
        <w:tc>
          <w:tcPr>
            <w:tcW w:w="7824" w:type="dxa"/>
          </w:tcPr>
          <w:p w:rsidR="00B0588D" w:rsidRDefault="00B0588D">
            <w:pPr>
              <w:pStyle w:val="ConsPlusNormal"/>
              <w:jc w:val="both"/>
            </w:pPr>
            <w:r>
              <w:t>Признаки необычных операций (сделок), свидетельствующих о возможном финансировании терроризма</w:t>
            </w:r>
          </w:p>
        </w:tc>
      </w:tr>
      <w:tr w:rsidR="00B0588D">
        <w:tc>
          <w:tcPr>
            <w:tcW w:w="1247" w:type="dxa"/>
          </w:tcPr>
          <w:p w:rsidR="00B0588D" w:rsidRDefault="00B0588D">
            <w:pPr>
              <w:pStyle w:val="ConsPlusNormal"/>
              <w:jc w:val="center"/>
            </w:pPr>
            <w:bookmarkStart w:id="15" w:name="P136"/>
            <w:bookmarkEnd w:id="15"/>
            <w:r>
              <w:t>34</w:t>
            </w:r>
          </w:p>
        </w:tc>
        <w:tc>
          <w:tcPr>
            <w:tcW w:w="7824" w:type="dxa"/>
          </w:tcPr>
          <w:p w:rsidR="00B0588D" w:rsidRDefault="00B0588D">
            <w:pPr>
              <w:pStyle w:val="ConsPlusNormal"/>
              <w:jc w:val="both"/>
            </w:pPr>
            <w:r>
              <w:t>Признаки необычных операций (сделок), выявляемые при осуществлении лизинговой деятельности</w:t>
            </w:r>
          </w:p>
        </w:tc>
      </w:tr>
      <w:tr w:rsidR="00B0588D">
        <w:tc>
          <w:tcPr>
            <w:tcW w:w="1247" w:type="dxa"/>
          </w:tcPr>
          <w:p w:rsidR="00B0588D" w:rsidRDefault="00B0588D">
            <w:pPr>
              <w:pStyle w:val="ConsPlusNormal"/>
              <w:jc w:val="center"/>
            </w:pPr>
            <w:r>
              <w:t>35</w:t>
            </w:r>
          </w:p>
        </w:tc>
        <w:tc>
          <w:tcPr>
            <w:tcW w:w="7824" w:type="dxa"/>
          </w:tcPr>
          <w:p w:rsidR="00B0588D" w:rsidRDefault="00B0588D">
            <w:pPr>
              <w:pStyle w:val="ConsPlusNormal"/>
              <w:jc w:val="both"/>
            </w:pPr>
            <w:r>
              <w:t>Признаки необычных операций (сделок), выявляемые при оказании посреднических услуг при осуществлении сделок купли-продажи недвижимого имущества</w:t>
            </w:r>
          </w:p>
        </w:tc>
      </w:tr>
      <w:tr w:rsidR="00B0588D">
        <w:tc>
          <w:tcPr>
            <w:tcW w:w="1247" w:type="dxa"/>
          </w:tcPr>
          <w:p w:rsidR="00B0588D" w:rsidRDefault="00B0588D">
            <w:pPr>
              <w:pStyle w:val="ConsPlusNormal"/>
              <w:jc w:val="center"/>
            </w:pPr>
            <w:r>
              <w:t>36</w:t>
            </w:r>
          </w:p>
        </w:tc>
        <w:tc>
          <w:tcPr>
            <w:tcW w:w="7824" w:type="dxa"/>
          </w:tcPr>
          <w:p w:rsidR="00B0588D" w:rsidRDefault="00B0588D">
            <w:pPr>
              <w:pStyle w:val="ConsPlusNormal"/>
              <w:jc w:val="both"/>
            </w:pPr>
            <w:r>
              <w:t>Признаки необычных операций (сделок), выявляемые при осуществлении деятельности организаторов азартных игр и операторов лотерей</w:t>
            </w:r>
          </w:p>
        </w:tc>
      </w:tr>
      <w:tr w:rsidR="00B0588D">
        <w:tc>
          <w:tcPr>
            <w:tcW w:w="1247" w:type="dxa"/>
          </w:tcPr>
          <w:p w:rsidR="00B0588D" w:rsidRDefault="00B0588D">
            <w:pPr>
              <w:pStyle w:val="ConsPlusNormal"/>
              <w:jc w:val="center"/>
            </w:pPr>
            <w:r>
              <w:t>38</w:t>
            </w:r>
          </w:p>
        </w:tc>
        <w:tc>
          <w:tcPr>
            <w:tcW w:w="7824" w:type="dxa"/>
          </w:tcPr>
          <w:p w:rsidR="00B0588D" w:rsidRDefault="00B0588D">
            <w:pPr>
              <w:pStyle w:val="ConsPlusNormal"/>
              <w:jc w:val="both"/>
            </w:pPr>
            <w:r>
              <w:t>Признаки необычных операций (сделок), выявляемые при осуществлении скупки, купли-продажи драгоценных металлов и драгоценных камней, ювелирных изделий из них и лома таких изделий</w:t>
            </w:r>
          </w:p>
        </w:tc>
      </w:tr>
      <w:tr w:rsidR="00B0588D">
        <w:tc>
          <w:tcPr>
            <w:tcW w:w="1247" w:type="dxa"/>
          </w:tcPr>
          <w:p w:rsidR="00B0588D" w:rsidRDefault="00B0588D">
            <w:pPr>
              <w:pStyle w:val="ConsPlusNormal"/>
              <w:jc w:val="center"/>
            </w:pPr>
            <w:r>
              <w:t>39</w:t>
            </w:r>
          </w:p>
        </w:tc>
        <w:tc>
          <w:tcPr>
            <w:tcW w:w="7824" w:type="dxa"/>
          </w:tcPr>
          <w:p w:rsidR="00B0588D" w:rsidRDefault="00B0588D">
            <w:pPr>
              <w:pStyle w:val="ConsPlusNormal"/>
              <w:jc w:val="both"/>
            </w:pPr>
            <w:r>
              <w:t>Признаки необычных операций (сделок), выявляемые при осуществлении почтовых переводов денежных средств</w:t>
            </w:r>
          </w:p>
        </w:tc>
      </w:tr>
      <w:tr w:rsidR="00B0588D">
        <w:tc>
          <w:tcPr>
            <w:tcW w:w="1247" w:type="dxa"/>
          </w:tcPr>
          <w:p w:rsidR="00B0588D" w:rsidRDefault="00B0588D">
            <w:pPr>
              <w:pStyle w:val="ConsPlusNormal"/>
              <w:jc w:val="center"/>
            </w:pPr>
            <w:r>
              <w:t>40</w:t>
            </w:r>
          </w:p>
        </w:tc>
        <w:tc>
          <w:tcPr>
            <w:tcW w:w="7824" w:type="dxa"/>
          </w:tcPr>
          <w:p w:rsidR="00B0588D" w:rsidRDefault="00B0588D">
            <w:pPr>
              <w:pStyle w:val="ConsPlusNormal"/>
              <w:jc w:val="both"/>
            </w:pPr>
            <w:r>
              <w:t>Признаки необычных операций (сделок), выявляемые при заключении договоров финансирования под уступку денежного требования</w:t>
            </w:r>
          </w:p>
        </w:tc>
      </w:tr>
      <w:tr w:rsidR="00B0588D">
        <w:tc>
          <w:tcPr>
            <w:tcW w:w="1247" w:type="dxa"/>
          </w:tcPr>
          <w:p w:rsidR="00B0588D" w:rsidRDefault="00B0588D">
            <w:pPr>
              <w:pStyle w:val="ConsPlusNormal"/>
              <w:jc w:val="center"/>
            </w:pPr>
            <w:r>
              <w:t>41</w:t>
            </w:r>
          </w:p>
        </w:tc>
        <w:tc>
          <w:tcPr>
            <w:tcW w:w="7824" w:type="dxa"/>
          </w:tcPr>
          <w:p w:rsidR="00B0588D" w:rsidRDefault="00B0588D">
            <w:pPr>
              <w:pStyle w:val="ConsPlusNormal"/>
              <w:jc w:val="both"/>
            </w:pPr>
            <w:r>
              <w:t>Признаки необычных операций (сделок), выявляемые при осуществлении деятельности оператора по приему платежей</w:t>
            </w:r>
          </w:p>
        </w:tc>
      </w:tr>
      <w:tr w:rsidR="00B0588D">
        <w:tc>
          <w:tcPr>
            <w:tcW w:w="1247" w:type="dxa"/>
          </w:tcPr>
          <w:p w:rsidR="00B0588D" w:rsidRDefault="00B0588D">
            <w:pPr>
              <w:pStyle w:val="ConsPlusNormal"/>
              <w:jc w:val="center"/>
            </w:pPr>
            <w:r>
              <w:t>42</w:t>
            </w:r>
          </w:p>
        </w:tc>
        <w:tc>
          <w:tcPr>
            <w:tcW w:w="7824" w:type="dxa"/>
          </w:tcPr>
          <w:p w:rsidR="00B0588D" w:rsidRDefault="00B0588D">
            <w:pPr>
              <w:pStyle w:val="ConsPlusNormal"/>
              <w:jc w:val="both"/>
            </w:pPr>
            <w:r>
              <w:t>Признаки необычных операций (сделок), выявляемые при осуществлении деятельности оператора связи, имеющего право самостоятельно оказывать услуги подвижной радиотелефонной связи, и оператора связи, занимающего существенное положение в сети связи общего пользования, который имеет право самостоятельно оказывать услуги связи по передаче данных</w:t>
            </w:r>
          </w:p>
        </w:tc>
      </w:tr>
      <w:tr w:rsidR="00B0588D">
        <w:tc>
          <w:tcPr>
            <w:tcW w:w="1247" w:type="dxa"/>
          </w:tcPr>
          <w:p w:rsidR="00B0588D" w:rsidRDefault="00B0588D">
            <w:pPr>
              <w:pStyle w:val="ConsPlusNormal"/>
              <w:jc w:val="center"/>
            </w:pPr>
            <w:r>
              <w:lastRenderedPageBreak/>
              <w:t>46</w:t>
            </w:r>
          </w:p>
        </w:tc>
        <w:tc>
          <w:tcPr>
            <w:tcW w:w="7824" w:type="dxa"/>
          </w:tcPr>
          <w:p w:rsidR="00B0588D" w:rsidRDefault="00B0588D">
            <w:pPr>
              <w:pStyle w:val="ConsPlusNormal"/>
              <w:jc w:val="both"/>
            </w:pPr>
            <w:r>
              <w:t>Признаки необычных операций (сделок), выявляемые при осуществлении деятельности нотариуса</w:t>
            </w:r>
          </w:p>
        </w:tc>
      </w:tr>
      <w:tr w:rsidR="00B0588D">
        <w:tc>
          <w:tcPr>
            <w:tcW w:w="1247" w:type="dxa"/>
          </w:tcPr>
          <w:p w:rsidR="00B0588D" w:rsidRDefault="00B0588D">
            <w:pPr>
              <w:pStyle w:val="ConsPlusNormal"/>
              <w:jc w:val="center"/>
            </w:pPr>
            <w:r>
              <w:t>47</w:t>
            </w:r>
          </w:p>
        </w:tc>
        <w:tc>
          <w:tcPr>
            <w:tcW w:w="7824" w:type="dxa"/>
          </w:tcPr>
          <w:p w:rsidR="00B0588D" w:rsidRDefault="00B0588D">
            <w:pPr>
              <w:pStyle w:val="ConsPlusNormal"/>
              <w:jc w:val="both"/>
            </w:pPr>
            <w:r>
              <w:t>Признаки необычных операций (сделок), выявляемые при осуществлении деятельности адвоката и лиц, оказывающих юридические услуги</w:t>
            </w:r>
          </w:p>
        </w:tc>
      </w:tr>
      <w:tr w:rsidR="00B0588D">
        <w:tc>
          <w:tcPr>
            <w:tcW w:w="1247" w:type="dxa"/>
          </w:tcPr>
          <w:p w:rsidR="00B0588D" w:rsidRDefault="00B0588D">
            <w:pPr>
              <w:pStyle w:val="ConsPlusNormal"/>
              <w:jc w:val="center"/>
            </w:pPr>
            <w:r>
              <w:t>48</w:t>
            </w:r>
          </w:p>
        </w:tc>
        <w:tc>
          <w:tcPr>
            <w:tcW w:w="7824" w:type="dxa"/>
          </w:tcPr>
          <w:p w:rsidR="00B0588D" w:rsidRDefault="00B0588D">
            <w:pPr>
              <w:pStyle w:val="ConsPlusNormal"/>
              <w:jc w:val="both"/>
            </w:pPr>
            <w:r>
              <w:t>Признаки необычных операций (сделок), выявляемые при оказании бухгалтерских услуг</w:t>
            </w:r>
          </w:p>
        </w:tc>
      </w:tr>
      <w:tr w:rsidR="00B0588D">
        <w:tc>
          <w:tcPr>
            <w:tcW w:w="1247" w:type="dxa"/>
          </w:tcPr>
          <w:p w:rsidR="00B0588D" w:rsidRDefault="00B0588D">
            <w:pPr>
              <w:pStyle w:val="ConsPlusNormal"/>
              <w:jc w:val="center"/>
            </w:pPr>
            <w:r>
              <w:t>49</w:t>
            </w:r>
          </w:p>
        </w:tc>
        <w:tc>
          <w:tcPr>
            <w:tcW w:w="7824" w:type="dxa"/>
          </w:tcPr>
          <w:p w:rsidR="00B0588D" w:rsidRDefault="00B0588D">
            <w:pPr>
              <w:pStyle w:val="ConsPlusNormal"/>
              <w:jc w:val="both"/>
            </w:pPr>
            <w:r>
              <w:t>Признаки необычных операций (сделок), выявляемые при оказании аудиторских услуг</w:t>
            </w:r>
          </w:p>
        </w:tc>
      </w:tr>
      <w:tr w:rsidR="00B0588D">
        <w:tc>
          <w:tcPr>
            <w:tcW w:w="1247" w:type="dxa"/>
          </w:tcPr>
          <w:p w:rsidR="00B0588D" w:rsidRDefault="00B0588D">
            <w:pPr>
              <w:pStyle w:val="ConsPlusNormal"/>
              <w:jc w:val="center"/>
            </w:pPr>
            <w:bookmarkStart w:id="16" w:name="P160"/>
            <w:bookmarkEnd w:id="16"/>
            <w:r>
              <w:t>50</w:t>
            </w:r>
          </w:p>
        </w:tc>
        <w:tc>
          <w:tcPr>
            <w:tcW w:w="7824" w:type="dxa"/>
          </w:tcPr>
          <w:p w:rsidR="00B0588D" w:rsidRDefault="00B0588D">
            <w:pPr>
              <w:pStyle w:val="ConsPlusNormal"/>
              <w:jc w:val="both"/>
            </w:pPr>
            <w:r>
              <w:t>Признаки необычных операций (сделок), выявляемые при осуществлении деятельности доверительного собственника (управляющего) иностранной структуры без образования юридического лица</w:t>
            </w:r>
          </w:p>
        </w:tc>
      </w:tr>
    </w:tbl>
    <w:p w:rsidR="00B0588D" w:rsidRDefault="00B0588D">
      <w:pPr>
        <w:pStyle w:val="ConsPlusNormal"/>
        <w:jc w:val="both"/>
      </w:pPr>
    </w:p>
    <w:p w:rsidR="00B0588D" w:rsidRDefault="00B0588D">
      <w:pPr>
        <w:pStyle w:val="ConsPlusNormal"/>
        <w:ind w:firstLine="540"/>
        <w:jc w:val="both"/>
      </w:pPr>
      <w:r>
        <w:t xml:space="preserve">Перечни признаков, имеющие </w:t>
      </w:r>
      <w:hyperlink w:anchor="P120" w:history="1">
        <w:r>
          <w:rPr>
            <w:color w:val="0000FF"/>
          </w:rPr>
          <w:t>коды 11</w:t>
        </w:r>
      </w:hyperlink>
      <w:r>
        <w:t xml:space="preserve"> - </w:t>
      </w:r>
      <w:hyperlink w:anchor="P134" w:history="1">
        <w:r>
          <w:rPr>
            <w:color w:val="0000FF"/>
          </w:rPr>
          <w:t>22</w:t>
        </w:r>
      </w:hyperlink>
      <w:r>
        <w:t>, носят общий характер и используются организациями, индивидуальными предпринимателями, адвокатами, нотариусами, доверительными собственниками, лицами, оказывающими юридические или бухгалтерские услуги, и аудиторами в полном объеме.</w:t>
      </w:r>
    </w:p>
    <w:p w:rsidR="00B0588D" w:rsidRDefault="00B0588D">
      <w:pPr>
        <w:pStyle w:val="ConsPlusNormal"/>
        <w:spacing w:before="220"/>
        <w:ind w:firstLine="540"/>
        <w:jc w:val="both"/>
      </w:pPr>
      <w:r>
        <w:t xml:space="preserve">Перечни признаков, имеющие </w:t>
      </w:r>
      <w:hyperlink w:anchor="P136" w:history="1">
        <w:r>
          <w:rPr>
            <w:color w:val="0000FF"/>
          </w:rPr>
          <w:t>коды 34</w:t>
        </w:r>
      </w:hyperlink>
      <w:r>
        <w:t xml:space="preserve"> - </w:t>
      </w:r>
      <w:hyperlink w:anchor="P160" w:history="1">
        <w:r>
          <w:rPr>
            <w:color w:val="0000FF"/>
          </w:rPr>
          <w:t>50</w:t>
        </w:r>
      </w:hyperlink>
      <w:r>
        <w:t>, используются организациями, индивидуальными предпринимателями, адвокатами, нотариусами, доверительными собственниками, лицами, оказывающими юридические или бухгалтерские услуги, и аудиторами с учетом специфики осуществляемой деятельности.</w:t>
      </w:r>
    </w:p>
    <w:p w:rsidR="00B0588D" w:rsidRDefault="00B0588D">
      <w:pPr>
        <w:pStyle w:val="ConsPlusNormal"/>
        <w:jc w:val="both"/>
      </w:pPr>
    </w:p>
    <w:p w:rsidR="00B0588D" w:rsidRDefault="00B0588D">
      <w:pPr>
        <w:pStyle w:val="ConsPlusNormal"/>
        <w:jc w:val="both"/>
      </w:pPr>
    </w:p>
    <w:p w:rsidR="00B0588D" w:rsidRDefault="00B0588D">
      <w:pPr>
        <w:pStyle w:val="ConsPlusNormal"/>
        <w:pBdr>
          <w:top w:val="single" w:sz="6" w:space="0" w:color="auto"/>
        </w:pBdr>
        <w:spacing w:before="100" w:after="100"/>
        <w:jc w:val="both"/>
        <w:rPr>
          <w:sz w:val="2"/>
          <w:szCs w:val="2"/>
        </w:rPr>
      </w:pPr>
    </w:p>
    <w:p w:rsidR="00366228" w:rsidRDefault="00366228"/>
    <w:sectPr w:rsidR="00366228" w:rsidSect="000C1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8D"/>
    <w:rsid w:val="00366228"/>
    <w:rsid w:val="00B0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7D44B-7335-4D4F-A631-BC23B44A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8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58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8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0C7F000A639F1A4CCF8107B56888D9421F9005EA97B53500141F5DB91C612D136675B0472C905B0766E37F9B26B2238B5C3B91EC7D992AwDV2P" TargetMode="External"/><Relationship Id="rId13" Type="http://schemas.openxmlformats.org/officeDocument/2006/relationships/hyperlink" Target="consultantplus://offline/ref=3C0C7F000A639F1A4CCF8107B56888D9421F9C01E697B53500141F5DB91C612D136675B0472C915F0466E37F9B26B2238B5C3B91EC7D992AwDV2P" TargetMode="External"/><Relationship Id="rId18" Type="http://schemas.openxmlformats.org/officeDocument/2006/relationships/hyperlink" Target="consultantplus://offline/ref=3C0C7F000A639F1A4CCF8107B56888D9421F9005EA96B53500141F5DB91C612D136675B0472C915F0166E37F9B26B2238B5C3B91EC7D992AwDV2P" TargetMode="External"/><Relationship Id="rId26" Type="http://schemas.openxmlformats.org/officeDocument/2006/relationships/hyperlink" Target="consultantplus://offline/ref=3C0C7F000A639F1A4CCF8107B56888D9421F9C01E697B53500141F5DB91C612D136675B4402B9A085529E223DD7BA121815C3993F0w7VDP" TargetMode="External"/><Relationship Id="rId3" Type="http://schemas.openxmlformats.org/officeDocument/2006/relationships/webSettings" Target="webSettings.xml"/><Relationship Id="rId21" Type="http://schemas.openxmlformats.org/officeDocument/2006/relationships/hyperlink" Target="consultantplus://offline/ref=3C0C7F000A639F1A4CCF8107B56888D9421F9C01E697B53500141F5DB91C612D136675B0472C92580066E37F9B26B2238B5C3B91EC7D992AwDV2P" TargetMode="External"/><Relationship Id="rId7" Type="http://schemas.openxmlformats.org/officeDocument/2006/relationships/hyperlink" Target="consultantplus://offline/ref=3C0C7F000A639F1A4CCF8107B56888D945169806EE9AB53500141F5DB91C612D136675B74727C50D4038BA2CD76DBF239D403B91wFV0P" TargetMode="External"/><Relationship Id="rId12" Type="http://schemas.openxmlformats.org/officeDocument/2006/relationships/hyperlink" Target="consultantplus://offline/ref=3C0C7F000A639F1A4CCF8107B56888D945189A09ED9AB53500141F5DB91C612D01662DBC45248F5C0673B52EDDw7V1P" TargetMode="External"/><Relationship Id="rId17" Type="http://schemas.openxmlformats.org/officeDocument/2006/relationships/hyperlink" Target="consultantplus://offline/ref=3C0C7F000A639F1A4CCF8107B56888D945169806EE96B53500141F5DB91C612D136675B0472C915C0D66E37F9B26B2238B5C3B91EC7D992AwDV2P" TargetMode="External"/><Relationship Id="rId25" Type="http://schemas.openxmlformats.org/officeDocument/2006/relationships/hyperlink" Target="consultantplus://offline/ref=3C0C7F000A639F1A4CCF8107B56888D9421F9C01E697B53500141F5DB91C612D136675B742259A085529E223DD7BA121815C3993F0w7VDP" TargetMode="External"/><Relationship Id="rId2" Type="http://schemas.openxmlformats.org/officeDocument/2006/relationships/settings" Target="settings.xml"/><Relationship Id="rId16" Type="http://schemas.openxmlformats.org/officeDocument/2006/relationships/hyperlink" Target="consultantplus://offline/ref=3C0C7F000A639F1A4CCF8107B56888D9421F9C01E697B53500141F5DB91C612D136675B340259A085529E223DD7BA121815C3993F0w7VDP" TargetMode="External"/><Relationship Id="rId20" Type="http://schemas.openxmlformats.org/officeDocument/2006/relationships/hyperlink" Target="consultantplus://offline/ref=3C0C7F000A639F1A4CCF8107B56888D9421F9C01E697B53500141F5DB91C612D01662DBC45248F5C0673B52EDDw7V1P" TargetMode="External"/><Relationship Id="rId29" Type="http://schemas.openxmlformats.org/officeDocument/2006/relationships/hyperlink" Target="consultantplus://offline/ref=3C0C7F000A639F1A4CCF8107B56888D9421F9101ED97B53500141F5DB91C612D01662DBC45248F5C0673B52EDDw7V1P" TargetMode="External"/><Relationship Id="rId1" Type="http://schemas.openxmlformats.org/officeDocument/2006/relationships/styles" Target="styles.xml"/><Relationship Id="rId6" Type="http://schemas.openxmlformats.org/officeDocument/2006/relationships/hyperlink" Target="consultantplus://offline/ref=3C0C7F000A639F1A4CCF8107B56888D9421F9005EA96B53500141F5DB91C612D136675B0472C915E0D66E37F9B26B2238B5C3B91EC7D992AwDV2P" TargetMode="External"/><Relationship Id="rId11" Type="http://schemas.openxmlformats.org/officeDocument/2006/relationships/hyperlink" Target="consultantplus://offline/ref=3C0C7F000A639F1A4CCF8107B56888D945199F01E897B53500141F5DB91C612D01662DBC45248F5C0673B52EDDw7V1P" TargetMode="External"/><Relationship Id="rId24" Type="http://schemas.openxmlformats.org/officeDocument/2006/relationships/hyperlink" Target="consultantplus://offline/ref=3C0C7F000A639F1A4CCF8107B56888D9421F9C01E697B53500141F5DB91C612D136675B4402B9A085529E223DD7BA121815C3993F0w7VDP" TargetMode="External"/><Relationship Id="rId5" Type="http://schemas.openxmlformats.org/officeDocument/2006/relationships/hyperlink" Target="consultantplus://offline/ref=3C0C7F000A639F1A4CCF8107B56888D945169806EE96B53500141F5DB91C612D136675B34727C50D4038BA2CD76DBF239D403B91wFV0P" TargetMode="External"/><Relationship Id="rId15" Type="http://schemas.openxmlformats.org/officeDocument/2006/relationships/hyperlink" Target="consultantplus://offline/ref=3C0C7F000A639F1A4CCF8107B56888D9421F9C01E697B53500141F5DB91C612D136675B7442C9A085529E223DD7BA121815C3993F0w7VDP" TargetMode="External"/><Relationship Id="rId23" Type="http://schemas.openxmlformats.org/officeDocument/2006/relationships/hyperlink" Target="consultantplus://offline/ref=3C0C7F000A639F1A4CCF8107B56888D9421F9C01E697B53500141F5DB91C612D136675B245289A085529E223DD7BA121815C3993F0w7VDP" TargetMode="External"/><Relationship Id="rId28" Type="http://schemas.openxmlformats.org/officeDocument/2006/relationships/hyperlink" Target="consultantplus://offline/ref=3C0C7F000A639F1A4CCF8107B56888D9421F9C01E697B53500141F5DB91C612D136675B7442C9A085529E223DD7BA121815C3993F0w7VDP" TargetMode="External"/><Relationship Id="rId10" Type="http://schemas.openxmlformats.org/officeDocument/2006/relationships/hyperlink" Target="consultantplus://offline/ref=3C0C7F000A639F1A4CCF8107B56888D9451F9C03ED98B53500141F5DB91C612D01662DBC45248F5C0673B52EDDw7V1P" TargetMode="External"/><Relationship Id="rId19" Type="http://schemas.openxmlformats.org/officeDocument/2006/relationships/hyperlink" Target="consultantplus://offline/ref=3C0C7F000A639F1A4CCF8107B56888D9421F9C01E697B53500141F5DB91C612D136675B0472C925E0266E37F9B26B2238B5C3B91EC7D992AwDV2P" TargetMode="External"/><Relationship Id="rId31" Type="http://schemas.openxmlformats.org/officeDocument/2006/relationships/theme" Target="theme/theme1.xml"/><Relationship Id="rId4" Type="http://schemas.openxmlformats.org/officeDocument/2006/relationships/hyperlink" Target="consultantplus://offline/ref=B88E282E3B65DF480A43A3EF71EE82843600CFABC324442AD5934F6FBA221D250C07CD9F24CC139944921BB9DB6C148157DE3821321B610EC9WAP" TargetMode="External"/><Relationship Id="rId9" Type="http://schemas.openxmlformats.org/officeDocument/2006/relationships/hyperlink" Target="consultantplus://offline/ref=3C0C7F000A639F1A4CCF8107B56888D945189B01EE9AB53500141F5DB91C612D01662DBC45248F5C0673B52EDDw7V1P" TargetMode="External"/><Relationship Id="rId14" Type="http://schemas.openxmlformats.org/officeDocument/2006/relationships/hyperlink" Target="consultantplus://offline/ref=3C0C7F000A639F1A4CCF8107B56888D9421F9C01E697B53500141F5DB91C612D136675B045259A085529E223DD7BA121815C3993F0w7VDP" TargetMode="External"/><Relationship Id="rId22" Type="http://schemas.openxmlformats.org/officeDocument/2006/relationships/hyperlink" Target="consultantplus://offline/ref=3C0C7F000A639F1A4CCF8107B56888D9421F9C01E697B53500141F5DB91C612D136675B246249A085529E223DD7BA121815C3993F0w7VDP" TargetMode="External"/><Relationship Id="rId27" Type="http://schemas.openxmlformats.org/officeDocument/2006/relationships/hyperlink" Target="consultantplus://offline/ref=3C0C7F000A639F1A4CCF8107B56888D9421F9C01E697B53500141F5DB91C612D136675B34027C50D4038BA2CD76DBF239D403B91wFV0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5113</Words>
  <Characters>29146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2022-02-28T15:21:00Z</dcterms:created>
  <dcterms:modified xsi:type="dcterms:W3CDTF">2022-02-28T15:22:00Z</dcterms:modified>
</cp:coreProperties>
</file>