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ED2" w:rsidRDefault="00035ED2" w:rsidP="00035ED2">
      <w:pPr>
        <w:pStyle w:val="Standard"/>
        <w:autoSpaceDE w:val="0"/>
        <w:jc w:val="center"/>
        <w:rPr>
          <w:b/>
          <w:sz w:val="34"/>
          <w:szCs w:val="34"/>
        </w:rPr>
      </w:pPr>
      <w:r>
        <w:rPr>
          <w:b/>
          <w:sz w:val="34"/>
          <w:szCs w:val="34"/>
        </w:rPr>
        <w:t>НОВОЕ В АУДИТОРСКОМ ЗАКОНОДАТЕЛЬСТВЕ:</w:t>
      </w:r>
    </w:p>
    <w:p w:rsidR="00035ED2" w:rsidRDefault="00035ED2" w:rsidP="00035ED2">
      <w:pPr>
        <w:pStyle w:val="Standard"/>
        <w:autoSpaceDE w:val="0"/>
        <w:jc w:val="center"/>
        <w:rPr>
          <w:b/>
          <w:sz w:val="36"/>
          <w:szCs w:val="36"/>
        </w:rPr>
      </w:pPr>
      <w:r>
        <w:rPr>
          <w:b/>
          <w:sz w:val="34"/>
          <w:szCs w:val="34"/>
        </w:rPr>
        <w:t>факты и комментарии</w:t>
      </w:r>
    </w:p>
    <w:p w:rsidR="00035ED2" w:rsidRDefault="00035ED2" w:rsidP="00035ED2">
      <w:pPr>
        <w:pStyle w:val="Standard"/>
        <w:autoSpaceDE w:val="0"/>
        <w:jc w:val="center"/>
        <w:rPr>
          <w:b/>
          <w:sz w:val="36"/>
          <w:szCs w:val="36"/>
        </w:rPr>
      </w:pPr>
    </w:p>
    <w:p w:rsidR="00035ED2" w:rsidRDefault="00035ED2" w:rsidP="00035ED2">
      <w:pPr>
        <w:pStyle w:val="Standard"/>
        <w:autoSpaceDE w:val="0"/>
        <w:jc w:val="center"/>
        <w:rPr>
          <w:b/>
          <w:sz w:val="36"/>
          <w:szCs w:val="36"/>
        </w:rPr>
      </w:pPr>
      <w:r>
        <w:rPr>
          <w:b/>
          <w:sz w:val="36"/>
          <w:szCs w:val="36"/>
        </w:rPr>
        <w:t>Информационное сообщение</w:t>
      </w:r>
    </w:p>
    <w:p w:rsidR="00035ED2" w:rsidRDefault="00275626" w:rsidP="00035ED2">
      <w:pPr>
        <w:pStyle w:val="Standard"/>
        <w:autoSpaceDE w:val="0"/>
        <w:jc w:val="center"/>
        <w:rPr>
          <w:b/>
          <w:szCs w:val="28"/>
        </w:rPr>
      </w:pPr>
      <w:r>
        <w:rPr>
          <w:b/>
          <w:szCs w:val="28"/>
        </w:rPr>
        <w:t>7</w:t>
      </w:r>
      <w:r w:rsidR="00035ED2" w:rsidRPr="000430C9">
        <w:rPr>
          <w:b/>
          <w:szCs w:val="28"/>
        </w:rPr>
        <w:t xml:space="preserve"> </w:t>
      </w:r>
      <w:r w:rsidR="003A2E82">
        <w:rPr>
          <w:b/>
          <w:szCs w:val="28"/>
        </w:rPr>
        <w:t>ию</w:t>
      </w:r>
      <w:r w:rsidR="005A2F36">
        <w:rPr>
          <w:b/>
          <w:szCs w:val="28"/>
        </w:rPr>
        <w:t>л</w:t>
      </w:r>
      <w:r w:rsidR="003A2E82">
        <w:rPr>
          <w:b/>
          <w:szCs w:val="28"/>
        </w:rPr>
        <w:t>я</w:t>
      </w:r>
      <w:r w:rsidR="00035ED2">
        <w:rPr>
          <w:b/>
          <w:szCs w:val="28"/>
        </w:rPr>
        <w:t xml:space="preserve"> 20</w:t>
      </w:r>
      <w:r w:rsidR="003A2E82">
        <w:rPr>
          <w:b/>
          <w:szCs w:val="28"/>
        </w:rPr>
        <w:t>21</w:t>
      </w:r>
      <w:r w:rsidR="00035ED2">
        <w:rPr>
          <w:b/>
          <w:szCs w:val="28"/>
        </w:rPr>
        <w:t xml:space="preserve"> г.</w:t>
      </w:r>
      <w:r w:rsidR="003A2E82">
        <w:rPr>
          <w:b/>
          <w:szCs w:val="28"/>
        </w:rPr>
        <w:t xml:space="preserve"> № ИС-аудит-</w:t>
      </w:r>
      <w:r w:rsidR="00CE782A">
        <w:rPr>
          <w:b/>
          <w:szCs w:val="28"/>
        </w:rPr>
        <w:t>4</w:t>
      </w:r>
      <w:r w:rsidR="005A2F36">
        <w:rPr>
          <w:b/>
          <w:szCs w:val="28"/>
        </w:rPr>
        <w:t>6</w:t>
      </w:r>
      <w:r w:rsidR="00CE782A">
        <w:rPr>
          <w:b/>
          <w:szCs w:val="28"/>
        </w:rPr>
        <w:t>/2</w:t>
      </w:r>
    </w:p>
    <w:p w:rsidR="00035ED2" w:rsidRDefault="00035ED2" w:rsidP="00035ED2">
      <w:pPr>
        <w:pStyle w:val="Standard"/>
        <w:autoSpaceDE w:val="0"/>
        <w:jc w:val="center"/>
        <w:rPr>
          <w:b/>
          <w:szCs w:val="28"/>
        </w:rPr>
      </w:pPr>
    </w:p>
    <w:p w:rsidR="00FD5425" w:rsidRDefault="007A7CA3" w:rsidP="00675FAB">
      <w:pPr>
        <w:pStyle w:val="Standard"/>
        <w:ind w:firstLine="709"/>
        <w:jc w:val="both"/>
      </w:pPr>
      <w:r>
        <w:t>Ф</w:t>
      </w:r>
      <w:r w:rsidR="00822DBB">
        <w:t>едеральны</w:t>
      </w:r>
      <w:r w:rsidR="00FD5425">
        <w:t>м</w:t>
      </w:r>
      <w:r w:rsidR="00822DBB">
        <w:t xml:space="preserve"> закон</w:t>
      </w:r>
      <w:r w:rsidR="00FD5425">
        <w:t>ом</w:t>
      </w:r>
      <w:r w:rsidR="00822DBB">
        <w:t xml:space="preserve"> </w:t>
      </w:r>
      <w:r w:rsidRPr="000430C9">
        <w:t>от</w:t>
      </w:r>
      <w:r w:rsidR="002C1D27" w:rsidRPr="000430C9">
        <w:t xml:space="preserve"> </w:t>
      </w:r>
      <w:r w:rsidR="005A2F36">
        <w:t>2 июля</w:t>
      </w:r>
      <w:r w:rsidR="003A2E82">
        <w:t xml:space="preserve"> 2021</w:t>
      </w:r>
      <w:r w:rsidR="00035ED2" w:rsidRPr="000430C9">
        <w:t xml:space="preserve"> г.</w:t>
      </w:r>
      <w:r w:rsidRPr="000430C9">
        <w:t xml:space="preserve"> № </w:t>
      </w:r>
      <w:r w:rsidR="005A2F36">
        <w:t>359</w:t>
      </w:r>
      <w:r w:rsidRPr="000430C9">
        <w:t xml:space="preserve">-ФЗ </w:t>
      </w:r>
      <w:r>
        <w:t>«О внесении изменений в отдельные законодательные акты Российской Федерации</w:t>
      </w:r>
      <w:r w:rsidR="005A2F36">
        <w:t xml:space="preserve"> и признании утратившими силу отдельных положений законодательных актов Российской Федерации</w:t>
      </w:r>
      <w:r w:rsidR="00BE0783">
        <w:t>»</w:t>
      </w:r>
      <w:r w:rsidR="00424A8D">
        <w:t xml:space="preserve"> </w:t>
      </w:r>
      <w:r w:rsidR="00FD5425">
        <w:t>внесен ряд изменений в законодательство Российской Федерации о</w:t>
      </w:r>
      <w:r w:rsidR="007F0C5A">
        <w:t>б</w:t>
      </w:r>
      <w:r w:rsidR="00FD5425">
        <w:t xml:space="preserve"> </w:t>
      </w:r>
      <w:r w:rsidR="007F0C5A">
        <w:t>аудиторской деятельности</w:t>
      </w:r>
      <w:r w:rsidR="0038640C">
        <w:t>, в частности, в Федеральный закон «Об аудиторской деятельности».</w:t>
      </w:r>
      <w:r w:rsidR="00FD5425">
        <w:t xml:space="preserve"> </w:t>
      </w:r>
      <w:r w:rsidR="0038640C">
        <w:t xml:space="preserve">Новеллы законодательства направлены на реализацию положений Концепции развития аудиторской деятельности в Российской Федерации до 2024 года, утвержденной распоряжением Правительства Российской Федерации от </w:t>
      </w:r>
      <w:r w:rsidR="00275626">
        <w:t xml:space="preserve">   </w:t>
      </w:r>
      <w:r w:rsidR="0038640C">
        <w:t>31 декабря 2020 г. № 3709-р</w:t>
      </w:r>
      <w:r w:rsidR="00085611">
        <w:rPr>
          <w:rStyle w:val="ad"/>
        </w:rPr>
        <w:footnoteReference w:id="1"/>
      </w:r>
      <w:r w:rsidR="00FD5425">
        <w:t>.</w:t>
      </w:r>
    </w:p>
    <w:p w:rsidR="003A2E82" w:rsidRDefault="003A2E82" w:rsidP="00675FAB">
      <w:pPr>
        <w:pStyle w:val="Standard"/>
        <w:ind w:firstLine="709"/>
        <w:jc w:val="both"/>
      </w:pPr>
      <w:r>
        <w:t>Основные новеллы законодательства связаны со следующими вопросами:</w:t>
      </w:r>
    </w:p>
    <w:p w:rsidR="00112DE6" w:rsidRDefault="00112DE6" w:rsidP="00675FAB">
      <w:pPr>
        <w:pStyle w:val="Standard"/>
        <w:ind w:firstLine="709"/>
        <w:jc w:val="both"/>
      </w:pPr>
      <w:r>
        <w:t>терминология законодательства об аудиторской деятельности</w:t>
      </w:r>
      <w:r w:rsidR="00CE782A">
        <w:rPr>
          <w:rStyle w:val="ad"/>
        </w:rPr>
        <w:footnoteReference w:id="2"/>
      </w:r>
      <w:r>
        <w:t>;</w:t>
      </w:r>
    </w:p>
    <w:p w:rsidR="006B1684" w:rsidRDefault="006B1684" w:rsidP="00675FAB">
      <w:pPr>
        <w:pStyle w:val="Standard"/>
        <w:ind w:firstLine="709"/>
        <w:jc w:val="both"/>
      </w:pPr>
      <w:r>
        <w:t>правовые основы регулирования аудиторской деятельности</w:t>
      </w:r>
      <w:r w:rsidR="00CE782A">
        <w:t>²</w:t>
      </w:r>
      <w:r>
        <w:t>;</w:t>
      </w:r>
    </w:p>
    <w:p w:rsidR="006B1684" w:rsidRDefault="006B1684" w:rsidP="00675FAB">
      <w:pPr>
        <w:pStyle w:val="Standard"/>
        <w:ind w:firstLine="709"/>
        <w:jc w:val="both"/>
      </w:pPr>
      <w:r>
        <w:t>деятельность аудиторских организаций;</w:t>
      </w:r>
    </w:p>
    <w:p w:rsidR="006B1684" w:rsidRDefault="006B1684" w:rsidP="00675FAB">
      <w:pPr>
        <w:pStyle w:val="Standard"/>
        <w:ind w:firstLine="709"/>
        <w:jc w:val="both"/>
      </w:pPr>
      <w:r>
        <w:t>обязательный аудит и конкурсы;</w:t>
      </w:r>
    </w:p>
    <w:p w:rsidR="003C35C2" w:rsidRDefault="003C35C2" w:rsidP="003C35C2">
      <w:pPr>
        <w:pStyle w:val="Standard"/>
        <w:ind w:firstLine="709"/>
        <w:jc w:val="both"/>
      </w:pPr>
      <w:r>
        <w:t>оказание аудиторских услуг общественно значимым организациям;</w:t>
      </w:r>
    </w:p>
    <w:p w:rsidR="006B1684" w:rsidRDefault="006B1684" w:rsidP="006B1684">
      <w:pPr>
        <w:pStyle w:val="Standard"/>
        <w:ind w:firstLine="709"/>
        <w:jc w:val="both"/>
      </w:pPr>
      <w:r>
        <w:t>аудиторское заключение;</w:t>
      </w:r>
    </w:p>
    <w:p w:rsidR="006B1684" w:rsidRDefault="006B1684" w:rsidP="006B1684">
      <w:pPr>
        <w:pStyle w:val="Standard"/>
        <w:ind w:firstLine="709"/>
        <w:jc w:val="both"/>
      </w:pPr>
      <w:r>
        <w:t>квалификационный экзамен и аттестаты</w:t>
      </w:r>
      <w:r w:rsidR="00880F97">
        <w:t xml:space="preserve"> аудитора</w:t>
      </w:r>
      <w:r>
        <w:t>;</w:t>
      </w:r>
    </w:p>
    <w:p w:rsidR="006B1684" w:rsidRDefault="006B1684" w:rsidP="006B1684">
      <w:pPr>
        <w:pStyle w:val="Standard"/>
        <w:ind w:firstLine="709"/>
        <w:jc w:val="both"/>
      </w:pPr>
      <w:r>
        <w:t>деятельность саморегулируемой организации аудиторов;</w:t>
      </w:r>
    </w:p>
    <w:p w:rsidR="006B1684" w:rsidRDefault="006B1684" w:rsidP="006B1684">
      <w:pPr>
        <w:pStyle w:val="Standard"/>
        <w:ind w:firstLine="709"/>
        <w:jc w:val="both"/>
      </w:pPr>
      <w:r>
        <w:t>контроль деятельности аудиторских организаций.</w:t>
      </w:r>
    </w:p>
    <w:p w:rsidR="00A50A75" w:rsidRDefault="00FD5425" w:rsidP="00675FAB">
      <w:pPr>
        <w:pStyle w:val="Standard"/>
        <w:ind w:firstLine="709"/>
        <w:jc w:val="both"/>
      </w:pPr>
      <w:r>
        <w:t xml:space="preserve">Федеральный закон </w:t>
      </w:r>
      <w:r w:rsidR="005A2F36" w:rsidRPr="000430C9">
        <w:t xml:space="preserve">от </w:t>
      </w:r>
      <w:r w:rsidR="005A2F36">
        <w:t>2 июля 2021</w:t>
      </w:r>
      <w:r w:rsidR="005A2F36" w:rsidRPr="000430C9">
        <w:t xml:space="preserve"> г. № </w:t>
      </w:r>
      <w:r w:rsidR="005A2F36">
        <w:t>359</w:t>
      </w:r>
      <w:r w:rsidR="005A2F36" w:rsidRPr="000430C9">
        <w:t>-ФЗ</w:t>
      </w:r>
      <w:r w:rsidR="003A2E82" w:rsidRPr="000430C9">
        <w:t xml:space="preserve"> </w:t>
      </w:r>
      <w:r w:rsidR="00BE0783">
        <w:t>вступ</w:t>
      </w:r>
      <w:r w:rsidR="003A2E82">
        <w:t xml:space="preserve">ает </w:t>
      </w:r>
      <w:r w:rsidR="000430C9">
        <w:t xml:space="preserve">в силу </w:t>
      </w:r>
      <w:r w:rsidR="00275626">
        <w:t xml:space="preserve">        </w:t>
      </w:r>
      <w:r w:rsidR="003A2E82">
        <w:t>1 января</w:t>
      </w:r>
      <w:r w:rsidR="000430C9">
        <w:t xml:space="preserve"> 20</w:t>
      </w:r>
      <w:r w:rsidR="003A2E82">
        <w:t>22</w:t>
      </w:r>
      <w:r w:rsidR="000430C9">
        <w:t xml:space="preserve"> г.</w:t>
      </w:r>
      <w:r w:rsidR="00EC72C7">
        <w:t>,</w:t>
      </w:r>
      <w:r w:rsidR="00207B2F">
        <w:t xml:space="preserve"> за исключением норм, которые вступают в силу в особом порядке, предусмотренном </w:t>
      </w:r>
      <w:r w:rsidR="00EC72C7">
        <w:t>данным</w:t>
      </w:r>
      <w:r w:rsidR="00207B2F">
        <w:t xml:space="preserve"> Федеральным законом</w:t>
      </w:r>
      <w:r w:rsidR="00BE0783">
        <w:t>.</w:t>
      </w:r>
      <w:r w:rsidR="00CF4857">
        <w:t xml:space="preserve"> </w:t>
      </w:r>
    </w:p>
    <w:p w:rsidR="00A50A75" w:rsidRDefault="00A50A75" w:rsidP="006A30D2">
      <w:pPr>
        <w:pStyle w:val="Standard"/>
        <w:jc w:val="both"/>
      </w:pPr>
    </w:p>
    <w:p w:rsidR="001711C7" w:rsidRDefault="001711C7" w:rsidP="001711C7">
      <w:pPr>
        <w:pStyle w:val="Standard"/>
        <w:jc w:val="center"/>
        <w:rPr>
          <w:b/>
        </w:rPr>
      </w:pPr>
      <w:r>
        <w:rPr>
          <w:b/>
        </w:rPr>
        <w:t xml:space="preserve">ИЗМЕНЕНИЯ, СВЯЗАННЫЕ С ДЕЯТЕЛЬНОСТЬЮ </w:t>
      </w:r>
    </w:p>
    <w:p w:rsidR="001711C7" w:rsidRPr="005E4DB7" w:rsidRDefault="001711C7" w:rsidP="001711C7">
      <w:pPr>
        <w:pStyle w:val="Standard"/>
        <w:jc w:val="center"/>
        <w:rPr>
          <w:b/>
        </w:rPr>
      </w:pPr>
      <w:r>
        <w:rPr>
          <w:b/>
        </w:rPr>
        <w:t>АУДИТОРСКИХ ОРГАНИЗАЦИЙ</w:t>
      </w:r>
    </w:p>
    <w:p w:rsidR="001711C7" w:rsidRDefault="001711C7" w:rsidP="001711C7">
      <w:pPr>
        <w:pStyle w:val="Standard"/>
        <w:jc w:val="both"/>
      </w:pPr>
    </w:p>
    <w:p w:rsidR="00D6022E" w:rsidRDefault="00D6022E" w:rsidP="00D6022E">
      <w:pPr>
        <w:pStyle w:val="Standard"/>
        <w:jc w:val="center"/>
        <w:rPr>
          <w:b/>
        </w:rPr>
      </w:pPr>
      <w:r>
        <w:rPr>
          <w:b/>
        </w:rPr>
        <w:t>Уточнен</w:t>
      </w:r>
      <w:r w:rsidR="003448B6">
        <w:rPr>
          <w:b/>
        </w:rPr>
        <w:t>ы</w:t>
      </w:r>
      <w:r>
        <w:rPr>
          <w:b/>
        </w:rPr>
        <w:t xml:space="preserve"> требовани</w:t>
      </w:r>
      <w:r w:rsidR="003448B6">
        <w:rPr>
          <w:b/>
        </w:rPr>
        <w:t>я</w:t>
      </w:r>
      <w:r>
        <w:rPr>
          <w:b/>
        </w:rPr>
        <w:t xml:space="preserve"> минимальной численности аудиторов </w:t>
      </w:r>
    </w:p>
    <w:p w:rsidR="00D6022E" w:rsidRPr="00D6022E" w:rsidRDefault="00D6022E" w:rsidP="00D6022E">
      <w:pPr>
        <w:pStyle w:val="Standard"/>
        <w:jc w:val="center"/>
        <w:rPr>
          <w:b/>
        </w:rPr>
      </w:pPr>
      <w:r>
        <w:rPr>
          <w:b/>
        </w:rPr>
        <w:t>в аудиторской организации</w:t>
      </w:r>
    </w:p>
    <w:p w:rsidR="00D6022E" w:rsidRDefault="00D6022E" w:rsidP="001711C7">
      <w:pPr>
        <w:pStyle w:val="Standard"/>
        <w:jc w:val="both"/>
      </w:pPr>
    </w:p>
    <w:p w:rsidR="005E49BA" w:rsidRDefault="00D6022E" w:rsidP="005E49BA">
      <w:pPr>
        <w:pStyle w:val="Standard"/>
        <w:ind w:firstLine="709"/>
        <w:jc w:val="both"/>
        <w:rPr>
          <w:color w:val="000000"/>
          <w:kern w:val="0"/>
          <w:szCs w:val="28"/>
          <w:lang w:eastAsia="ru-RU"/>
        </w:rPr>
      </w:pPr>
      <w:r>
        <w:lastRenderedPageBreak/>
        <w:t xml:space="preserve">В соответствии с Федеральным законом «Об аудиторской деятельности» одним из требований к членству аудиторской организации в саморегулируемой организации аудиторов является наличие не менее трех аудиторов, работающих в этой аудиторской организации на основании трудовых договоров. </w:t>
      </w:r>
      <w:r w:rsidRPr="00B05A17">
        <w:rPr>
          <w:color w:val="000000"/>
          <w:kern w:val="0"/>
          <w:szCs w:val="28"/>
          <w:lang w:eastAsia="ru-RU"/>
        </w:rPr>
        <w:t>Федеральны</w:t>
      </w:r>
      <w:r>
        <w:rPr>
          <w:color w:val="000000"/>
          <w:kern w:val="0"/>
          <w:szCs w:val="28"/>
          <w:lang w:eastAsia="ru-RU"/>
        </w:rPr>
        <w:t>м</w:t>
      </w:r>
      <w:r w:rsidRPr="00B05A17">
        <w:rPr>
          <w:color w:val="000000"/>
          <w:kern w:val="0"/>
          <w:szCs w:val="28"/>
          <w:lang w:eastAsia="ru-RU"/>
        </w:rPr>
        <w:t xml:space="preserve">  закон</w:t>
      </w:r>
      <w:r>
        <w:rPr>
          <w:color w:val="000000"/>
          <w:kern w:val="0"/>
          <w:szCs w:val="28"/>
          <w:lang w:eastAsia="ru-RU"/>
        </w:rPr>
        <w:t>ом</w:t>
      </w:r>
      <w:r w:rsidRPr="00B05A17">
        <w:rPr>
          <w:color w:val="000000"/>
          <w:kern w:val="0"/>
          <w:szCs w:val="28"/>
          <w:lang w:eastAsia="ru-RU"/>
        </w:rPr>
        <w:t xml:space="preserve"> </w:t>
      </w:r>
      <w:r w:rsidR="009D5B4B" w:rsidRPr="000430C9">
        <w:t xml:space="preserve">от </w:t>
      </w:r>
      <w:r w:rsidR="009D5B4B">
        <w:t>2 июля 2021</w:t>
      </w:r>
      <w:r w:rsidR="009D5B4B" w:rsidRPr="000430C9">
        <w:t xml:space="preserve"> г. № </w:t>
      </w:r>
      <w:r w:rsidR="009D5B4B">
        <w:t>359</w:t>
      </w:r>
      <w:r w:rsidR="009D5B4B" w:rsidRPr="000430C9">
        <w:t>-ФЗ</w:t>
      </w:r>
      <w:r>
        <w:rPr>
          <w:color w:val="000000"/>
          <w:kern w:val="0"/>
          <w:szCs w:val="28"/>
          <w:lang w:eastAsia="ru-RU"/>
        </w:rPr>
        <w:t xml:space="preserve"> уточнено, что такие аудиторы должны быть работниками аудиторской организации по основному месту работы </w:t>
      </w:r>
      <w:r>
        <w:rPr>
          <w:i/>
          <w:color w:val="000000"/>
          <w:kern w:val="0"/>
          <w:szCs w:val="28"/>
          <w:lang w:eastAsia="ru-RU"/>
        </w:rPr>
        <w:t>(ранее – такое требование не устанавливалось)</w:t>
      </w:r>
      <w:r>
        <w:rPr>
          <w:color w:val="000000"/>
          <w:kern w:val="0"/>
          <w:szCs w:val="28"/>
          <w:lang w:eastAsia="ru-RU"/>
        </w:rPr>
        <w:t>.</w:t>
      </w:r>
      <w:r w:rsidR="005E49BA">
        <w:rPr>
          <w:color w:val="000000"/>
          <w:kern w:val="0"/>
          <w:szCs w:val="28"/>
          <w:lang w:eastAsia="ru-RU"/>
        </w:rPr>
        <w:t xml:space="preserve"> Данное требование вступает в силу с 1 июля 2022 г.</w:t>
      </w:r>
    </w:p>
    <w:p w:rsidR="00B61A9B" w:rsidRDefault="0090333C" w:rsidP="00B61A9B">
      <w:pPr>
        <w:widowControl/>
        <w:suppressAutoHyphens w:val="0"/>
        <w:autoSpaceDE w:val="0"/>
        <w:adjustRightInd w:val="0"/>
        <w:ind w:firstLine="540"/>
        <w:jc w:val="both"/>
        <w:textAlignment w:val="auto"/>
        <w:rPr>
          <w:rFonts w:ascii="Times New Roman" w:hAnsi="Times New Roman" w:cs="Times New Roman"/>
          <w:kern w:val="0"/>
          <w:sz w:val="28"/>
          <w:szCs w:val="28"/>
          <w:lang w:bidi="ar-SA"/>
        </w:rPr>
      </w:pPr>
      <w:r>
        <w:rPr>
          <w:rFonts w:ascii="Times New Roman" w:hAnsi="Times New Roman" w:cs="Times New Roman"/>
          <w:color w:val="000000"/>
          <w:kern w:val="0"/>
          <w:sz w:val="28"/>
          <w:szCs w:val="28"/>
          <w:lang w:eastAsia="ru-RU"/>
        </w:rPr>
        <w:t>Трудовым з</w:t>
      </w:r>
      <w:r w:rsidR="00F06853" w:rsidRPr="00F06853">
        <w:rPr>
          <w:rFonts w:ascii="Times New Roman" w:hAnsi="Times New Roman" w:cs="Times New Roman"/>
          <w:color w:val="000000"/>
          <w:kern w:val="0"/>
          <w:sz w:val="28"/>
          <w:szCs w:val="28"/>
          <w:lang w:eastAsia="ru-RU"/>
        </w:rPr>
        <w:t>аконодательство</w:t>
      </w:r>
      <w:r>
        <w:rPr>
          <w:rFonts w:ascii="Times New Roman" w:hAnsi="Times New Roman" w:cs="Times New Roman"/>
          <w:color w:val="000000"/>
          <w:kern w:val="0"/>
          <w:sz w:val="28"/>
          <w:szCs w:val="28"/>
          <w:lang w:eastAsia="ru-RU"/>
        </w:rPr>
        <w:t xml:space="preserve">м </w:t>
      </w:r>
      <w:r w:rsidR="00F06853" w:rsidRPr="00F06853">
        <w:rPr>
          <w:rFonts w:ascii="Times New Roman" w:hAnsi="Times New Roman" w:cs="Times New Roman"/>
          <w:color w:val="000000"/>
          <w:kern w:val="0"/>
          <w:sz w:val="28"/>
          <w:szCs w:val="28"/>
          <w:lang w:eastAsia="ru-RU"/>
        </w:rPr>
        <w:t xml:space="preserve">не </w:t>
      </w:r>
      <w:r>
        <w:rPr>
          <w:rFonts w:ascii="Times New Roman" w:hAnsi="Times New Roman" w:cs="Times New Roman"/>
          <w:color w:val="000000"/>
          <w:kern w:val="0"/>
          <w:sz w:val="28"/>
          <w:szCs w:val="28"/>
          <w:lang w:eastAsia="ru-RU"/>
        </w:rPr>
        <w:t>раскрывается</w:t>
      </w:r>
      <w:r w:rsidR="00F06853" w:rsidRPr="00F06853">
        <w:rPr>
          <w:rFonts w:ascii="Times New Roman" w:hAnsi="Times New Roman" w:cs="Times New Roman"/>
          <w:color w:val="000000"/>
          <w:kern w:val="0"/>
          <w:sz w:val="28"/>
          <w:szCs w:val="28"/>
          <w:lang w:eastAsia="ru-RU"/>
        </w:rPr>
        <w:t xml:space="preserve"> понятие «основное место работы»</w:t>
      </w:r>
      <w:r w:rsidR="00FB08B6">
        <w:rPr>
          <w:rFonts w:ascii="Times New Roman" w:hAnsi="Times New Roman" w:cs="Times New Roman"/>
          <w:color w:val="000000"/>
          <w:kern w:val="0"/>
          <w:sz w:val="28"/>
          <w:szCs w:val="28"/>
          <w:lang w:eastAsia="ru-RU"/>
        </w:rPr>
        <w:t xml:space="preserve"> (</w:t>
      </w:r>
      <w:r w:rsidR="00F06853" w:rsidRPr="00F06853">
        <w:rPr>
          <w:rFonts w:ascii="Times New Roman" w:hAnsi="Times New Roman" w:cs="Times New Roman"/>
          <w:color w:val="000000"/>
          <w:kern w:val="0"/>
          <w:sz w:val="28"/>
          <w:szCs w:val="28"/>
          <w:lang w:eastAsia="ru-RU"/>
        </w:rPr>
        <w:t>равно как понятие «место основной работы»</w:t>
      </w:r>
      <w:r w:rsidR="00FB08B6">
        <w:rPr>
          <w:rFonts w:ascii="Times New Roman" w:hAnsi="Times New Roman" w:cs="Times New Roman"/>
          <w:color w:val="000000"/>
          <w:kern w:val="0"/>
          <w:sz w:val="28"/>
          <w:szCs w:val="28"/>
          <w:lang w:eastAsia="ru-RU"/>
        </w:rPr>
        <w:t>)</w:t>
      </w:r>
      <w:r w:rsidR="00F06853" w:rsidRPr="00F06853">
        <w:rPr>
          <w:rFonts w:ascii="Times New Roman" w:hAnsi="Times New Roman" w:cs="Times New Roman"/>
          <w:color w:val="000000"/>
          <w:kern w:val="0"/>
          <w:sz w:val="28"/>
          <w:szCs w:val="28"/>
          <w:lang w:eastAsia="ru-RU"/>
        </w:rPr>
        <w:t xml:space="preserve">. </w:t>
      </w:r>
      <w:r w:rsidR="001B21B1">
        <w:rPr>
          <w:rFonts w:ascii="Times New Roman" w:hAnsi="Times New Roman" w:cs="Times New Roman"/>
          <w:color w:val="000000"/>
          <w:kern w:val="0"/>
          <w:sz w:val="28"/>
          <w:szCs w:val="28"/>
          <w:lang w:eastAsia="ru-RU"/>
        </w:rPr>
        <w:t>П</w:t>
      </w:r>
      <w:r w:rsidR="00903330">
        <w:rPr>
          <w:rFonts w:ascii="Times New Roman" w:hAnsi="Times New Roman" w:cs="Times New Roman"/>
          <w:kern w:val="0"/>
          <w:sz w:val="28"/>
          <w:szCs w:val="28"/>
          <w:lang w:bidi="ar-SA"/>
        </w:rPr>
        <w:t xml:space="preserve">о мнению </w:t>
      </w:r>
      <w:r w:rsidR="00903330" w:rsidRPr="00903330">
        <w:rPr>
          <w:rFonts w:ascii="Times New Roman" w:hAnsi="Times New Roman" w:cs="Times New Roman"/>
          <w:kern w:val="0"/>
          <w:sz w:val="28"/>
          <w:szCs w:val="28"/>
          <w:lang w:bidi="ar-SA"/>
        </w:rPr>
        <w:t>Департамента оплаты труда, трудовых отношений и социального партнерства Мин</w:t>
      </w:r>
      <w:r w:rsidR="00A9320F">
        <w:rPr>
          <w:rFonts w:ascii="Times New Roman" w:hAnsi="Times New Roman" w:cs="Times New Roman"/>
          <w:kern w:val="0"/>
          <w:sz w:val="28"/>
          <w:szCs w:val="28"/>
          <w:lang w:bidi="ar-SA"/>
        </w:rPr>
        <w:t>труда России</w:t>
      </w:r>
      <w:r w:rsidR="00903330">
        <w:rPr>
          <w:rFonts w:ascii="Times New Roman" w:hAnsi="Times New Roman" w:cs="Times New Roman"/>
          <w:kern w:val="0"/>
          <w:sz w:val="28"/>
          <w:szCs w:val="28"/>
          <w:lang w:bidi="ar-SA"/>
        </w:rPr>
        <w:t xml:space="preserve">, изложенному в письме </w:t>
      </w:r>
      <w:r w:rsidR="00903330" w:rsidRPr="00903330">
        <w:rPr>
          <w:rFonts w:ascii="Times New Roman" w:hAnsi="Times New Roman" w:cs="Times New Roman"/>
          <w:kern w:val="0"/>
          <w:sz w:val="28"/>
          <w:szCs w:val="28"/>
          <w:lang w:bidi="ar-SA"/>
        </w:rPr>
        <w:t>от 15 сентября 2016 г. № 14-2/В-880</w:t>
      </w:r>
      <w:r w:rsidR="00903330">
        <w:rPr>
          <w:rFonts w:ascii="Times New Roman" w:hAnsi="Times New Roman" w:cs="Times New Roman"/>
          <w:kern w:val="0"/>
          <w:sz w:val="28"/>
          <w:szCs w:val="28"/>
          <w:lang w:bidi="ar-SA"/>
        </w:rPr>
        <w:t>,</w:t>
      </w:r>
      <w:r w:rsidR="00903330" w:rsidRPr="00903330">
        <w:rPr>
          <w:rFonts w:ascii="Times New Roman" w:hAnsi="Times New Roman" w:cs="Times New Roman"/>
          <w:kern w:val="0"/>
          <w:sz w:val="28"/>
          <w:szCs w:val="28"/>
          <w:lang w:bidi="ar-SA"/>
        </w:rPr>
        <w:t xml:space="preserve"> </w:t>
      </w:r>
      <w:r w:rsidR="00921A9F">
        <w:rPr>
          <w:rFonts w:ascii="Times New Roman" w:hAnsi="Times New Roman" w:cs="Times New Roman"/>
          <w:kern w:val="0"/>
          <w:sz w:val="28"/>
          <w:szCs w:val="28"/>
          <w:lang w:bidi="ar-SA"/>
        </w:rPr>
        <w:t xml:space="preserve">основным может быть только одно место работы работника, где, соответственно, хранится его трудовая книжка. </w:t>
      </w:r>
      <w:r w:rsidR="00B61A9B">
        <w:rPr>
          <w:rFonts w:ascii="Times New Roman" w:hAnsi="Times New Roman" w:cs="Times New Roman"/>
          <w:kern w:val="0"/>
          <w:sz w:val="28"/>
          <w:szCs w:val="28"/>
          <w:lang w:bidi="ar-SA"/>
        </w:rPr>
        <w:t>Кроме того, согласно статье 282 Трудового кодекса Российской Федерации  в трудовом договоре обязательно указание на то, что работа является совместительством.</w:t>
      </w:r>
    </w:p>
    <w:p w:rsidR="00066F88" w:rsidRDefault="00066F88" w:rsidP="00F06853">
      <w:pPr>
        <w:pStyle w:val="Standard"/>
        <w:ind w:firstLine="709"/>
        <w:jc w:val="both"/>
      </w:pPr>
      <w:r w:rsidRPr="00F06853">
        <w:rPr>
          <w:szCs w:val="28"/>
        </w:rPr>
        <w:t>В случае</w:t>
      </w:r>
      <w:r w:rsidR="0051353E">
        <w:rPr>
          <w:szCs w:val="28"/>
        </w:rPr>
        <w:t>,</w:t>
      </w:r>
      <w:r w:rsidRPr="00F06853">
        <w:rPr>
          <w:szCs w:val="28"/>
        </w:rPr>
        <w:t xml:space="preserve"> когда аудиторская</w:t>
      </w:r>
      <w:r>
        <w:t xml:space="preserve"> организация собирается оказывать аудиторские услуги общественно значимым организациям, численность</w:t>
      </w:r>
      <w:r w:rsidRPr="00066F88">
        <w:t xml:space="preserve"> </w:t>
      </w:r>
      <w:r>
        <w:t>аудиторов, работающих в ней на основании трудовых договоров</w:t>
      </w:r>
      <w:r w:rsidRPr="00066F88">
        <w:rPr>
          <w:color w:val="000000"/>
          <w:kern w:val="0"/>
          <w:szCs w:val="28"/>
          <w:lang w:eastAsia="ru-RU"/>
        </w:rPr>
        <w:t xml:space="preserve"> </w:t>
      </w:r>
      <w:r>
        <w:rPr>
          <w:color w:val="000000"/>
          <w:kern w:val="0"/>
          <w:szCs w:val="28"/>
          <w:lang w:eastAsia="ru-RU"/>
        </w:rPr>
        <w:t>по основному месту работы, должна составлять до 1 января 2023 г. не менее трех, а с 1 января 2023 г.</w:t>
      </w:r>
      <w:r>
        <w:t xml:space="preserve"> не менее пяти</w:t>
      </w:r>
      <w:r w:rsidR="00403534">
        <w:t xml:space="preserve"> </w:t>
      </w:r>
      <w:r w:rsidR="00403534">
        <w:rPr>
          <w:i/>
          <w:color w:val="000000"/>
          <w:kern w:val="0"/>
          <w:szCs w:val="28"/>
          <w:lang w:eastAsia="ru-RU"/>
        </w:rPr>
        <w:t>(ранее – такое требование не устанавливалось)</w:t>
      </w:r>
      <w:r>
        <w:t>.</w:t>
      </w:r>
    </w:p>
    <w:p w:rsidR="00D6022E" w:rsidRDefault="00066F88" w:rsidP="001711C7">
      <w:pPr>
        <w:pStyle w:val="Standard"/>
        <w:jc w:val="both"/>
      </w:pPr>
      <w:r>
        <w:tab/>
        <w:t>Если аудиторская организация</w:t>
      </w:r>
      <w:r w:rsidR="00433654">
        <w:t>, сведения о которой внесены в реестр аудиторских организаций,</w:t>
      </w:r>
      <w:r>
        <w:t xml:space="preserve"> оказыва</w:t>
      </w:r>
      <w:r w:rsidR="00433654">
        <w:t>ющих</w:t>
      </w:r>
      <w:r>
        <w:t xml:space="preserve"> аудиторские услуги общественно значимым организациям, </w:t>
      </w:r>
      <w:r w:rsidR="00433654">
        <w:t xml:space="preserve">собирается оказывать аудиторские услуги общественно значимым организациям на финансовом рынке, </w:t>
      </w:r>
      <w:r>
        <w:t>численность</w:t>
      </w:r>
      <w:r w:rsidRPr="00066F88">
        <w:t xml:space="preserve"> </w:t>
      </w:r>
      <w:r>
        <w:t>аудиторов, работающих в ней на основании трудовых договоров</w:t>
      </w:r>
      <w:r w:rsidRPr="00066F88">
        <w:rPr>
          <w:color w:val="000000"/>
          <w:kern w:val="0"/>
          <w:szCs w:val="28"/>
          <w:lang w:eastAsia="ru-RU"/>
        </w:rPr>
        <w:t xml:space="preserve"> </w:t>
      </w:r>
      <w:r>
        <w:rPr>
          <w:color w:val="000000"/>
          <w:kern w:val="0"/>
          <w:szCs w:val="28"/>
          <w:lang w:eastAsia="ru-RU"/>
        </w:rPr>
        <w:t xml:space="preserve">по основному месту работы, должна составлять до 1 января 2023 г. не менее </w:t>
      </w:r>
      <w:r w:rsidR="00433654">
        <w:rPr>
          <w:color w:val="000000"/>
          <w:kern w:val="0"/>
          <w:szCs w:val="28"/>
          <w:lang w:eastAsia="ru-RU"/>
        </w:rPr>
        <w:t>семи</w:t>
      </w:r>
      <w:r>
        <w:rPr>
          <w:color w:val="000000"/>
          <w:kern w:val="0"/>
          <w:szCs w:val="28"/>
          <w:lang w:eastAsia="ru-RU"/>
        </w:rPr>
        <w:t>, а с 1 января 2023 г.</w:t>
      </w:r>
      <w:r>
        <w:t xml:space="preserve"> не менее </w:t>
      </w:r>
      <w:r w:rsidR="00433654">
        <w:t>двенадцати</w:t>
      </w:r>
      <w:r w:rsidR="00403534">
        <w:t xml:space="preserve"> </w:t>
      </w:r>
      <w:r w:rsidR="00403534">
        <w:rPr>
          <w:i/>
          <w:color w:val="000000"/>
          <w:kern w:val="0"/>
          <w:szCs w:val="28"/>
          <w:lang w:eastAsia="ru-RU"/>
        </w:rPr>
        <w:t>(ранее – такое требование не устанавливалось)</w:t>
      </w:r>
      <w:r>
        <w:t xml:space="preserve">. </w:t>
      </w:r>
    </w:p>
    <w:p w:rsidR="003448B6" w:rsidRDefault="003448B6" w:rsidP="001711C7">
      <w:pPr>
        <w:pStyle w:val="Standard"/>
        <w:jc w:val="both"/>
      </w:pPr>
    </w:p>
    <w:p w:rsidR="004C62D7" w:rsidRPr="004C62D7" w:rsidRDefault="004C62D7" w:rsidP="004C62D7">
      <w:pPr>
        <w:pStyle w:val="Standard"/>
        <w:jc w:val="center"/>
        <w:rPr>
          <w:b/>
        </w:rPr>
      </w:pPr>
      <w:r>
        <w:rPr>
          <w:b/>
        </w:rPr>
        <w:t>Уточнена сфера деятельности аудиторских организаций</w:t>
      </w:r>
    </w:p>
    <w:p w:rsidR="004C62D7" w:rsidRDefault="004C62D7" w:rsidP="001711C7">
      <w:pPr>
        <w:pStyle w:val="Standard"/>
        <w:jc w:val="both"/>
      </w:pPr>
    </w:p>
    <w:p w:rsidR="004C62D7" w:rsidRDefault="00F743A3" w:rsidP="004C62D7">
      <w:pPr>
        <w:pStyle w:val="Standard"/>
        <w:ind w:firstLine="709"/>
        <w:jc w:val="both"/>
      </w:pPr>
      <w:r>
        <w:t>А</w:t>
      </w:r>
      <w:r w:rsidR="004C62D7">
        <w:t xml:space="preserve">удиторские </w:t>
      </w:r>
      <w:r w:rsidR="008F0489">
        <w:t>организации вправе обслуживать следующие виды аудируемых лиц:</w:t>
      </w:r>
    </w:p>
    <w:p w:rsidR="008F0489" w:rsidRDefault="008F0489" w:rsidP="008F0489">
      <w:pPr>
        <w:pStyle w:val="Standard"/>
        <w:jc w:val="both"/>
      </w:pPr>
    </w:p>
    <w:tbl>
      <w:tblPr>
        <w:tblStyle w:val="aa"/>
        <w:tblW w:w="0" w:type="auto"/>
        <w:tblLook w:val="04A0" w:firstRow="1" w:lastRow="0" w:firstColumn="1" w:lastColumn="0" w:noHBand="0" w:noVBand="1"/>
      </w:tblPr>
      <w:tblGrid>
        <w:gridCol w:w="4361"/>
        <w:gridCol w:w="3260"/>
        <w:gridCol w:w="1712"/>
      </w:tblGrid>
      <w:tr w:rsidR="00C03C3B" w:rsidTr="00C03C3B">
        <w:trPr>
          <w:trHeight w:val="1666"/>
          <w:tblHeader/>
        </w:trPr>
        <w:tc>
          <w:tcPr>
            <w:tcW w:w="4361" w:type="dxa"/>
          </w:tcPr>
          <w:p w:rsidR="00C03C3B" w:rsidRDefault="00C03C3B" w:rsidP="003E00DE">
            <w:pPr>
              <w:pStyle w:val="Standard"/>
              <w:jc w:val="center"/>
              <w:rPr>
                <w:b/>
                <w:sz w:val="24"/>
                <w:szCs w:val="24"/>
              </w:rPr>
            </w:pPr>
            <w:r>
              <w:rPr>
                <w:b/>
                <w:sz w:val="24"/>
                <w:szCs w:val="24"/>
              </w:rPr>
              <w:lastRenderedPageBreak/>
              <w:t xml:space="preserve">Вид </w:t>
            </w:r>
          </w:p>
          <w:p w:rsidR="00C03C3B" w:rsidRDefault="00C03C3B" w:rsidP="003E00DE">
            <w:pPr>
              <w:pStyle w:val="Standard"/>
              <w:jc w:val="center"/>
              <w:rPr>
                <w:b/>
                <w:sz w:val="24"/>
                <w:szCs w:val="24"/>
              </w:rPr>
            </w:pPr>
            <w:r>
              <w:rPr>
                <w:b/>
                <w:sz w:val="24"/>
                <w:szCs w:val="24"/>
              </w:rPr>
              <w:t>обслуживаемых аудируемых лиц</w:t>
            </w:r>
          </w:p>
        </w:tc>
        <w:tc>
          <w:tcPr>
            <w:tcW w:w="3260" w:type="dxa"/>
          </w:tcPr>
          <w:p w:rsidR="00C03C3B" w:rsidRPr="003E00DE" w:rsidRDefault="00C03C3B" w:rsidP="003E00DE">
            <w:pPr>
              <w:pStyle w:val="Standard"/>
              <w:jc w:val="center"/>
              <w:rPr>
                <w:b/>
                <w:sz w:val="24"/>
                <w:szCs w:val="24"/>
              </w:rPr>
            </w:pPr>
            <w:r>
              <w:rPr>
                <w:b/>
                <w:sz w:val="24"/>
                <w:szCs w:val="24"/>
              </w:rPr>
              <w:t>А</w:t>
            </w:r>
            <w:r w:rsidRPr="003E00DE">
              <w:rPr>
                <w:b/>
                <w:sz w:val="24"/>
                <w:szCs w:val="24"/>
              </w:rPr>
              <w:t>удиторская организация, оказывающая аудиторские услуги общественно значимым организациям</w:t>
            </w:r>
          </w:p>
          <w:p w:rsidR="00C03C3B" w:rsidRPr="003E00DE" w:rsidRDefault="00C03C3B" w:rsidP="00C03C3B">
            <w:pPr>
              <w:pStyle w:val="Standard"/>
              <w:jc w:val="center"/>
              <w:rPr>
                <w:b/>
                <w:sz w:val="24"/>
                <w:szCs w:val="24"/>
              </w:rPr>
            </w:pPr>
            <w:r>
              <w:rPr>
                <w:b/>
                <w:sz w:val="24"/>
                <w:szCs w:val="24"/>
              </w:rPr>
              <w:t>(* - а</w:t>
            </w:r>
            <w:r w:rsidRPr="003E00DE">
              <w:rPr>
                <w:b/>
                <w:sz w:val="24"/>
                <w:szCs w:val="24"/>
              </w:rPr>
              <w:t>удиторская организация на финансовом рынке</w:t>
            </w:r>
            <w:r>
              <w:rPr>
                <w:b/>
                <w:sz w:val="24"/>
                <w:szCs w:val="24"/>
              </w:rPr>
              <w:t>)</w:t>
            </w:r>
            <w:r w:rsidR="002D047A">
              <w:rPr>
                <w:rStyle w:val="ad"/>
                <w:b/>
                <w:sz w:val="24"/>
                <w:szCs w:val="24"/>
              </w:rPr>
              <w:footnoteReference w:id="3"/>
            </w:r>
          </w:p>
        </w:tc>
        <w:tc>
          <w:tcPr>
            <w:tcW w:w="1712" w:type="dxa"/>
          </w:tcPr>
          <w:p w:rsidR="00C03C3B" w:rsidRDefault="00C03C3B" w:rsidP="003E00DE">
            <w:pPr>
              <w:pStyle w:val="Standard"/>
              <w:jc w:val="center"/>
              <w:rPr>
                <w:b/>
                <w:sz w:val="24"/>
                <w:szCs w:val="24"/>
              </w:rPr>
            </w:pPr>
            <w:r>
              <w:rPr>
                <w:b/>
                <w:sz w:val="24"/>
                <w:szCs w:val="24"/>
              </w:rPr>
              <w:t>Другая аудиторская организация</w:t>
            </w:r>
          </w:p>
        </w:tc>
      </w:tr>
      <w:tr w:rsidR="00F83A31" w:rsidTr="00C03C3B">
        <w:tc>
          <w:tcPr>
            <w:tcW w:w="4361" w:type="dxa"/>
          </w:tcPr>
          <w:p w:rsidR="00F83A31" w:rsidRPr="00F01FD8" w:rsidRDefault="00F83A31" w:rsidP="00F01FD8">
            <w:pPr>
              <w:widowControl/>
              <w:suppressAutoHyphens w:val="0"/>
              <w:autoSpaceDE w:val="0"/>
              <w:adjustRightInd w:val="0"/>
              <w:jc w:val="both"/>
              <w:textAlignment w:val="auto"/>
              <w:rPr>
                <w:rFonts w:ascii="Times New Roman" w:eastAsiaTheme="minorHAnsi" w:hAnsi="Times New Roman" w:cs="Times New Roman"/>
                <w:kern w:val="0"/>
                <w:lang w:eastAsia="en-US" w:bidi="ar-SA"/>
              </w:rPr>
            </w:pPr>
            <w:r>
              <w:rPr>
                <w:rFonts w:ascii="Times New Roman" w:eastAsiaTheme="minorHAnsi" w:hAnsi="Times New Roman" w:cs="Times New Roman"/>
                <w:kern w:val="0"/>
                <w:lang w:eastAsia="en-US" w:bidi="ar-SA"/>
              </w:rPr>
              <w:t>П</w:t>
            </w:r>
            <w:r w:rsidRPr="003E00DE">
              <w:rPr>
                <w:rFonts w:ascii="Times New Roman" w:eastAsiaTheme="minorHAnsi" w:hAnsi="Times New Roman" w:cs="Times New Roman"/>
                <w:kern w:val="0"/>
                <w:lang w:eastAsia="en-US" w:bidi="ar-SA"/>
              </w:rPr>
              <w:t>убличные акционерные обще</w:t>
            </w:r>
            <w:r>
              <w:rPr>
                <w:rFonts w:ascii="Times New Roman" w:eastAsiaTheme="minorHAnsi" w:hAnsi="Times New Roman" w:cs="Times New Roman"/>
                <w:kern w:val="0"/>
                <w:lang w:eastAsia="en-US" w:bidi="ar-SA"/>
              </w:rPr>
              <w:t>ства</w:t>
            </w:r>
            <w:r w:rsidRPr="003E00DE">
              <w:rPr>
                <w:rFonts w:eastAsiaTheme="minorHAnsi"/>
                <w:kern w:val="0"/>
                <w:lang w:eastAsia="en-US"/>
              </w:rPr>
              <w:t xml:space="preserve"> </w:t>
            </w:r>
          </w:p>
        </w:tc>
        <w:tc>
          <w:tcPr>
            <w:tcW w:w="3260" w:type="dxa"/>
          </w:tcPr>
          <w:p w:rsidR="00F83A31" w:rsidRPr="003E00DE" w:rsidRDefault="00F83A31" w:rsidP="003E00DE">
            <w:pPr>
              <w:pStyle w:val="Standard"/>
              <w:jc w:val="center"/>
              <w:rPr>
                <w:sz w:val="24"/>
                <w:szCs w:val="24"/>
              </w:rPr>
            </w:pPr>
            <w:r>
              <w:rPr>
                <w:sz w:val="24"/>
                <w:szCs w:val="24"/>
              </w:rPr>
              <w:t>Х</w:t>
            </w:r>
          </w:p>
        </w:tc>
        <w:tc>
          <w:tcPr>
            <w:tcW w:w="1712" w:type="dxa"/>
          </w:tcPr>
          <w:p w:rsidR="00F83A31" w:rsidRPr="003E00DE" w:rsidRDefault="00F83A31" w:rsidP="003E00DE">
            <w:pPr>
              <w:pStyle w:val="Standard"/>
              <w:jc w:val="center"/>
              <w:rPr>
                <w:sz w:val="24"/>
                <w:szCs w:val="24"/>
              </w:rPr>
            </w:pPr>
          </w:p>
        </w:tc>
      </w:tr>
      <w:tr w:rsidR="00F83A31" w:rsidTr="00C03C3B">
        <w:tc>
          <w:tcPr>
            <w:tcW w:w="4361" w:type="dxa"/>
          </w:tcPr>
          <w:p w:rsidR="00F83A31" w:rsidRPr="003E00DE" w:rsidRDefault="00F83A31" w:rsidP="008F0489">
            <w:pPr>
              <w:pStyle w:val="Standard"/>
              <w:jc w:val="both"/>
              <w:rPr>
                <w:sz w:val="24"/>
                <w:szCs w:val="24"/>
              </w:rPr>
            </w:pPr>
            <w:r>
              <w:rPr>
                <w:rFonts w:eastAsiaTheme="minorHAnsi"/>
                <w:kern w:val="0"/>
                <w:sz w:val="24"/>
                <w:szCs w:val="24"/>
                <w:lang w:eastAsia="en-US"/>
              </w:rPr>
              <w:t>О</w:t>
            </w:r>
            <w:r w:rsidRPr="00F01FD8">
              <w:rPr>
                <w:rFonts w:eastAsiaTheme="minorHAnsi"/>
                <w:kern w:val="0"/>
                <w:sz w:val="24"/>
                <w:szCs w:val="24"/>
                <w:lang w:eastAsia="en-US"/>
              </w:rPr>
              <w:t>рганизации, ценные бумаги которых допущены к организованным торгам</w:t>
            </w:r>
          </w:p>
        </w:tc>
        <w:tc>
          <w:tcPr>
            <w:tcW w:w="3260" w:type="dxa"/>
          </w:tcPr>
          <w:p w:rsidR="00F83A31" w:rsidRPr="003E00DE" w:rsidRDefault="00F83A31" w:rsidP="003412D8">
            <w:pPr>
              <w:pStyle w:val="Standard"/>
              <w:jc w:val="center"/>
              <w:rPr>
                <w:sz w:val="24"/>
                <w:szCs w:val="24"/>
              </w:rPr>
            </w:pPr>
            <w:r>
              <w:rPr>
                <w:sz w:val="24"/>
                <w:szCs w:val="24"/>
              </w:rPr>
              <w:t>Х</w:t>
            </w:r>
            <w:r w:rsidR="00C03C3B">
              <w:rPr>
                <w:b/>
                <w:sz w:val="24"/>
                <w:szCs w:val="24"/>
              </w:rPr>
              <w:t>*</w:t>
            </w:r>
          </w:p>
        </w:tc>
        <w:tc>
          <w:tcPr>
            <w:tcW w:w="1712" w:type="dxa"/>
          </w:tcPr>
          <w:p w:rsidR="00F83A31" w:rsidRPr="003E00DE" w:rsidRDefault="00F83A31" w:rsidP="003E00DE">
            <w:pPr>
              <w:pStyle w:val="Standard"/>
              <w:jc w:val="center"/>
              <w:rPr>
                <w:sz w:val="24"/>
                <w:szCs w:val="24"/>
              </w:rPr>
            </w:pPr>
          </w:p>
        </w:tc>
      </w:tr>
      <w:tr w:rsidR="00C03C3B" w:rsidTr="00C03C3B">
        <w:tc>
          <w:tcPr>
            <w:tcW w:w="4361" w:type="dxa"/>
          </w:tcPr>
          <w:p w:rsidR="00C03C3B" w:rsidRPr="00F01FD8" w:rsidRDefault="00C03C3B" w:rsidP="008F0489">
            <w:pPr>
              <w:pStyle w:val="Standard"/>
              <w:jc w:val="both"/>
              <w:rPr>
                <w:sz w:val="24"/>
                <w:szCs w:val="24"/>
              </w:rPr>
            </w:pPr>
            <w:r>
              <w:rPr>
                <w:rFonts w:eastAsiaTheme="minorHAnsi"/>
                <w:kern w:val="0"/>
                <w:sz w:val="24"/>
                <w:szCs w:val="24"/>
                <w:lang w:eastAsia="en-US"/>
              </w:rPr>
              <w:t>О</w:t>
            </w:r>
            <w:r w:rsidRPr="00F01FD8">
              <w:rPr>
                <w:rFonts w:eastAsiaTheme="minorHAnsi"/>
                <w:kern w:val="0"/>
                <w:sz w:val="24"/>
                <w:szCs w:val="24"/>
                <w:lang w:eastAsia="en-US"/>
              </w:rPr>
              <w:t>рганизации,  бухгалтерская (финансовая) отчетность которых включается в проспект ценных бумаг</w:t>
            </w:r>
          </w:p>
        </w:tc>
        <w:tc>
          <w:tcPr>
            <w:tcW w:w="3260" w:type="dxa"/>
          </w:tcPr>
          <w:p w:rsidR="00C03C3B" w:rsidRDefault="00C03C3B" w:rsidP="00C03C3B">
            <w:pPr>
              <w:jc w:val="center"/>
            </w:pPr>
            <w:r w:rsidRPr="00D733AF">
              <w:t>Х</w:t>
            </w:r>
            <w:r w:rsidRPr="00D733AF">
              <w:rPr>
                <w:b/>
              </w:rPr>
              <w:t>*</w:t>
            </w:r>
          </w:p>
        </w:tc>
        <w:tc>
          <w:tcPr>
            <w:tcW w:w="1712" w:type="dxa"/>
          </w:tcPr>
          <w:p w:rsidR="00C03C3B" w:rsidRPr="003E00DE" w:rsidRDefault="00C03C3B" w:rsidP="003E00DE">
            <w:pPr>
              <w:pStyle w:val="Standard"/>
              <w:jc w:val="center"/>
              <w:rPr>
                <w:sz w:val="24"/>
                <w:szCs w:val="24"/>
              </w:rPr>
            </w:pPr>
          </w:p>
        </w:tc>
      </w:tr>
      <w:tr w:rsidR="00C03C3B" w:rsidTr="00C03C3B">
        <w:tc>
          <w:tcPr>
            <w:tcW w:w="4361" w:type="dxa"/>
          </w:tcPr>
          <w:p w:rsidR="00C03C3B" w:rsidRPr="00F01FD8" w:rsidRDefault="00C03C3B" w:rsidP="00F01FD8">
            <w:pPr>
              <w:pStyle w:val="Standard"/>
              <w:jc w:val="both"/>
              <w:rPr>
                <w:sz w:val="24"/>
                <w:szCs w:val="24"/>
              </w:rPr>
            </w:pPr>
            <w:r>
              <w:rPr>
                <w:rFonts w:eastAsiaTheme="minorHAnsi"/>
                <w:kern w:val="0"/>
                <w:sz w:val="24"/>
                <w:szCs w:val="24"/>
                <w:lang w:eastAsia="en-US"/>
              </w:rPr>
              <w:t>К</w:t>
            </w:r>
            <w:r w:rsidRPr="00F01FD8">
              <w:rPr>
                <w:rFonts w:eastAsiaTheme="minorHAnsi"/>
                <w:kern w:val="0"/>
                <w:sz w:val="24"/>
                <w:szCs w:val="24"/>
                <w:lang w:eastAsia="en-US"/>
              </w:rPr>
              <w:t>редитные органи</w:t>
            </w:r>
            <w:r>
              <w:rPr>
                <w:rFonts w:eastAsiaTheme="minorHAnsi"/>
                <w:kern w:val="0"/>
                <w:sz w:val="24"/>
                <w:szCs w:val="24"/>
                <w:lang w:eastAsia="en-US"/>
              </w:rPr>
              <w:t>зации</w:t>
            </w:r>
          </w:p>
        </w:tc>
        <w:tc>
          <w:tcPr>
            <w:tcW w:w="3260" w:type="dxa"/>
          </w:tcPr>
          <w:p w:rsidR="00C03C3B" w:rsidRDefault="00C03C3B" w:rsidP="00C03C3B">
            <w:pPr>
              <w:jc w:val="center"/>
            </w:pPr>
            <w:r w:rsidRPr="00D733AF">
              <w:t>Х</w:t>
            </w:r>
            <w:r w:rsidRPr="00D733AF">
              <w:rPr>
                <w:b/>
              </w:rPr>
              <w:t>*</w:t>
            </w:r>
          </w:p>
        </w:tc>
        <w:tc>
          <w:tcPr>
            <w:tcW w:w="1712" w:type="dxa"/>
          </w:tcPr>
          <w:p w:rsidR="00C03C3B" w:rsidRPr="003E00DE" w:rsidRDefault="00C03C3B" w:rsidP="003E00DE">
            <w:pPr>
              <w:pStyle w:val="Standard"/>
              <w:jc w:val="center"/>
              <w:rPr>
                <w:sz w:val="24"/>
                <w:szCs w:val="24"/>
              </w:rPr>
            </w:pPr>
          </w:p>
        </w:tc>
      </w:tr>
      <w:tr w:rsidR="00C03C3B" w:rsidTr="00C03C3B">
        <w:tc>
          <w:tcPr>
            <w:tcW w:w="4361" w:type="dxa"/>
          </w:tcPr>
          <w:p w:rsidR="00C03C3B" w:rsidRPr="00F01FD8" w:rsidRDefault="00C03C3B" w:rsidP="008F0489">
            <w:pPr>
              <w:pStyle w:val="Standard"/>
              <w:jc w:val="both"/>
              <w:rPr>
                <w:rFonts w:eastAsiaTheme="minorHAnsi"/>
                <w:kern w:val="0"/>
                <w:sz w:val="24"/>
                <w:szCs w:val="24"/>
                <w:lang w:eastAsia="en-US"/>
              </w:rPr>
            </w:pPr>
            <w:r>
              <w:rPr>
                <w:rFonts w:eastAsiaTheme="minorHAnsi"/>
                <w:kern w:val="0"/>
                <w:sz w:val="24"/>
                <w:szCs w:val="24"/>
                <w:lang w:eastAsia="en-US"/>
              </w:rPr>
              <w:t>Г</w:t>
            </w:r>
            <w:r w:rsidRPr="00F01FD8">
              <w:rPr>
                <w:rFonts w:eastAsiaTheme="minorHAnsi"/>
                <w:kern w:val="0"/>
                <w:sz w:val="24"/>
                <w:szCs w:val="24"/>
                <w:lang w:eastAsia="en-US"/>
              </w:rPr>
              <w:t>оловные кредитные организации банковских групп</w:t>
            </w:r>
          </w:p>
        </w:tc>
        <w:tc>
          <w:tcPr>
            <w:tcW w:w="3260" w:type="dxa"/>
          </w:tcPr>
          <w:p w:rsidR="00C03C3B" w:rsidRDefault="00C03C3B" w:rsidP="00C03C3B">
            <w:pPr>
              <w:jc w:val="center"/>
            </w:pPr>
            <w:r w:rsidRPr="00D733AF">
              <w:t>Х</w:t>
            </w:r>
            <w:r w:rsidRPr="00D733AF">
              <w:rPr>
                <w:b/>
              </w:rPr>
              <w:t>*</w:t>
            </w:r>
          </w:p>
        </w:tc>
        <w:tc>
          <w:tcPr>
            <w:tcW w:w="1712" w:type="dxa"/>
          </w:tcPr>
          <w:p w:rsidR="00C03C3B" w:rsidRPr="003E00DE" w:rsidRDefault="00C03C3B" w:rsidP="003E00DE">
            <w:pPr>
              <w:pStyle w:val="Standard"/>
              <w:jc w:val="center"/>
              <w:rPr>
                <w:sz w:val="24"/>
                <w:szCs w:val="24"/>
              </w:rPr>
            </w:pPr>
          </w:p>
        </w:tc>
      </w:tr>
      <w:tr w:rsidR="00C03C3B" w:rsidTr="00C03C3B">
        <w:tc>
          <w:tcPr>
            <w:tcW w:w="4361" w:type="dxa"/>
          </w:tcPr>
          <w:p w:rsidR="00C03C3B" w:rsidRPr="00F01FD8" w:rsidRDefault="00C03C3B" w:rsidP="008F0489">
            <w:pPr>
              <w:pStyle w:val="Standard"/>
              <w:jc w:val="both"/>
              <w:rPr>
                <w:rFonts w:eastAsiaTheme="minorHAnsi"/>
                <w:kern w:val="0"/>
                <w:sz w:val="24"/>
                <w:szCs w:val="24"/>
                <w:lang w:eastAsia="en-US"/>
              </w:rPr>
            </w:pPr>
            <w:r>
              <w:rPr>
                <w:rFonts w:eastAsiaTheme="minorHAnsi"/>
                <w:kern w:val="0"/>
                <w:sz w:val="24"/>
                <w:szCs w:val="24"/>
                <w:lang w:eastAsia="en-US"/>
              </w:rPr>
              <w:t>Г</w:t>
            </w:r>
            <w:r w:rsidRPr="00F01FD8">
              <w:rPr>
                <w:rFonts w:eastAsiaTheme="minorHAnsi"/>
                <w:kern w:val="0"/>
                <w:sz w:val="24"/>
                <w:szCs w:val="24"/>
                <w:lang w:eastAsia="en-US"/>
              </w:rPr>
              <w:t>оловные организации банковских холдингов</w:t>
            </w:r>
          </w:p>
        </w:tc>
        <w:tc>
          <w:tcPr>
            <w:tcW w:w="3260" w:type="dxa"/>
          </w:tcPr>
          <w:p w:rsidR="00C03C3B" w:rsidRDefault="00C03C3B" w:rsidP="00C03C3B">
            <w:pPr>
              <w:jc w:val="center"/>
            </w:pPr>
            <w:r w:rsidRPr="00D733AF">
              <w:t>Х</w:t>
            </w:r>
            <w:r w:rsidRPr="00D733AF">
              <w:rPr>
                <w:b/>
              </w:rPr>
              <w:t>*</w:t>
            </w:r>
          </w:p>
        </w:tc>
        <w:tc>
          <w:tcPr>
            <w:tcW w:w="1712" w:type="dxa"/>
          </w:tcPr>
          <w:p w:rsidR="00C03C3B" w:rsidRPr="003E00DE" w:rsidRDefault="00C03C3B" w:rsidP="003E00DE">
            <w:pPr>
              <w:pStyle w:val="Standard"/>
              <w:jc w:val="center"/>
              <w:rPr>
                <w:sz w:val="24"/>
                <w:szCs w:val="24"/>
              </w:rPr>
            </w:pPr>
          </w:p>
        </w:tc>
      </w:tr>
      <w:tr w:rsidR="00C03C3B" w:rsidTr="00C03C3B">
        <w:tc>
          <w:tcPr>
            <w:tcW w:w="4361" w:type="dxa"/>
          </w:tcPr>
          <w:p w:rsidR="00C03C3B" w:rsidRPr="00F01FD8" w:rsidRDefault="00C03C3B" w:rsidP="00F01FD8">
            <w:pPr>
              <w:pStyle w:val="Standard"/>
              <w:jc w:val="both"/>
              <w:rPr>
                <w:sz w:val="24"/>
                <w:szCs w:val="24"/>
              </w:rPr>
            </w:pPr>
            <w:r>
              <w:rPr>
                <w:rFonts w:eastAsiaTheme="minorHAnsi"/>
                <w:kern w:val="0"/>
                <w:sz w:val="24"/>
                <w:szCs w:val="24"/>
                <w:lang w:eastAsia="en-US"/>
              </w:rPr>
              <w:t>С</w:t>
            </w:r>
            <w:r w:rsidRPr="00F01FD8">
              <w:rPr>
                <w:rFonts w:eastAsiaTheme="minorHAnsi"/>
                <w:kern w:val="0"/>
                <w:sz w:val="24"/>
                <w:szCs w:val="24"/>
                <w:lang w:eastAsia="en-US"/>
              </w:rPr>
              <w:t xml:space="preserve">траховые организации </w:t>
            </w:r>
          </w:p>
        </w:tc>
        <w:tc>
          <w:tcPr>
            <w:tcW w:w="3260" w:type="dxa"/>
          </w:tcPr>
          <w:p w:rsidR="00C03C3B" w:rsidRDefault="00C03C3B" w:rsidP="00C03C3B">
            <w:pPr>
              <w:jc w:val="center"/>
            </w:pPr>
            <w:r w:rsidRPr="00D733AF">
              <w:t>Х</w:t>
            </w:r>
            <w:r w:rsidRPr="00D733AF">
              <w:rPr>
                <w:b/>
              </w:rPr>
              <w:t>*</w:t>
            </w:r>
          </w:p>
        </w:tc>
        <w:tc>
          <w:tcPr>
            <w:tcW w:w="1712" w:type="dxa"/>
          </w:tcPr>
          <w:p w:rsidR="00C03C3B" w:rsidRPr="003E00DE" w:rsidRDefault="00C03C3B" w:rsidP="003E00DE">
            <w:pPr>
              <w:pStyle w:val="Standard"/>
              <w:jc w:val="center"/>
              <w:rPr>
                <w:sz w:val="24"/>
                <w:szCs w:val="24"/>
              </w:rPr>
            </w:pPr>
          </w:p>
        </w:tc>
      </w:tr>
      <w:tr w:rsidR="00C03C3B" w:rsidTr="00C03C3B">
        <w:tc>
          <w:tcPr>
            <w:tcW w:w="4361" w:type="dxa"/>
          </w:tcPr>
          <w:p w:rsidR="00C03C3B" w:rsidRPr="00F01FD8" w:rsidRDefault="00C03C3B" w:rsidP="008F0489">
            <w:pPr>
              <w:pStyle w:val="Standard"/>
              <w:jc w:val="both"/>
              <w:rPr>
                <w:rFonts w:eastAsiaTheme="minorHAnsi"/>
                <w:kern w:val="0"/>
                <w:sz w:val="24"/>
                <w:szCs w:val="24"/>
                <w:lang w:eastAsia="en-US"/>
              </w:rPr>
            </w:pPr>
            <w:r>
              <w:rPr>
                <w:rFonts w:eastAsiaTheme="minorHAnsi"/>
                <w:kern w:val="0"/>
                <w:sz w:val="24"/>
                <w:szCs w:val="24"/>
                <w:lang w:eastAsia="en-US"/>
              </w:rPr>
              <w:t>О</w:t>
            </w:r>
            <w:r w:rsidRPr="00F01FD8">
              <w:rPr>
                <w:rFonts w:eastAsiaTheme="minorHAnsi"/>
                <w:kern w:val="0"/>
                <w:sz w:val="24"/>
                <w:szCs w:val="24"/>
                <w:lang w:eastAsia="en-US"/>
              </w:rPr>
              <w:t>бщества взаимного страхования</w:t>
            </w:r>
          </w:p>
        </w:tc>
        <w:tc>
          <w:tcPr>
            <w:tcW w:w="3260" w:type="dxa"/>
          </w:tcPr>
          <w:p w:rsidR="00C03C3B" w:rsidRDefault="00C03C3B" w:rsidP="00C03C3B">
            <w:pPr>
              <w:jc w:val="center"/>
            </w:pPr>
            <w:r w:rsidRPr="00D733AF">
              <w:t>Х</w:t>
            </w:r>
            <w:r w:rsidRPr="00D733AF">
              <w:rPr>
                <w:b/>
              </w:rPr>
              <w:t>*</w:t>
            </w:r>
          </w:p>
        </w:tc>
        <w:tc>
          <w:tcPr>
            <w:tcW w:w="1712" w:type="dxa"/>
          </w:tcPr>
          <w:p w:rsidR="00C03C3B" w:rsidRPr="003E00DE" w:rsidRDefault="00C03C3B" w:rsidP="003E00DE">
            <w:pPr>
              <w:pStyle w:val="Standard"/>
              <w:jc w:val="center"/>
              <w:rPr>
                <w:sz w:val="24"/>
                <w:szCs w:val="24"/>
              </w:rPr>
            </w:pPr>
          </w:p>
        </w:tc>
      </w:tr>
      <w:tr w:rsidR="00C03C3B" w:rsidTr="00C03C3B">
        <w:tc>
          <w:tcPr>
            <w:tcW w:w="4361" w:type="dxa"/>
          </w:tcPr>
          <w:p w:rsidR="00C03C3B" w:rsidRPr="00F01FD8" w:rsidRDefault="00C03C3B" w:rsidP="00F01FD8">
            <w:pPr>
              <w:pStyle w:val="Standard"/>
              <w:jc w:val="both"/>
              <w:rPr>
                <w:sz w:val="24"/>
                <w:szCs w:val="24"/>
              </w:rPr>
            </w:pPr>
            <w:r>
              <w:rPr>
                <w:rFonts w:eastAsiaTheme="minorHAnsi"/>
                <w:kern w:val="0"/>
                <w:sz w:val="24"/>
                <w:szCs w:val="24"/>
                <w:lang w:eastAsia="en-US"/>
              </w:rPr>
              <w:t>О</w:t>
            </w:r>
            <w:r w:rsidRPr="00F01FD8">
              <w:rPr>
                <w:rFonts w:eastAsiaTheme="minorHAnsi"/>
                <w:kern w:val="0"/>
                <w:sz w:val="24"/>
                <w:szCs w:val="24"/>
                <w:lang w:eastAsia="en-US"/>
              </w:rPr>
              <w:t>рганизации, являющиеся профессиональными участниками рынка цен</w:t>
            </w:r>
            <w:r>
              <w:rPr>
                <w:rFonts w:eastAsiaTheme="minorHAnsi"/>
                <w:kern w:val="0"/>
                <w:sz w:val="24"/>
                <w:szCs w:val="24"/>
                <w:lang w:eastAsia="en-US"/>
              </w:rPr>
              <w:t>ных бумаг</w:t>
            </w:r>
          </w:p>
        </w:tc>
        <w:tc>
          <w:tcPr>
            <w:tcW w:w="3260" w:type="dxa"/>
          </w:tcPr>
          <w:p w:rsidR="00C03C3B" w:rsidRDefault="00C03C3B" w:rsidP="00C03C3B">
            <w:pPr>
              <w:jc w:val="center"/>
            </w:pPr>
            <w:r w:rsidRPr="00D733AF">
              <w:t>Х</w:t>
            </w:r>
            <w:r w:rsidRPr="00D733AF">
              <w:rPr>
                <w:b/>
              </w:rPr>
              <w:t>*</w:t>
            </w:r>
          </w:p>
        </w:tc>
        <w:tc>
          <w:tcPr>
            <w:tcW w:w="1712" w:type="dxa"/>
          </w:tcPr>
          <w:p w:rsidR="00C03C3B" w:rsidRPr="003E00DE" w:rsidRDefault="00C03C3B" w:rsidP="003E00DE">
            <w:pPr>
              <w:pStyle w:val="Standard"/>
              <w:jc w:val="center"/>
              <w:rPr>
                <w:sz w:val="24"/>
                <w:szCs w:val="24"/>
              </w:rPr>
            </w:pPr>
          </w:p>
        </w:tc>
      </w:tr>
      <w:tr w:rsidR="00C03C3B" w:rsidTr="00C03C3B">
        <w:tc>
          <w:tcPr>
            <w:tcW w:w="4361" w:type="dxa"/>
          </w:tcPr>
          <w:p w:rsidR="00C03C3B" w:rsidRPr="00F01FD8" w:rsidRDefault="00C03C3B" w:rsidP="008F0489">
            <w:pPr>
              <w:pStyle w:val="Standard"/>
              <w:jc w:val="both"/>
              <w:rPr>
                <w:rFonts w:eastAsiaTheme="minorHAnsi"/>
                <w:kern w:val="0"/>
                <w:sz w:val="24"/>
                <w:szCs w:val="24"/>
                <w:lang w:eastAsia="en-US"/>
              </w:rPr>
            </w:pPr>
            <w:r>
              <w:rPr>
                <w:rFonts w:eastAsiaTheme="minorHAnsi"/>
                <w:kern w:val="0"/>
                <w:sz w:val="24"/>
                <w:szCs w:val="24"/>
                <w:lang w:eastAsia="en-US"/>
              </w:rPr>
              <w:t>Б</w:t>
            </w:r>
            <w:r w:rsidRPr="00F01FD8">
              <w:rPr>
                <w:rFonts w:eastAsiaTheme="minorHAnsi"/>
                <w:kern w:val="0"/>
                <w:sz w:val="24"/>
                <w:szCs w:val="24"/>
                <w:lang w:eastAsia="en-US"/>
              </w:rPr>
              <w:t>юро кредитных историй</w:t>
            </w:r>
          </w:p>
        </w:tc>
        <w:tc>
          <w:tcPr>
            <w:tcW w:w="3260" w:type="dxa"/>
          </w:tcPr>
          <w:p w:rsidR="00C03C3B" w:rsidRDefault="00C03C3B" w:rsidP="00C03C3B">
            <w:pPr>
              <w:jc w:val="center"/>
            </w:pPr>
            <w:r w:rsidRPr="00D733AF">
              <w:t>Х</w:t>
            </w:r>
            <w:r w:rsidRPr="00D733AF">
              <w:rPr>
                <w:b/>
              </w:rPr>
              <w:t>*</w:t>
            </w:r>
          </w:p>
        </w:tc>
        <w:tc>
          <w:tcPr>
            <w:tcW w:w="1712" w:type="dxa"/>
          </w:tcPr>
          <w:p w:rsidR="00C03C3B" w:rsidRPr="003E00DE" w:rsidRDefault="00C03C3B" w:rsidP="003E00DE">
            <w:pPr>
              <w:pStyle w:val="Standard"/>
              <w:jc w:val="center"/>
              <w:rPr>
                <w:sz w:val="24"/>
                <w:szCs w:val="24"/>
              </w:rPr>
            </w:pPr>
          </w:p>
        </w:tc>
      </w:tr>
      <w:tr w:rsidR="00C03C3B" w:rsidTr="00C03C3B">
        <w:tc>
          <w:tcPr>
            <w:tcW w:w="4361" w:type="dxa"/>
          </w:tcPr>
          <w:p w:rsidR="00C03C3B" w:rsidRPr="00F01FD8" w:rsidRDefault="00C03C3B" w:rsidP="008F0489">
            <w:pPr>
              <w:pStyle w:val="Standard"/>
              <w:jc w:val="both"/>
              <w:rPr>
                <w:rFonts w:eastAsiaTheme="minorHAnsi"/>
                <w:kern w:val="0"/>
                <w:sz w:val="24"/>
                <w:szCs w:val="24"/>
                <w:lang w:eastAsia="en-US"/>
              </w:rPr>
            </w:pPr>
            <w:r>
              <w:rPr>
                <w:rFonts w:eastAsiaTheme="minorHAnsi"/>
                <w:kern w:val="0"/>
                <w:sz w:val="24"/>
                <w:szCs w:val="24"/>
                <w:lang w:eastAsia="en-US"/>
              </w:rPr>
              <w:t>К</w:t>
            </w:r>
            <w:r w:rsidRPr="00F01FD8">
              <w:rPr>
                <w:rFonts w:eastAsiaTheme="minorHAnsi"/>
                <w:kern w:val="0"/>
                <w:sz w:val="24"/>
                <w:szCs w:val="24"/>
                <w:lang w:eastAsia="en-US"/>
              </w:rPr>
              <w:t>лиринговые организации</w:t>
            </w:r>
          </w:p>
        </w:tc>
        <w:tc>
          <w:tcPr>
            <w:tcW w:w="3260" w:type="dxa"/>
          </w:tcPr>
          <w:p w:rsidR="00C03C3B" w:rsidRDefault="00C03C3B" w:rsidP="00C03C3B">
            <w:pPr>
              <w:jc w:val="center"/>
            </w:pPr>
            <w:r w:rsidRPr="00D733AF">
              <w:t>Х</w:t>
            </w:r>
            <w:r w:rsidRPr="00D733AF">
              <w:rPr>
                <w:b/>
              </w:rPr>
              <w:t>*</w:t>
            </w:r>
          </w:p>
        </w:tc>
        <w:tc>
          <w:tcPr>
            <w:tcW w:w="1712" w:type="dxa"/>
          </w:tcPr>
          <w:p w:rsidR="00C03C3B" w:rsidRPr="003E00DE" w:rsidRDefault="00C03C3B" w:rsidP="003E00DE">
            <w:pPr>
              <w:pStyle w:val="Standard"/>
              <w:jc w:val="center"/>
              <w:rPr>
                <w:sz w:val="24"/>
                <w:szCs w:val="24"/>
              </w:rPr>
            </w:pPr>
          </w:p>
        </w:tc>
      </w:tr>
      <w:tr w:rsidR="00C03C3B" w:rsidTr="00C03C3B">
        <w:tc>
          <w:tcPr>
            <w:tcW w:w="4361" w:type="dxa"/>
          </w:tcPr>
          <w:p w:rsidR="00C03C3B" w:rsidRPr="00F01FD8" w:rsidRDefault="00C03C3B" w:rsidP="008F0489">
            <w:pPr>
              <w:pStyle w:val="Standard"/>
              <w:jc w:val="both"/>
              <w:rPr>
                <w:rFonts w:eastAsiaTheme="minorHAnsi"/>
                <w:kern w:val="0"/>
                <w:sz w:val="24"/>
                <w:szCs w:val="24"/>
                <w:lang w:eastAsia="en-US"/>
              </w:rPr>
            </w:pPr>
            <w:r>
              <w:rPr>
                <w:rFonts w:eastAsiaTheme="minorHAnsi"/>
                <w:kern w:val="0"/>
                <w:sz w:val="24"/>
                <w:szCs w:val="24"/>
                <w:lang w:eastAsia="en-US"/>
              </w:rPr>
              <w:t>О</w:t>
            </w:r>
            <w:r w:rsidRPr="00F01FD8">
              <w:rPr>
                <w:rFonts w:eastAsiaTheme="minorHAnsi"/>
                <w:kern w:val="0"/>
                <w:sz w:val="24"/>
                <w:szCs w:val="24"/>
                <w:lang w:eastAsia="en-US"/>
              </w:rPr>
              <w:t>рганизаторы торговли</w:t>
            </w:r>
          </w:p>
        </w:tc>
        <w:tc>
          <w:tcPr>
            <w:tcW w:w="3260" w:type="dxa"/>
          </w:tcPr>
          <w:p w:rsidR="00C03C3B" w:rsidRDefault="00C03C3B" w:rsidP="00C03C3B">
            <w:pPr>
              <w:jc w:val="center"/>
            </w:pPr>
            <w:r w:rsidRPr="00D733AF">
              <w:t>Х</w:t>
            </w:r>
            <w:r w:rsidRPr="00D733AF">
              <w:rPr>
                <w:b/>
              </w:rPr>
              <w:t>*</w:t>
            </w:r>
          </w:p>
        </w:tc>
        <w:tc>
          <w:tcPr>
            <w:tcW w:w="1712" w:type="dxa"/>
          </w:tcPr>
          <w:p w:rsidR="00C03C3B" w:rsidRPr="003E00DE" w:rsidRDefault="00C03C3B" w:rsidP="003E00DE">
            <w:pPr>
              <w:pStyle w:val="Standard"/>
              <w:jc w:val="center"/>
              <w:rPr>
                <w:sz w:val="24"/>
                <w:szCs w:val="24"/>
              </w:rPr>
            </w:pPr>
          </w:p>
        </w:tc>
      </w:tr>
      <w:tr w:rsidR="00C03C3B" w:rsidTr="00C03C3B">
        <w:tc>
          <w:tcPr>
            <w:tcW w:w="4361" w:type="dxa"/>
          </w:tcPr>
          <w:p w:rsidR="00C03C3B" w:rsidRPr="00F01FD8" w:rsidRDefault="00C03C3B" w:rsidP="008F0489">
            <w:pPr>
              <w:pStyle w:val="Standard"/>
              <w:jc w:val="both"/>
              <w:rPr>
                <w:rFonts w:eastAsiaTheme="minorHAnsi"/>
                <w:kern w:val="0"/>
                <w:sz w:val="24"/>
                <w:szCs w:val="24"/>
                <w:lang w:eastAsia="en-US"/>
              </w:rPr>
            </w:pPr>
            <w:r>
              <w:rPr>
                <w:rFonts w:eastAsiaTheme="minorHAnsi"/>
                <w:kern w:val="0"/>
                <w:sz w:val="24"/>
                <w:szCs w:val="24"/>
                <w:lang w:eastAsia="en-US"/>
              </w:rPr>
              <w:t>Н</w:t>
            </w:r>
            <w:r w:rsidRPr="00F01FD8">
              <w:rPr>
                <w:rFonts w:eastAsiaTheme="minorHAnsi"/>
                <w:kern w:val="0"/>
                <w:sz w:val="24"/>
                <w:szCs w:val="24"/>
                <w:lang w:eastAsia="en-US"/>
              </w:rPr>
              <w:t>егосударственные пенсионные фонды</w:t>
            </w:r>
          </w:p>
        </w:tc>
        <w:tc>
          <w:tcPr>
            <w:tcW w:w="3260" w:type="dxa"/>
          </w:tcPr>
          <w:p w:rsidR="00C03C3B" w:rsidRDefault="00C03C3B" w:rsidP="00C03C3B">
            <w:pPr>
              <w:jc w:val="center"/>
            </w:pPr>
            <w:r w:rsidRPr="00D733AF">
              <w:t>Х</w:t>
            </w:r>
            <w:r w:rsidRPr="00D733AF">
              <w:rPr>
                <w:b/>
              </w:rPr>
              <w:t>*</w:t>
            </w:r>
          </w:p>
        </w:tc>
        <w:tc>
          <w:tcPr>
            <w:tcW w:w="1712" w:type="dxa"/>
          </w:tcPr>
          <w:p w:rsidR="00C03C3B" w:rsidRPr="003E00DE" w:rsidRDefault="00C03C3B" w:rsidP="003E00DE">
            <w:pPr>
              <w:pStyle w:val="Standard"/>
              <w:jc w:val="center"/>
              <w:rPr>
                <w:sz w:val="24"/>
                <w:szCs w:val="24"/>
              </w:rPr>
            </w:pPr>
          </w:p>
        </w:tc>
      </w:tr>
      <w:tr w:rsidR="00C03C3B" w:rsidTr="00C03C3B">
        <w:tc>
          <w:tcPr>
            <w:tcW w:w="4361" w:type="dxa"/>
          </w:tcPr>
          <w:p w:rsidR="00C03C3B" w:rsidRPr="00F01FD8" w:rsidRDefault="00C03C3B" w:rsidP="008F0489">
            <w:pPr>
              <w:pStyle w:val="Standard"/>
              <w:jc w:val="both"/>
              <w:rPr>
                <w:rFonts w:eastAsiaTheme="minorHAnsi"/>
                <w:kern w:val="0"/>
                <w:sz w:val="24"/>
                <w:szCs w:val="24"/>
                <w:lang w:eastAsia="en-US"/>
              </w:rPr>
            </w:pPr>
            <w:r>
              <w:rPr>
                <w:rFonts w:eastAsiaTheme="minorHAnsi"/>
                <w:kern w:val="0"/>
                <w:sz w:val="24"/>
                <w:szCs w:val="24"/>
                <w:lang w:eastAsia="en-US"/>
              </w:rPr>
              <w:t>У</w:t>
            </w:r>
            <w:r w:rsidRPr="00F01FD8">
              <w:rPr>
                <w:rFonts w:eastAsiaTheme="minorHAnsi"/>
                <w:kern w:val="0"/>
                <w:sz w:val="24"/>
                <w:szCs w:val="24"/>
                <w:lang w:eastAsia="en-US"/>
              </w:rPr>
              <w:t>правляющие компании инвестиционных фондов</w:t>
            </w:r>
          </w:p>
        </w:tc>
        <w:tc>
          <w:tcPr>
            <w:tcW w:w="3260" w:type="dxa"/>
          </w:tcPr>
          <w:p w:rsidR="00C03C3B" w:rsidRDefault="00C03C3B" w:rsidP="00C03C3B">
            <w:pPr>
              <w:jc w:val="center"/>
            </w:pPr>
            <w:r w:rsidRPr="00D733AF">
              <w:t>Х</w:t>
            </w:r>
            <w:r w:rsidRPr="00D733AF">
              <w:rPr>
                <w:b/>
              </w:rPr>
              <w:t>*</w:t>
            </w:r>
          </w:p>
        </w:tc>
        <w:tc>
          <w:tcPr>
            <w:tcW w:w="1712" w:type="dxa"/>
          </w:tcPr>
          <w:p w:rsidR="00C03C3B" w:rsidRPr="003E00DE" w:rsidRDefault="00C03C3B" w:rsidP="003E00DE">
            <w:pPr>
              <w:pStyle w:val="Standard"/>
              <w:jc w:val="center"/>
              <w:rPr>
                <w:sz w:val="24"/>
                <w:szCs w:val="24"/>
              </w:rPr>
            </w:pPr>
          </w:p>
        </w:tc>
      </w:tr>
      <w:tr w:rsidR="00C03C3B" w:rsidTr="00C03C3B">
        <w:tc>
          <w:tcPr>
            <w:tcW w:w="4361" w:type="dxa"/>
          </w:tcPr>
          <w:p w:rsidR="00C03C3B" w:rsidRDefault="00C03C3B">
            <w:r>
              <w:rPr>
                <w:rFonts w:ascii="Times New Roman" w:eastAsiaTheme="minorHAnsi" w:hAnsi="Times New Roman" w:cs="Times New Roman"/>
                <w:kern w:val="0"/>
                <w:lang w:eastAsia="en-US" w:bidi="ar-SA"/>
              </w:rPr>
              <w:t>У</w:t>
            </w:r>
            <w:r w:rsidRPr="00232A2E">
              <w:rPr>
                <w:rFonts w:ascii="Times New Roman" w:eastAsiaTheme="minorHAnsi" w:hAnsi="Times New Roman" w:cs="Times New Roman"/>
                <w:kern w:val="0"/>
                <w:lang w:eastAsia="en-US" w:bidi="ar-SA"/>
              </w:rPr>
              <w:t xml:space="preserve">правляющие компании </w:t>
            </w:r>
            <w:r w:rsidRPr="00F01FD8">
              <w:rPr>
                <w:rFonts w:ascii="Times New Roman" w:eastAsiaTheme="minorHAnsi" w:hAnsi="Times New Roman" w:cs="Times New Roman"/>
                <w:kern w:val="0"/>
                <w:lang w:eastAsia="en-US" w:bidi="ar-SA"/>
              </w:rPr>
              <w:t>паевых инвестиционных фондов</w:t>
            </w:r>
          </w:p>
        </w:tc>
        <w:tc>
          <w:tcPr>
            <w:tcW w:w="3260" w:type="dxa"/>
          </w:tcPr>
          <w:p w:rsidR="00C03C3B" w:rsidRDefault="00C03C3B" w:rsidP="00C03C3B">
            <w:pPr>
              <w:jc w:val="center"/>
            </w:pPr>
            <w:r w:rsidRPr="00D733AF">
              <w:t>Х</w:t>
            </w:r>
            <w:r w:rsidRPr="00D733AF">
              <w:rPr>
                <w:b/>
              </w:rPr>
              <w:t>*</w:t>
            </w:r>
          </w:p>
        </w:tc>
        <w:tc>
          <w:tcPr>
            <w:tcW w:w="1712" w:type="dxa"/>
          </w:tcPr>
          <w:p w:rsidR="00C03C3B" w:rsidRPr="003E00DE" w:rsidRDefault="00C03C3B" w:rsidP="003E00DE">
            <w:pPr>
              <w:pStyle w:val="Standard"/>
              <w:jc w:val="center"/>
              <w:rPr>
                <w:sz w:val="24"/>
                <w:szCs w:val="24"/>
              </w:rPr>
            </w:pPr>
          </w:p>
        </w:tc>
      </w:tr>
      <w:tr w:rsidR="00C03C3B" w:rsidTr="00C03C3B">
        <w:tc>
          <w:tcPr>
            <w:tcW w:w="4361" w:type="dxa"/>
          </w:tcPr>
          <w:p w:rsidR="00C03C3B" w:rsidRDefault="00C03C3B">
            <w:r>
              <w:rPr>
                <w:rFonts w:ascii="Times New Roman" w:eastAsiaTheme="minorHAnsi" w:hAnsi="Times New Roman" w:cs="Times New Roman"/>
                <w:kern w:val="0"/>
                <w:lang w:eastAsia="en-US" w:bidi="ar-SA"/>
              </w:rPr>
              <w:t>У</w:t>
            </w:r>
            <w:r w:rsidRPr="00232A2E">
              <w:rPr>
                <w:rFonts w:ascii="Times New Roman" w:eastAsiaTheme="minorHAnsi" w:hAnsi="Times New Roman" w:cs="Times New Roman"/>
                <w:kern w:val="0"/>
                <w:lang w:eastAsia="en-US" w:bidi="ar-SA"/>
              </w:rPr>
              <w:t xml:space="preserve">правляющие компании </w:t>
            </w:r>
            <w:r w:rsidRPr="00F01FD8">
              <w:rPr>
                <w:rFonts w:ascii="Times New Roman" w:eastAsiaTheme="minorHAnsi" w:hAnsi="Times New Roman" w:cs="Times New Roman"/>
                <w:kern w:val="0"/>
                <w:lang w:eastAsia="en-US" w:bidi="ar-SA"/>
              </w:rPr>
              <w:t>негосударственных пенсионных фондов</w:t>
            </w:r>
          </w:p>
        </w:tc>
        <w:tc>
          <w:tcPr>
            <w:tcW w:w="3260" w:type="dxa"/>
          </w:tcPr>
          <w:p w:rsidR="00C03C3B" w:rsidRDefault="00C03C3B" w:rsidP="00C03C3B">
            <w:pPr>
              <w:jc w:val="center"/>
            </w:pPr>
            <w:r w:rsidRPr="00D733AF">
              <w:t>Х</w:t>
            </w:r>
            <w:r w:rsidRPr="00D733AF">
              <w:rPr>
                <w:b/>
              </w:rPr>
              <w:t>*</w:t>
            </w:r>
          </w:p>
        </w:tc>
        <w:tc>
          <w:tcPr>
            <w:tcW w:w="1712" w:type="dxa"/>
          </w:tcPr>
          <w:p w:rsidR="00C03C3B" w:rsidRPr="003E00DE" w:rsidRDefault="00C03C3B" w:rsidP="003E00DE">
            <w:pPr>
              <w:pStyle w:val="Standard"/>
              <w:jc w:val="center"/>
              <w:rPr>
                <w:sz w:val="24"/>
                <w:szCs w:val="24"/>
              </w:rPr>
            </w:pPr>
          </w:p>
        </w:tc>
      </w:tr>
      <w:tr w:rsidR="00F83A31" w:rsidTr="00C03C3B">
        <w:tc>
          <w:tcPr>
            <w:tcW w:w="4361" w:type="dxa"/>
          </w:tcPr>
          <w:p w:rsidR="00F83A31" w:rsidRPr="00F01FD8" w:rsidRDefault="00F83A31" w:rsidP="00F01FD8">
            <w:pPr>
              <w:pStyle w:val="Standard"/>
              <w:jc w:val="both"/>
              <w:rPr>
                <w:sz w:val="24"/>
                <w:szCs w:val="24"/>
              </w:rPr>
            </w:pPr>
            <w:r>
              <w:rPr>
                <w:rFonts w:eastAsiaTheme="minorHAnsi"/>
                <w:kern w:val="0"/>
                <w:sz w:val="24"/>
                <w:szCs w:val="24"/>
                <w:lang w:eastAsia="en-US"/>
              </w:rPr>
              <w:t>Государственные корпорации</w:t>
            </w:r>
          </w:p>
        </w:tc>
        <w:tc>
          <w:tcPr>
            <w:tcW w:w="3260" w:type="dxa"/>
          </w:tcPr>
          <w:p w:rsidR="00F83A31" w:rsidRPr="003E00DE" w:rsidRDefault="00026C3E" w:rsidP="003412D8">
            <w:pPr>
              <w:pStyle w:val="Standard"/>
              <w:jc w:val="center"/>
              <w:rPr>
                <w:sz w:val="24"/>
                <w:szCs w:val="24"/>
              </w:rPr>
            </w:pPr>
            <w:r>
              <w:rPr>
                <w:sz w:val="24"/>
                <w:szCs w:val="24"/>
              </w:rPr>
              <w:t>Х</w:t>
            </w:r>
          </w:p>
        </w:tc>
        <w:tc>
          <w:tcPr>
            <w:tcW w:w="1712" w:type="dxa"/>
          </w:tcPr>
          <w:p w:rsidR="00F83A31" w:rsidRPr="003E00DE" w:rsidRDefault="00F83A31" w:rsidP="003E00DE">
            <w:pPr>
              <w:pStyle w:val="Standard"/>
              <w:jc w:val="center"/>
              <w:rPr>
                <w:sz w:val="24"/>
                <w:szCs w:val="24"/>
              </w:rPr>
            </w:pPr>
          </w:p>
        </w:tc>
      </w:tr>
      <w:tr w:rsidR="00F83A31" w:rsidTr="00C03C3B">
        <w:tc>
          <w:tcPr>
            <w:tcW w:w="4361" w:type="dxa"/>
          </w:tcPr>
          <w:p w:rsidR="00F83A31" w:rsidRPr="00F01FD8" w:rsidRDefault="00F83A31" w:rsidP="008F0489">
            <w:pPr>
              <w:pStyle w:val="Standard"/>
              <w:jc w:val="both"/>
              <w:rPr>
                <w:rFonts w:eastAsiaTheme="minorHAnsi"/>
                <w:kern w:val="0"/>
                <w:sz w:val="24"/>
                <w:szCs w:val="24"/>
                <w:lang w:eastAsia="en-US"/>
              </w:rPr>
            </w:pPr>
            <w:r>
              <w:rPr>
                <w:rFonts w:eastAsiaTheme="minorHAnsi"/>
                <w:kern w:val="0"/>
                <w:sz w:val="24"/>
                <w:szCs w:val="24"/>
                <w:lang w:eastAsia="en-US"/>
              </w:rPr>
              <w:t>Г</w:t>
            </w:r>
            <w:r w:rsidRPr="00F01FD8">
              <w:rPr>
                <w:rFonts w:eastAsiaTheme="minorHAnsi"/>
                <w:kern w:val="0"/>
                <w:sz w:val="24"/>
                <w:szCs w:val="24"/>
                <w:lang w:eastAsia="en-US"/>
              </w:rPr>
              <w:t>осударственные компании</w:t>
            </w:r>
          </w:p>
        </w:tc>
        <w:tc>
          <w:tcPr>
            <w:tcW w:w="3260" w:type="dxa"/>
          </w:tcPr>
          <w:p w:rsidR="00F83A31" w:rsidRDefault="00F83A31" w:rsidP="003412D8">
            <w:pPr>
              <w:jc w:val="center"/>
            </w:pPr>
            <w:r w:rsidRPr="00697995">
              <w:t>Х</w:t>
            </w:r>
          </w:p>
        </w:tc>
        <w:tc>
          <w:tcPr>
            <w:tcW w:w="1712" w:type="dxa"/>
          </w:tcPr>
          <w:p w:rsidR="00F83A31" w:rsidRPr="003E00DE" w:rsidRDefault="00F83A31" w:rsidP="003E00DE">
            <w:pPr>
              <w:pStyle w:val="Standard"/>
              <w:jc w:val="center"/>
              <w:rPr>
                <w:sz w:val="24"/>
                <w:szCs w:val="24"/>
              </w:rPr>
            </w:pPr>
          </w:p>
        </w:tc>
      </w:tr>
      <w:tr w:rsidR="00F83A31" w:rsidTr="00C03C3B">
        <w:tc>
          <w:tcPr>
            <w:tcW w:w="4361" w:type="dxa"/>
          </w:tcPr>
          <w:p w:rsidR="00F83A31" w:rsidRPr="00F01FD8" w:rsidRDefault="00F83A31" w:rsidP="008F0489">
            <w:pPr>
              <w:pStyle w:val="Standard"/>
              <w:jc w:val="both"/>
              <w:rPr>
                <w:rFonts w:eastAsiaTheme="minorHAnsi"/>
                <w:kern w:val="0"/>
                <w:sz w:val="24"/>
                <w:szCs w:val="24"/>
                <w:lang w:eastAsia="en-US"/>
              </w:rPr>
            </w:pPr>
            <w:r>
              <w:rPr>
                <w:rFonts w:eastAsiaTheme="minorHAnsi"/>
                <w:kern w:val="0"/>
                <w:sz w:val="24"/>
                <w:szCs w:val="24"/>
                <w:lang w:eastAsia="en-US"/>
              </w:rPr>
              <w:t>П</w:t>
            </w:r>
            <w:r w:rsidRPr="00F01FD8">
              <w:rPr>
                <w:rFonts w:eastAsiaTheme="minorHAnsi"/>
                <w:kern w:val="0"/>
                <w:sz w:val="24"/>
                <w:szCs w:val="24"/>
                <w:lang w:eastAsia="en-US"/>
              </w:rPr>
              <w:t>ублично-правовые компании</w:t>
            </w:r>
          </w:p>
        </w:tc>
        <w:tc>
          <w:tcPr>
            <w:tcW w:w="3260" w:type="dxa"/>
          </w:tcPr>
          <w:p w:rsidR="00F83A31" w:rsidRDefault="00F83A31" w:rsidP="003412D8">
            <w:pPr>
              <w:jc w:val="center"/>
            </w:pPr>
            <w:r w:rsidRPr="00697995">
              <w:t>Х</w:t>
            </w:r>
          </w:p>
        </w:tc>
        <w:tc>
          <w:tcPr>
            <w:tcW w:w="1712" w:type="dxa"/>
          </w:tcPr>
          <w:p w:rsidR="00F83A31" w:rsidRPr="003E00DE" w:rsidRDefault="00F83A31" w:rsidP="003E00DE">
            <w:pPr>
              <w:pStyle w:val="Standard"/>
              <w:jc w:val="center"/>
              <w:rPr>
                <w:sz w:val="24"/>
                <w:szCs w:val="24"/>
              </w:rPr>
            </w:pPr>
          </w:p>
        </w:tc>
      </w:tr>
      <w:tr w:rsidR="00F83A31" w:rsidTr="00C03C3B">
        <w:tc>
          <w:tcPr>
            <w:tcW w:w="4361" w:type="dxa"/>
          </w:tcPr>
          <w:p w:rsidR="00F83A31" w:rsidRPr="00F01FD8" w:rsidRDefault="00F83A31" w:rsidP="008F0489">
            <w:pPr>
              <w:pStyle w:val="Standard"/>
              <w:jc w:val="both"/>
              <w:rPr>
                <w:sz w:val="24"/>
                <w:szCs w:val="24"/>
              </w:rPr>
            </w:pPr>
            <w:r>
              <w:rPr>
                <w:rFonts w:eastAsiaTheme="minorHAnsi"/>
                <w:kern w:val="0"/>
                <w:sz w:val="24"/>
                <w:szCs w:val="24"/>
                <w:lang w:eastAsia="en-US"/>
              </w:rPr>
              <w:t>О</w:t>
            </w:r>
            <w:r w:rsidRPr="00F01FD8">
              <w:rPr>
                <w:rFonts w:eastAsiaTheme="minorHAnsi"/>
                <w:kern w:val="0"/>
                <w:sz w:val="24"/>
                <w:szCs w:val="24"/>
                <w:lang w:eastAsia="en-US"/>
              </w:rPr>
              <w:t>рганизации, в уставных (складочных) капиталах которых доля государственной собственности составляет не менее 25 процентов</w:t>
            </w:r>
          </w:p>
        </w:tc>
        <w:tc>
          <w:tcPr>
            <w:tcW w:w="3260" w:type="dxa"/>
          </w:tcPr>
          <w:p w:rsidR="00F83A31" w:rsidRPr="003E00DE" w:rsidRDefault="00F83A31" w:rsidP="003412D8">
            <w:pPr>
              <w:pStyle w:val="Standard"/>
              <w:jc w:val="center"/>
              <w:rPr>
                <w:sz w:val="24"/>
                <w:szCs w:val="24"/>
              </w:rPr>
            </w:pPr>
            <w:r>
              <w:rPr>
                <w:sz w:val="24"/>
                <w:szCs w:val="24"/>
              </w:rPr>
              <w:t>Х</w:t>
            </w:r>
          </w:p>
        </w:tc>
        <w:tc>
          <w:tcPr>
            <w:tcW w:w="1712" w:type="dxa"/>
          </w:tcPr>
          <w:p w:rsidR="00F83A31" w:rsidRPr="003E00DE" w:rsidRDefault="00F83A31" w:rsidP="003E00DE">
            <w:pPr>
              <w:pStyle w:val="Standard"/>
              <w:jc w:val="center"/>
              <w:rPr>
                <w:sz w:val="24"/>
                <w:szCs w:val="24"/>
              </w:rPr>
            </w:pPr>
          </w:p>
        </w:tc>
      </w:tr>
      <w:tr w:rsidR="00F83A31" w:rsidTr="00C03C3B">
        <w:tc>
          <w:tcPr>
            <w:tcW w:w="4361" w:type="dxa"/>
          </w:tcPr>
          <w:p w:rsidR="00F83A31" w:rsidRPr="003E00DE" w:rsidRDefault="00F83A31" w:rsidP="008F0489">
            <w:pPr>
              <w:pStyle w:val="Standard"/>
              <w:jc w:val="both"/>
              <w:rPr>
                <w:sz w:val="24"/>
                <w:szCs w:val="24"/>
              </w:rPr>
            </w:pPr>
            <w:r>
              <w:rPr>
                <w:rFonts w:eastAsiaTheme="minorHAnsi"/>
                <w:kern w:val="0"/>
                <w:sz w:val="24"/>
                <w:szCs w:val="24"/>
                <w:lang w:eastAsia="en-US"/>
              </w:rPr>
              <w:t>И</w:t>
            </w:r>
            <w:r w:rsidRPr="003E00DE">
              <w:rPr>
                <w:rFonts w:eastAsiaTheme="minorHAnsi"/>
                <w:kern w:val="0"/>
                <w:sz w:val="24"/>
                <w:szCs w:val="24"/>
                <w:lang w:eastAsia="en-US"/>
              </w:rPr>
              <w:t xml:space="preserve">ные организации, которые представляют и (или) раскрывают отчетность в соответствии с Федеральным законом «О </w:t>
            </w:r>
            <w:r w:rsidRPr="003E00DE">
              <w:rPr>
                <w:rFonts w:eastAsiaTheme="minorHAnsi"/>
                <w:kern w:val="0"/>
                <w:sz w:val="24"/>
                <w:szCs w:val="24"/>
                <w:lang w:eastAsia="en-US"/>
              </w:rPr>
              <w:lastRenderedPageBreak/>
              <w:t>консолидированной финансовой отчетности»</w:t>
            </w:r>
          </w:p>
        </w:tc>
        <w:tc>
          <w:tcPr>
            <w:tcW w:w="3260" w:type="dxa"/>
          </w:tcPr>
          <w:p w:rsidR="00F83A31" w:rsidRDefault="00F83A31" w:rsidP="003412D8">
            <w:pPr>
              <w:jc w:val="center"/>
            </w:pPr>
            <w:r w:rsidRPr="00697995">
              <w:lastRenderedPageBreak/>
              <w:t>Х</w:t>
            </w:r>
          </w:p>
        </w:tc>
        <w:tc>
          <w:tcPr>
            <w:tcW w:w="1712" w:type="dxa"/>
          </w:tcPr>
          <w:p w:rsidR="00F83A31" w:rsidRPr="003E00DE" w:rsidRDefault="00F83A31" w:rsidP="003E00DE">
            <w:pPr>
              <w:pStyle w:val="Standard"/>
              <w:jc w:val="center"/>
              <w:rPr>
                <w:sz w:val="24"/>
                <w:szCs w:val="24"/>
              </w:rPr>
            </w:pPr>
          </w:p>
        </w:tc>
      </w:tr>
      <w:tr w:rsidR="00F83A31" w:rsidTr="00C03C3B">
        <w:tc>
          <w:tcPr>
            <w:tcW w:w="4361" w:type="dxa"/>
          </w:tcPr>
          <w:p w:rsidR="00F83A31" w:rsidRPr="003E00DE" w:rsidRDefault="00F83A31" w:rsidP="0068074C">
            <w:pPr>
              <w:pStyle w:val="Standard"/>
              <w:jc w:val="both"/>
              <w:rPr>
                <w:sz w:val="24"/>
                <w:szCs w:val="24"/>
              </w:rPr>
            </w:pPr>
            <w:r>
              <w:rPr>
                <w:sz w:val="24"/>
                <w:szCs w:val="24"/>
              </w:rPr>
              <w:t>Лица, отличные от указанных выше организаций</w:t>
            </w:r>
          </w:p>
        </w:tc>
        <w:tc>
          <w:tcPr>
            <w:tcW w:w="3260" w:type="dxa"/>
          </w:tcPr>
          <w:p w:rsidR="00F83A31" w:rsidRDefault="00F83A31" w:rsidP="000252EB">
            <w:pPr>
              <w:jc w:val="center"/>
            </w:pPr>
            <w:r w:rsidRPr="000123D7">
              <w:t>Х</w:t>
            </w:r>
          </w:p>
        </w:tc>
        <w:tc>
          <w:tcPr>
            <w:tcW w:w="1712" w:type="dxa"/>
          </w:tcPr>
          <w:p w:rsidR="00F83A31" w:rsidRPr="003E00DE" w:rsidRDefault="00F83A31" w:rsidP="003E00DE">
            <w:pPr>
              <w:pStyle w:val="Standard"/>
              <w:jc w:val="center"/>
              <w:rPr>
                <w:sz w:val="24"/>
                <w:szCs w:val="24"/>
              </w:rPr>
            </w:pPr>
            <w:r>
              <w:rPr>
                <w:sz w:val="24"/>
                <w:szCs w:val="24"/>
              </w:rPr>
              <w:t>Х</w:t>
            </w:r>
          </w:p>
        </w:tc>
      </w:tr>
    </w:tbl>
    <w:p w:rsidR="004C62D7" w:rsidRDefault="004C62D7" w:rsidP="001711C7">
      <w:pPr>
        <w:pStyle w:val="Standard"/>
        <w:jc w:val="both"/>
      </w:pPr>
    </w:p>
    <w:p w:rsidR="001711C7" w:rsidRDefault="001711C7" w:rsidP="001711C7">
      <w:pPr>
        <w:pStyle w:val="Standard"/>
        <w:jc w:val="center"/>
      </w:pPr>
      <w:r>
        <w:rPr>
          <w:b/>
        </w:rPr>
        <w:t>Введен</w:t>
      </w:r>
      <w:r w:rsidR="00037C33">
        <w:rPr>
          <w:b/>
        </w:rPr>
        <w:t>ы</w:t>
      </w:r>
      <w:r>
        <w:rPr>
          <w:b/>
        </w:rPr>
        <w:t xml:space="preserve"> </w:t>
      </w:r>
      <w:r w:rsidR="00037C33">
        <w:rPr>
          <w:b/>
        </w:rPr>
        <w:t xml:space="preserve">новые </w:t>
      </w:r>
      <w:r>
        <w:rPr>
          <w:b/>
        </w:rPr>
        <w:t>обяза</w:t>
      </w:r>
      <w:r w:rsidR="00037C33">
        <w:rPr>
          <w:b/>
        </w:rPr>
        <w:t>нности</w:t>
      </w:r>
      <w:r w:rsidR="00C64AAD">
        <w:rPr>
          <w:b/>
        </w:rPr>
        <w:t xml:space="preserve"> аудиторски</w:t>
      </w:r>
      <w:r w:rsidR="00037C33">
        <w:rPr>
          <w:b/>
        </w:rPr>
        <w:t>х</w:t>
      </w:r>
      <w:r w:rsidR="00C64AAD">
        <w:rPr>
          <w:b/>
        </w:rPr>
        <w:t xml:space="preserve"> организаци</w:t>
      </w:r>
      <w:r w:rsidR="00037C33">
        <w:rPr>
          <w:b/>
        </w:rPr>
        <w:t>й</w:t>
      </w:r>
    </w:p>
    <w:p w:rsidR="001711C7" w:rsidRDefault="001711C7" w:rsidP="001711C7">
      <w:pPr>
        <w:pStyle w:val="Standard"/>
        <w:ind w:firstLine="709"/>
        <w:jc w:val="both"/>
      </w:pPr>
    </w:p>
    <w:p w:rsidR="00037C33" w:rsidRDefault="00F743A3" w:rsidP="00C64AAD">
      <w:pPr>
        <w:widowControl/>
        <w:suppressAutoHyphens w:val="0"/>
        <w:autoSpaceDE w:val="0"/>
        <w:adjustRightInd w:val="0"/>
        <w:ind w:firstLine="709"/>
        <w:jc w:val="both"/>
        <w:textAlignment w:val="auto"/>
        <w:outlineLvl w:val="0"/>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В</w:t>
      </w:r>
      <w:r w:rsidR="00C64AAD">
        <w:rPr>
          <w:rFonts w:ascii="Times New Roman" w:eastAsia="Times New Roman" w:hAnsi="Times New Roman" w:cs="Times New Roman"/>
          <w:color w:val="000000"/>
          <w:kern w:val="0"/>
          <w:sz w:val="28"/>
          <w:szCs w:val="28"/>
          <w:lang w:eastAsia="ru-RU" w:bidi="ar-SA"/>
        </w:rPr>
        <w:t>веден</w:t>
      </w:r>
      <w:r w:rsidR="00037C33">
        <w:rPr>
          <w:rFonts w:ascii="Times New Roman" w:eastAsia="Times New Roman" w:hAnsi="Times New Roman" w:cs="Times New Roman"/>
          <w:color w:val="000000"/>
          <w:kern w:val="0"/>
          <w:sz w:val="28"/>
          <w:szCs w:val="28"/>
          <w:lang w:eastAsia="ru-RU" w:bidi="ar-SA"/>
        </w:rPr>
        <w:t xml:space="preserve"> ряд новых обязанностей аудиторских организаций:</w:t>
      </w:r>
    </w:p>
    <w:p w:rsidR="00037C33" w:rsidRDefault="00037C33" w:rsidP="00C64AAD">
      <w:pPr>
        <w:widowControl/>
        <w:suppressAutoHyphens w:val="0"/>
        <w:autoSpaceDE w:val="0"/>
        <w:adjustRightInd w:val="0"/>
        <w:ind w:firstLine="709"/>
        <w:jc w:val="both"/>
        <w:textAlignment w:val="auto"/>
        <w:outlineLvl w:val="0"/>
        <w:rPr>
          <w:rFonts w:ascii="Times New Roman" w:eastAsia="Times New Roman" w:hAnsi="Times New Roman" w:cs="Times New Roman"/>
          <w:color w:val="000000"/>
          <w:kern w:val="0"/>
          <w:sz w:val="28"/>
          <w:szCs w:val="28"/>
          <w:lang w:eastAsia="ru-RU" w:bidi="ar-SA"/>
        </w:rPr>
      </w:pPr>
    </w:p>
    <w:tbl>
      <w:tblPr>
        <w:tblStyle w:val="aa"/>
        <w:tblW w:w="0" w:type="auto"/>
        <w:tblLook w:val="04A0" w:firstRow="1" w:lastRow="0" w:firstColumn="1" w:lastColumn="0" w:noHBand="0" w:noVBand="1"/>
      </w:tblPr>
      <w:tblGrid>
        <w:gridCol w:w="2376"/>
        <w:gridCol w:w="2977"/>
        <w:gridCol w:w="3980"/>
      </w:tblGrid>
      <w:tr w:rsidR="00037C33" w:rsidTr="00037C33">
        <w:trPr>
          <w:tblHeader/>
        </w:trPr>
        <w:tc>
          <w:tcPr>
            <w:tcW w:w="2376" w:type="dxa"/>
          </w:tcPr>
          <w:p w:rsidR="00037C33" w:rsidRPr="00037C33" w:rsidRDefault="00037C33" w:rsidP="00037C33">
            <w:pPr>
              <w:widowControl/>
              <w:suppressAutoHyphens w:val="0"/>
              <w:autoSpaceDE w:val="0"/>
              <w:adjustRightInd w:val="0"/>
              <w:jc w:val="center"/>
              <w:textAlignment w:val="auto"/>
              <w:outlineLvl w:val="0"/>
              <w:rPr>
                <w:rFonts w:ascii="Times New Roman" w:eastAsia="Times New Roman" w:hAnsi="Times New Roman" w:cs="Times New Roman"/>
                <w:b/>
                <w:color w:val="000000"/>
                <w:kern w:val="0"/>
                <w:lang w:eastAsia="ru-RU" w:bidi="ar-SA"/>
              </w:rPr>
            </w:pPr>
            <w:r>
              <w:rPr>
                <w:rFonts w:ascii="Times New Roman" w:eastAsia="Times New Roman" w:hAnsi="Times New Roman" w:cs="Times New Roman"/>
                <w:b/>
                <w:color w:val="000000"/>
                <w:kern w:val="0"/>
                <w:lang w:eastAsia="ru-RU" w:bidi="ar-SA"/>
              </w:rPr>
              <w:t>Содержание новой обязанности</w:t>
            </w:r>
          </w:p>
        </w:tc>
        <w:tc>
          <w:tcPr>
            <w:tcW w:w="2977" w:type="dxa"/>
          </w:tcPr>
          <w:p w:rsidR="00037C33" w:rsidRPr="00037C33" w:rsidRDefault="00037C33" w:rsidP="00037C33">
            <w:pPr>
              <w:widowControl/>
              <w:suppressAutoHyphens w:val="0"/>
              <w:autoSpaceDE w:val="0"/>
              <w:adjustRightInd w:val="0"/>
              <w:jc w:val="center"/>
              <w:textAlignment w:val="auto"/>
              <w:outlineLvl w:val="0"/>
              <w:rPr>
                <w:rFonts w:ascii="Times New Roman" w:eastAsia="Times New Roman" w:hAnsi="Times New Roman" w:cs="Times New Roman"/>
                <w:b/>
                <w:color w:val="000000"/>
                <w:kern w:val="0"/>
                <w:lang w:eastAsia="ru-RU" w:bidi="ar-SA"/>
              </w:rPr>
            </w:pPr>
            <w:r>
              <w:rPr>
                <w:rFonts w:ascii="Times New Roman" w:eastAsia="Times New Roman" w:hAnsi="Times New Roman" w:cs="Times New Roman"/>
                <w:b/>
                <w:color w:val="000000"/>
                <w:kern w:val="0"/>
                <w:lang w:eastAsia="ru-RU" w:bidi="ar-SA"/>
              </w:rPr>
              <w:t>На кого распространяется обязанность</w:t>
            </w:r>
          </w:p>
        </w:tc>
        <w:tc>
          <w:tcPr>
            <w:tcW w:w="3980" w:type="dxa"/>
          </w:tcPr>
          <w:p w:rsidR="00037C33" w:rsidRPr="00037C33" w:rsidRDefault="00037C33" w:rsidP="00037C33">
            <w:pPr>
              <w:widowControl/>
              <w:suppressAutoHyphens w:val="0"/>
              <w:autoSpaceDE w:val="0"/>
              <w:adjustRightInd w:val="0"/>
              <w:jc w:val="center"/>
              <w:textAlignment w:val="auto"/>
              <w:outlineLvl w:val="0"/>
              <w:rPr>
                <w:rFonts w:ascii="Times New Roman" w:eastAsia="Times New Roman" w:hAnsi="Times New Roman" w:cs="Times New Roman"/>
                <w:b/>
                <w:color w:val="000000"/>
                <w:kern w:val="0"/>
                <w:lang w:eastAsia="ru-RU" w:bidi="ar-SA"/>
              </w:rPr>
            </w:pPr>
            <w:r>
              <w:rPr>
                <w:rFonts w:ascii="Times New Roman" w:eastAsia="Times New Roman" w:hAnsi="Times New Roman" w:cs="Times New Roman"/>
                <w:b/>
                <w:color w:val="000000"/>
                <w:kern w:val="0"/>
                <w:lang w:eastAsia="ru-RU" w:bidi="ar-SA"/>
              </w:rPr>
              <w:t>Примечание</w:t>
            </w:r>
          </w:p>
        </w:tc>
      </w:tr>
      <w:tr w:rsidR="007657D2" w:rsidTr="00037C33">
        <w:tc>
          <w:tcPr>
            <w:tcW w:w="2376" w:type="dxa"/>
          </w:tcPr>
          <w:p w:rsidR="007657D2" w:rsidRPr="00E92A8F" w:rsidRDefault="007657D2" w:rsidP="007657D2">
            <w:pPr>
              <w:widowControl/>
              <w:suppressAutoHyphens w:val="0"/>
              <w:autoSpaceDE w:val="0"/>
              <w:adjustRightInd w:val="0"/>
              <w:jc w:val="both"/>
              <w:textAlignment w:val="auto"/>
              <w:outlineLvl w:val="0"/>
              <w:rPr>
                <w:rFonts w:ascii="Times New Roman" w:hAnsi="Times New Roman" w:cs="Times New Roman"/>
                <w:i/>
              </w:rPr>
            </w:pPr>
            <w:r>
              <w:rPr>
                <w:rFonts w:ascii="Times New Roman" w:hAnsi="Times New Roman" w:cs="Times New Roman"/>
              </w:rPr>
              <w:t xml:space="preserve">Предоставлять аудируемым лицам информацию о внесении сведений об аудиторской организации в реестр аудиторских организаций, оказывающих аудиторские услуги общественно значимым организациям и реестр аудиторских организаций на финансовом рынке </w:t>
            </w:r>
            <w:r w:rsidR="00E92A8F">
              <w:rPr>
                <w:rFonts w:ascii="Times New Roman" w:hAnsi="Times New Roman" w:cs="Times New Roman"/>
                <w:i/>
              </w:rPr>
              <w:t>(ранее – только информацию о членстве в саморегулируемой организации аудиторов)</w:t>
            </w:r>
          </w:p>
        </w:tc>
        <w:tc>
          <w:tcPr>
            <w:tcW w:w="2977" w:type="dxa"/>
          </w:tcPr>
          <w:p w:rsidR="007657D2" w:rsidRDefault="007657D2" w:rsidP="007657D2">
            <w:pPr>
              <w:widowControl/>
              <w:suppressAutoHyphens w:val="0"/>
              <w:autoSpaceDE w:val="0"/>
              <w:adjustRightInd w:val="0"/>
              <w:jc w:val="both"/>
              <w:textAlignment w:val="auto"/>
              <w:outlineLvl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Аудиторские организации, оказывающие аудиторские услуги общественно значимым организациям, аудиторские организации на финансовом рынке</w:t>
            </w:r>
          </w:p>
        </w:tc>
        <w:tc>
          <w:tcPr>
            <w:tcW w:w="3980" w:type="dxa"/>
          </w:tcPr>
          <w:p w:rsidR="007657D2" w:rsidRPr="00037C33" w:rsidRDefault="007657D2" w:rsidP="00B2593F">
            <w:pPr>
              <w:widowControl/>
              <w:suppressAutoHyphens w:val="0"/>
              <w:autoSpaceDE w:val="0"/>
              <w:adjustRightInd w:val="0"/>
              <w:jc w:val="both"/>
              <w:textAlignment w:val="auto"/>
              <w:outlineLvl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Информация предоставляется при оказании аудиторских услуг аудиторской организацией по требованию аудируемого лица</w:t>
            </w:r>
          </w:p>
        </w:tc>
      </w:tr>
      <w:tr w:rsidR="00037C33" w:rsidTr="00037C33">
        <w:tc>
          <w:tcPr>
            <w:tcW w:w="2376" w:type="dxa"/>
          </w:tcPr>
          <w:p w:rsidR="00037C33" w:rsidRPr="00037C33" w:rsidRDefault="00037C33" w:rsidP="00037C33">
            <w:pPr>
              <w:widowControl/>
              <w:suppressAutoHyphens w:val="0"/>
              <w:autoSpaceDE w:val="0"/>
              <w:adjustRightInd w:val="0"/>
              <w:jc w:val="both"/>
              <w:textAlignment w:val="auto"/>
              <w:outlineLvl w:val="0"/>
              <w:rPr>
                <w:rFonts w:ascii="Times New Roman" w:eastAsia="Times New Roman" w:hAnsi="Times New Roman" w:cs="Times New Roman"/>
                <w:color w:val="000000"/>
                <w:kern w:val="0"/>
                <w:lang w:eastAsia="ru-RU" w:bidi="ar-SA"/>
              </w:rPr>
            </w:pPr>
            <w:r>
              <w:rPr>
                <w:rFonts w:ascii="Times New Roman" w:hAnsi="Times New Roman" w:cs="Times New Roman"/>
              </w:rPr>
              <w:t>В</w:t>
            </w:r>
            <w:r w:rsidRPr="00037C33">
              <w:rPr>
                <w:rFonts w:ascii="Times New Roman" w:hAnsi="Times New Roman" w:cs="Times New Roman"/>
              </w:rPr>
              <w:t>ести Интернет-сайт</w:t>
            </w:r>
            <w:r>
              <w:rPr>
                <w:rFonts w:ascii="Times New Roman" w:hAnsi="Times New Roman" w:cs="Times New Roman"/>
              </w:rPr>
              <w:t xml:space="preserve"> аудиторской организации</w:t>
            </w:r>
          </w:p>
        </w:tc>
        <w:tc>
          <w:tcPr>
            <w:tcW w:w="2977" w:type="dxa"/>
          </w:tcPr>
          <w:p w:rsidR="00037C33" w:rsidRPr="00037C33" w:rsidRDefault="00037C33" w:rsidP="00037C33">
            <w:pPr>
              <w:widowControl/>
              <w:suppressAutoHyphens w:val="0"/>
              <w:autoSpaceDE w:val="0"/>
              <w:adjustRightInd w:val="0"/>
              <w:jc w:val="both"/>
              <w:textAlignment w:val="auto"/>
              <w:outlineLvl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Все аудиторские организации</w:t>
            </w:r>
          </w:p>
        </w:tc>
        <w:tc>
          <w:tcPr>
            <w:tcW w:w="3980" w:type="dxa"/>
          </w:tcPr>
          <w:p w:rsidR="00037C33" w:rsidRPr="00037C33" w:rsidRDefault="00037C33" w:rsidP="00037C33">
            <w:pPr>
              <w:widowControl/>
              <w:suppressAutoHyphens w:val="0"/>
              <w:autoSpaceDE w:val="0"/>
              <w:adjustRightInd w:val="0"/>
              <w:jc w:val="both"/>
              <w:textAlignment w:val="auto"/>
              <w:outlineLvl w:val="0"/>
              <w:rPr>
                <w:rFonts w:ascii="Times New Roman" w:eastAsia="Times New Roman" w:hAnsi="Times New Roman" w:cs="Times New Roman"/>
                <w:color w:val="000000"/>
                <w:kern w:val="0"/>
                <w:lang w:eastAsia="ru-RU" w:bidi="ar-SA"/>
              </w:rPr>
            </w:pPr>
          </w:p>
        </w:tc>
      </w:tr>
      <w:tr w:rsidR="00037C33" w:rsidTr="00037C33">
        <w:tc>
          <w:tcPr>
            <w:tcW w:w="2376" w:type="dxa"/>
          </w:tcPr>
          <w:p w:rsidR="00037C33" w:rsidRPr="00037C33" w:rsidRDefault="00037C33" w:rsidP="00037C33">
            <w:pPr>
              <w:widowControl/>
              <w:suppressAutoHyphens w:val="0"/>
              <w:autoSpaceDE w:val="0"/>
              <w:adjustRightInd w:val="0"/>
              <w:jc w:val="both"/>
              <w:textAlignment w:val="auto"/>
              <w:outlineLvl w:val="0"/>
              <w:rPr>
                <w:rFonts w:ascii="Times New Roman" w:eastAsia="Times New Roman" w:hAnsi="Times New Roman" w:cs="Times New Roman"/>
                <w:color w:val="000000"/>
                <w:kern w:val="0"/>
                <w:lang w:eastAsia="ru-RU" w:bidi="ar-SA"/>
              </w:rPr>
            </w:pPr>
            <w:r>
              <w:rPr>
                <w:rFonts w:ascii="Times New Roman" w:hAnsi="Times New Roman" w:cs="Times New Roman"/>
              </w:rPr>
              <w:t>Р</w:t>
            </w:r>
            <w:r w:rsidRPr="00037C33">
              <w:rPr>
                <w:rFonts w:ascii="Times New Roman" w:hAnsi="Times New Roman" w:cs="Times New Roman"/>
              </w:rPr>
              <w:t xml:space="preserve">аскрывать информацию о своей деятельности на </w:t>
            </w:r>
            <w:r>
              <w:rPr>
                <w:rFonts w:ascii="Times New Roman" w:hAnsi="Times New Roman" w:cs="Times New Roman"/>
              </w:rPr>
              <w:t>Интернет-</w:t>
            </w:r>
            <w:r w:rsidRPr="00037C33">
              <w:rPr>
                <w:rFonts w:ascii="Times New Roman" w:hAnsi="Times New Roman" w:cs="Times New Roman"/>
              </w:rPr>
              <w:t>сайте</w:t>
            </w:r>
            <w:r>
              <w:rPr>
                <w:rFonts w:ascii="Times New Roman" w:hAnsi="Times New Roman" w:cs="Times New Roman"/>
              </w:rPr>
              <w:t xml:space="preserve"> </w:t>
            </w:r>
            <w:r w:rsidRPr="00037C33">
              <w:rPr>
                <w:rFonts w:ascii="Times New Roman" w:hAnsi="Times New Roman" w:cs="Times New Roman"/>
                <w:i/>
              </w:rPr>
              <w:t>(ранее – Совет по аудиторской деятельности рекомендовал ауди</w:t>
            </w:r>
            <w:r w:rsidRPr="00037C33">
              <w:rPr>
                <w:rFonts w:ascii="Times New Roman" w:hAnsi="Times New Roman" w:cs="Times New Roman"/>
                <w:i/>
              </w:rPr>
              <w:lastRenderedPageBreak/>
              <w:t>торским организациям раскрывать информацию на своем Интернет-сайте)</w:t>
            </w:r>
          </w:p>
        </w:tc>
        <w:tc>
          <w:tcPr>
            <w:tcW w:w="2977" w:type="dxa"/>
          </w:tcPr>
          <w:p w:rsidR="00037C33" w:rsidRPr="00037C33" w:rsidRDefault="00037C33" w:rsidP="00037C33">
            <w:pPr>
              <w:widowControl/>
              <w:suppressAutoHyphens w:val="0"/>
              <w:autoSpaceDE w:val="0"/>
              <w:adjustRightInd w:val="0"/>
              <w:jc w:val="both"/>
              <w:textAlignment w:val="auto"/>
              <w:outlineLvl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lastRenderedPageBreak/>
              <w:t>Все аудиторские организации</w:t>
            </w:r>
          </w:p>
        </w:tc>
        <w:tc>
          <w:tcPr>
            <w:tcW w:w="3980" w:type="dxa"/>
          </w:tcPr>
          <w:p w:rsidR="00037C33" w:rsidRPr="00037C33" w:rsidRDefault="00037C33" w:rsidP="00B2593F">
            <w:pPr>
              <w:widowControl/>
              <w:suppressAutoHyphens w:val="0"/>
              <w:autoSpaceDE w:val="0"/>
              <w:adjustRightInd w:val="0"/>
              <w:jc w:val="both"/>
              <w:textAlignment w:val="auto"/>
              <w:outlineLvl w:val="0"/>
              <w:rPr>
                <w:rFonts w:ascii="Times New Roman" w:eastAsia="Times New Roman" w:hAnsi="Times New Roman" w:cs="Times New Roman"/>
                <w:color w:val="000000"/>
                <w:kern w:val="0"/>
                <w:lang w:eastAsia="ru-RU" w:bidi="ar-SA"/>
              </w:rPr>
            </w:pPr>
            <w:r w:rsidRPr="00037C33">
              <w:rPr>
                <w:rFonts w:ascii="Times New Roman" w:hAnsi="Times New Roman" w:cs="Times New Roman"/>
              </w:rPr>
              <w:t xml:space="preserve">Перечень информации о деятельности аудиторской организации, подлежащей раскрытию на Интернет-сайте этой организации, а также сроки раскрытия должны быть установлены Минфином России. Для аудиторских организаций на </w:t>
            </w:r>
            <w:r w:rsidRPr="00037C33">
              <w:rPr>
                <w:rFonts w:ascii="Times New Roman" w:hAnsi="Times New Roman" w:cs="Times New Roman"/>
              </w:rPr>
              <w:lastRenderedPageBreak/>
              <w:t>финансовом рынке Банк России вправе устанавливать дополнительные требования к указанным перечню и срокам, а также требования к форме раскрытия информации</w:t>
            </w:r>
          </w:p>
        </w:tc>
      </w:tr>
      <w:tr w:rsidR="00037C33" w:rsidTr="00037C33">
        <w:tc>
          <w:tcPr>
            <w:tcW w:w="2376" w:type="dxa"/>
          </w:tcPr>
          <w:p w:rsidR="00037C33" w:rsidRPr="00037C33" w:rsidRDefault="00037C33" w:rsidP="00037C33">
            <w:pPr>
              <w:widowControl/>
              <w:suppressAutoHyphens w:val="0"/>
              <w:autoSpaceDE w:val="0"/>
              <w:adjustRightInd w:val="0"/>
              <w:jc w:val="both"/>
              <w:textAlignment w:val="auto"/>
              <w:outlineLvl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lastRenderedPageBreak/>
              <w:t>Обеспечивать возможность предоставлять электронные документы в Федеральное казначейство и получать такие документы от него</w:t>
            </w:r>
            <w:r w:rsidR="00DE5DBB">
              <w:rPr>
                <w:rStyle w:val="ad"/>
                <w:rFonts w:ascii="Times New Roman" w:eastAsia="Times New Roman" w:hAnsi="Times New Roman" w:cs="Times New Roman"/>
                <w:color w:val="000000"/>
                <w:kern w:val="0"/>
                <w:lang w:eastAsia="ru-RU" w:bidi="ar-SA"/>
              </w:rPr>
              <w:footnoteReference w:id="4"/>
            </w:r>
          </w:p>
        </w:tc>
        <w:tc>
          <w:tcPr>
            <w:tcW w:w="2977" w:type="dxa"/>
          </w:tcPr>
          <w:p w:rsidR="00037C33" w:rsidRPr="00037C33" w:rsidRDefault="00037C33" w:rsidP="00037C33">
            <w:pPr>
              <w:widowControl/>
              <w:suppressAutoHyphens w:val="0"/>
              <w:autoSpaceDE w:val="0"/>
              <w:adjustRightInd w:val="0"/>
              <w:jc w:val="both"/>
              <w:textAlignment w:val="auto"/>
              <w:outlineLvl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Аудиторские организации, оказывающие аудиторские услуги общественно значимым организациям</w:t>
            </w:r>
            <w:r w:rsidR="00FA3C5B">
              <w:rPr>
                <w:rFonts w:ascii="Times New Roman" w:eastAsia="Times New Roman" w:hAnsi="Times New Roman" w:cs="Times New Roman"/>
                <w:color w:val="000000"/>
                <w:kern w:val="0"/>
                <w:lang w:eastAsia="ru-RU" w:bidi="ar-SA"/>
              </w:rPr>
              <w:t>, в том числе аудиторские организации на финансовом рынке</w:t>
            </w:r>
          </w:p>
        </w:tc>
        <w:tc>
          <w:tcPr>
            <w:tcW w:w="3980" w:type="dxa"/>
          </w:tcPr>
          <w:p w:rsidR="00037C33" w:rsidRPr="00037C33" w:rsidRDefault="00FA3C5B" w:rsidP="00B2593F">
            <w:pPr>
              <w:widowControl/>
              <w:suppressAutoHyphens w:val="0"/>
              <w:autoSpaceDE w:val="0"/>
              <w:adjustRightInd w:val="0"/>
              <w:jc w:val="both"/>
              <w:textAlignment w:val="auto"/>
              <w:outlineLvl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Порядок предоставления электронных документов в Федеральное казначейство и получения таких документов от него устанавливает Федеральное казначейство</w:t>
            </w:r>
          </w:p>
        </w:tc>
      </w:tr>
      <w:tr w:rsidR="00797C2A" w:rsidTr="00037C33">
        <w:tc>
          <w:tcPr>
            <w:tcW w:w="2376" w:type="dxa"/>
          </w:tcPr>
          <w:p w:rsidR="00797C2A" w:rsidRPr="00DE5DBB" w:rsidRDefault="00797C2A" w:rsidP="00F21937">
            <w:pPr>
              <w:widowControl/>
              <w:suppressAutoHyphens w:val="0"/>
              <w:autoSpaceDE w:val="0"/>
              <w:adjustRightInd w:val="0"/>
              <w:jc w:val="both"/>
              <w:textAlignment w:val="auto"/>
              <w:outlineLvl w:val="0"/>
              <w:rPr>
                <w:rFonts w:ascii="Times New Roman" w:eastAsia="Times New Roman" w:hAnsi="Times New Roman" w:cs="Times New Roman"/>
                <w:color w:val="000000"/>
                <w:kern w:val="0"/>
                <w:vertAlign w:val="superscript"/>
                <w:lang w:eastAsia="ru-RU" w:bidi="ar-SA"/>
              </w:rPr>
            </w:pPr>
            <w:r>
              <w:rPr>
                <w:rFonts w:ascii="Times New Roman" w:eastAsia="Times New Roman" w:hAnsi="Times New Roman" w:cs="Times New Roman"/>
                <w:color w:val="000000"/>
                <w:kern w:val="0"/>
                <w:lang w:eastAsia="ru-RU" w:bidi="ar-SA"/>
              </w:rPr>
              <w:t>Обеспечивать возможность предоставлять электронные документы в Банк России и получать такие документы от него</w:t>
            </w:r>
            <w:r w:rsidR="00F21937">
              <w:rPr>
                <w:rStyle w:val="ad"/>
                <w:rFonts w:ascii="Times New Roman" w:eastAsia="Times New Roman" w:hAnsi="Times New Roman" w:cs="Times New Roman"/>
                <w:color w:val="000000"/>
                <w:kern w:val="0"/>
                <w:lang w:eastAsia="ru-RU" w:bidi="ar-SA"/>
              </w:rPr>
              <w:t>4</w:t>
            </w:r>
          </w:p>
        </w:tc>
        <w:tc>
          <w:tcPr>
            <w:tcW w:w="2977" w:type="dxa"/>
          </w:tcPr>
          <w:p w:rsidR="00797C2A" w:rsidRPr="00037C33" w:rsidRDefault="00797C2A" w:rsidP="003E00DE">
            <w:pPr>
              <w:widowControl/>
              <w:suppressAutoHyphens w:val="0"/>
              <w:autoSpaceDE w:val="0"/>
              <w:adjustRightInd w:val="0"/>
              <w:jc w:val="both"/>
              <w:textAlignment w:val="auto"/>
              <w:outlineLvl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Аудиторские организации на финансовом рынке</w:t>
            </w:r>
          </w:p>
        </w:tc>
        <w:tc>
          <w:tcPr>
            <w:tcW w:w="3980" w:type="dxa"/>
          </w:tcPr>
          <w:p w:rsidR="00797C2A" w:rsidRPr="00037C33" w:rsidRDefault="00797C2A" w:rsidP="00B2593F">
            <w:pPr>
              <w:widowControl/>
              <w:suppressAutoHyphens w:val="0"/>
              <w:autoSpaceDE w:val="0"/>
              <w:adjustRightInd w:val="0"/>
              <w:jc w:val="both"/>
              <w:textAlignment w:val="auto"/>
              <w:outlineLvl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Порядок предоставления электронных документов в Банк России и получения таких документов от него устанавливает Банк России</w:t>
            </w:r>
          </w:p>
        </w:tc>
      </w:tr>
      <w:tr w:rsidR="00797C2A" w:rsidTr="00037C33">
        <w:tc>
          <w:tcPr>
            <w:tcW w:w="2376" w:type="dxa"/>
          </w:tcPr>
          <w:p w:rsidR="00797C2A" w:rsidRPr="00037C33" w:rsidRDefault="00797C2A" w:rsidP="00FA3C5B">
            <w:pPr>
              <w:widowControl/>
              <w:suppressAutoHyphens w:val="0"/>
              <w:autoSpaceDE w:val="0"/>
              <w:adjustRightInd w:val="0"/>
              <w:jc w:val="both"/>
              <w:textAlignment w:val="auto"/>
              <w:outlineLvl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Назначать руководителей аудита</w:t>
            </w:r>
          </w:p>
        </w:tc>
        <w:tc>
          <w:tcPr>
            <w:tcW w:w="2977" w:type="dxa"/>
          </w:tcPr>
          <w:p w:rsidR="00797C2A" w:rsidRPr="00037C33" w:rsidRDefault="00797C2A" w:rsidP="00FA3C5B">
            <w:pPr>
              <w:widowControl/>
              <w:suppressAutoHyphens w:val="0"/>
              <w:autoSpaceDE w:val="0"/>
              <w:adjustRightInd w:val="0"/>
              <w:jc w:val="both"/>
              <w:textAlignment w:val="auto"/>
              <w:outlineLvl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Все аудиторские организации</w:t>
            </w:r>
          </w:p>
        </w:tc>
        <w:tc>
          <w:tcPr>
            <w:tcW w:w="3980" w:type="dxa"/>
          </w:tcPr>
          <w:p w:rsidR="00797C2A" w:rsidRPr="00037C33" w:rsidRDefault="00797C2A" w:rsidP="00757E7A">
            <w:pPr>
              <w:widowControl/>
              <w:suppressAutoHyphens w:val="0"/>
              <w:autoSpaceDE w:val="0"/>
              <w:adjustRightInd w:val="0"/>
              <w:jc w:val="both"/>
              <w:textAlignment w:val="auto"/>
              <w:outlineLvl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Подробнее см. подраздел «Введен</w:t>
            </w:r>
            <w:r w:rsidR="00757E7A">
              <w:rPr>
                <w:rFonts w:ascii="Times New Roman" w:eastAsia="Times New Roman" w:hAnsi="Times New Roman" w:cs="Times New Roman"/>
                <w:color w:val="000000"/>
                <w:kern w:val="0"/>
                <w:lang w:eastAsia="ru-RU" w:bidi="ar-SA"/>
              </w:rPr>
              <w:t>а обязанность назначать</w:t>
            </w:r>
            <w:r>
              <w:rPr>
                <w:rFonts w:ascii="Times New Roman" w:eastAsia="Times New Roman" w:hAnsi="Times New Roman" w:cs="Times New Roman"/>
                <w:color w:val="000000"/>
                <w:kern w:val="0"/>
                <w:lang w:eastAsia="ru-RU" w:bidi="ar-SA"/>
              </w:rPr>
              <w:t xml:space="preserve"> руководител</w:t>
            </w:r>
            <w:r w:rsidR="00757E7A">
              <w:rPr>
                <w:rFonts w:ascii="Times New Roman" w:eastAsia="Times New Roman" w:hAnsi="Times New Roman" w:cs="Times New Roman"/>
                <w:color w:val="000000"/>
                <w:kern w:val="0"/>
                <w:lang w:eastAsia="ru-RU" w:bidi="ar-SA"/>
              </w:rPr>
              <w:t xml:space="preserve">ей </w:t>
            </w:r>
            <w:r>
              <w:rPr>
                <w:rFonts w:ascii="Times New Roman" w:eastAsia="Times New Roman" w:hAnsi="Times New Roman" w:cs="Times New Roman"/>
                <w:color w:val="000000"/>
                <w:kern w:val="0"/>
                <w:lang w:eastAsia="ru-RU" w:bidi="ar-SA"/>
              </w:rPr>
              <w:t>аудита» в настоящем разделе</w:t>
            </w:r>
          </w:p>
        </w:tc>
      </w:tr>
      <w:tr w:rsidR="00F743A3" w:rsidTr="00037C33">
        <w:tc>
          <w:tcPr>
            <w:tcW w:w="2376" w:type="dxa"/>
          </w:tcPr>
          <w:p w:rsidR="00F743A3" w:rsidRDefault="00F743A3" w:rsidP="00FA3C5B">
            <w:pPr>
              <w:widowControl/>
              <w:suppressAutoHyphens w:val="0"/>
              <w:autoSpaceDE w:val="0"/>
              <w:adjustRightInd w:val="0"/>
              <w:jc w:val="both"/>
              <w:textAlignment w:val="auto"/>
              <w:outlineLvl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Осуществлять взаимодействие с Банком России</w:t>
            </w:r>
          </w:p>
        </w:tc>
        <w:tc>
          <w:tcPr>
            <w:tcW w:w="2977" w:type="dxa"/>
          </w:tcPr>
          <w:p w:rsidR="00F743A3" w:rsidRDefault="00F743A3" w:rsidP="00FA3C5B">
            <w:pPr>
              <w:widowControl/>
              <w:suppressAutoHyphens w:val="0"/>
              <w:autoSpaceDE w:val="0"/>
              <w:adjustRightInd w:val="0"/>
              <w:jc w:val="both"/>
              <w:textAlignment w:val="auto"/>
              <w:outlineLvl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Аудиторские организации на финансовом рынке</w:t>
            </w:r>
          </w:p>
        </w:tc>
        <w:tc>
          <w:tcPr>
            <w:tcW w:w="3980" w:type="dxa"/>
          </w:tcPr>
          <w:p w:rsidR="00F743A3" w:rsidRDefault="00F743A3" w:rsidP="00F743A3">
            <w:pPr>
              <w:widowControl/>
              <w:suppressAutoHyphens w:val="0"/>
              <w:autoSpaceDE w:val="0"/>
              <w:adjustRightInd w:val="0"/>
              <w:jc w:val="both"/>
              <w:textAlignment w:val="auto"/>
              <w:outlineLvl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Подробнее см. подраздел «Определен порядок взаимодействия аудиторских организаций с Банком России» в настоящем разделе</w:t>
            </w:r>
          </w:p>
        </w:tc>
      </w:tr>
      <w:tr w:rsidR="00F15F06" w:rsidTr="00037C33">
        <w:tc>
          <w:tcPr>
            <w:tcW w:w="2376" w:type="dxa"/>
          </w:tcPr>
          <w:p w:rsidR="00F15F06" w:rsidRDefault="00F15F06" w:rsidP="00F15F06">
            <w:pPr>
              <w:widowControl/>
              <w:suppressAutoHyphens w:val="0"/>
              <w:autoSpaceDE w:val="0"/>
              <w:adjustRightInd w:val="0"/>
              <w:jc w:val="both"/>
              <w:textAlignment w:val="auto"/>
              <w:outlineLvl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 xml:space="preserve">Сообщать </w:t>
            </w:r>
            <w:r w:rsidRPr="00CD5245">
              <w:rPr>
                <w:rFonts w:ascii="Times New Roman" w:hAnsi="Times New Roman" w:cs="Times New Roman"/>
              </w:rPr>
              <w:t xml:space="preserve">об отказе аудируемого лица, являющегося общественно значимой организацией на финансовом рынке, либо о своем отказе от проведения обязательного аудита в Банк России </w:t>
            </w:r>
          </w:p>
        </w:tc>
        <w:tc>
          <w:tcPr>
            <w:tcW w:w="2977" w:type="dxa"/>
          </w:tcPr>
          <w:p w:rsidR="00F15F06" w:rsidRDefault="00F15F06" w:rsidP="00FA3C5B">
            <w:pPr>
              <w:widowControl/>
              <w:suppressAutoHyphens w:val="0"/>
              <w:autoSpaceDE w:val="0"/>
              <w:adjustRightInd w:val="0"/>
              <w:jc w:val="both"/>
              <w:textAlignment w:val="auto"/>
              <w:outlineLvl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Аудиторские организации на финансовом рынке</w:t>
            </w:r>
          </w:p>
        </w:tc>
        <w:tc>
          <w:tcPr>
            <w:tcW w:w="3980" w:type="dxa"/>
          </w:tcPr>
          <w:p w:rsidR="00F15F06" w:rsidRDefault="00F15F06" w:rsidP="00B2593F">
            <w:pPr>
              <w:widowControl/>
              <w:suppressAutoHyphens w:val="0"/>
              <w:autoSpaceDE w:val="0"/>
              <w:adjustRightInd w:val="0"/>
              <w:jc w:val="both"/>
              <w:textAlignment w:val="auto"/>
              <w:outlineLvl w:val="0"/>
              <w:rPr>
                <w:rFonts w:ascii="Times New Roman" w:eastAsia="Times New Roman" w:hAnsi="Times New Roman" w:cs="Times New Roman"/>
                <w:color w:val="000000"/>
                <w:kern w:val="0"/>
                <w:lang w:eastAsia="ru-RU" w:bidi="ar-SA"/>
              </w:rPr>
            </w:pPr>
            <w:r>
              <w:rPr>
                <w:rFonts w:ascii="Times New Roman" w:hAnsi="Times New Roman" w:cs="Times New Roman"/>
              </w:rPr>
              <w:t>Н</w:t>
            </w:r>
            <w:r w:rsidRPr="00CD5245">
              <w:rPr>
                <w:rFonts w:ascii="Times New Roman" w:hAnsi="Times New Roman" w:cs="Times New Roman"/>
              </w:rPr>
              <w:t>е позднее 10 рабочих дней со дня, следующего за днем получения от аудируемого лица уведомления в письменной форме о</w:t>
            </w:r>
            <w:r>
              <w:rPr>
                <w:rFonts w:ascii="Times New Roman" w:hAnsi="Times New Roman" w:cs="Times New Roman"/>
              </w:rPr>
              <w:t>б</w:t>
            </w:r>
            <w:r w:rsidRPr="00CD5245">
              <w:rPr>
                <w:rFonts w:ascii="Times New Roman" w:hAnsi="Times New Roman" w:cs="Times New Roman"/>
              </w:rPr>
              <w:t xml:space="preserve"> отказе или принятия решения о</w:t>
            </w:r>
            <w:r>
              <w:rPr>
                <w:rFonts w:ascii="Times New Roman" w:hAnsi="Times New Roman" w:cs="Times New Roman"/>
              </w:rPr>
              <w:t>б</w:t>
            </w:r>
            <w:r w:rsidRPr="00CD5245">
              <w:rPr>
                <w:rFonts w:ascii="Times New Roman" w:hAnsi="Times New Roman" w:cs="Times New Roman"/>
              </w:rPr>
              <w:t xml:space="preserve"> отказе</w:t>
            </w:r>
          </w:p>
        </w:tc>
      </w:tr>
    </w:tbl>
    <w:p w:rsidR="00037C33" w:rsidRDefault="00037C33" w:rsidP="00037C33">
      <w:pPr>
        <w:widowControl/>
        <w:suppressAutoHyphens w:val="0"/>
        <w:autoSpaceDE w:val="0"/>
        <w:adjustRightInd w:val="0"/>
        <w:jc w:val="both"/>
        <w:textAlignment w:val="auto"/>
        <w:outlineLvl w:val="0"/>
        <w:rPr>
          <w:rFonts w:ascii="Times New Roman" w:eastAsia="Times New Roman" w:hAnsi="Times New Roman" w:cs="Times New Roman"/>
          <w:color w:val="000000"/>
          <w:kern w:val="0"/>
          <w:sz w:val="28"/>
          <w:szCs w:val="28"/>
          <w:lang w:eastAsia="ru-RU" w:bidi="ar-SA"/>
        </w:rPr>
      </w:pPr>
    </w:p>
    <w:p w:rsidR="00096EE6" w:rsidRPr="000025A7" w:rsidRDefault="00096EE6" w:rsidP="00096EE6">
      <w:pPr>
        <w:pStyle w:val="Standard"/>
        <w:jc w:val="center"/>
        <w:rPr>
          <w:b/>
        </w:rPr>
      </w:pPr>
      <w:r>
        <w:rPr>
          <w:b/>
        </w:rPr>
        <w:t>Расширен предмет аудита</w:t>
      </w:r>
    </w:p>
    <w:p w:rsidR="00096EE6" w:rsidRDefault="00096EE6" w:rsidP="00096EE6">
      <w:pPr>
        <w:pStyle w:val="Standard"/>
        <w:ind w:firstLine="709"/>
        <w:jc w:val="both"/>
      </w:pPr>
    </w:p>
    <w:p w:rsidR="00096EE6" w:rsidRDefault="00096EE6" w:rsidP="00096EE6">
      <w:pPr>
        <w:pStyle w:val="Standard"/>
        <w:ind w:firstLine="709"/>
        <w:jc w:val="both"/>
      </w:pPr>
      <w:r>
        <w:t xml:space="preserve">В соответствии с Федеральным законом «Об аудиторской деятельности» аудит – независимая проверка в целях выражения мнения о </w:t>
      </w:r>
      <w:r>
        <w:lastRenderedPageBreak/>
        <w:t>достоверности отчетности. В качестве предмета аудита определены следующие виды финансовой информации: 1) бухгалтерская (финансовая) отчетность организации, предусмотренная Федеральным законом «О бухгалтерском учете» или изданными в соответствии с ним иными нормативными правовыми актами, 2) аналогичная по составу отчетность, предусмотренная другими федеральными законами или изданными в соответствии с ними иными нормативными правовыми актами, 3) часть бухгалтерской (финансовой) отчетности организации (один отчет, статья или группа статей, др.), 4) любая иная финансовая информация (перспективная финансовая информация, налоговая отчетность, надзорная финансовая отчетность, др.).</w:t>
      </w:r>
    </w:p>
    <w:p w:rsidR="00096EE6" w:rsidRDefault="00096EE6" w:rsidP="00096EE6">
      <w:pPr>
        <w:pStyle w:val="Standard"/>
        <w:ind w:firstLine="709"/>
        <w:jc w:val="both"/>
      </w:pPr>
      <w:r>
        <w:t>В дополнение к этому предметом аудита определены:</w:t>
      </w:r>
    </w:p>
    <w:p w:rsidR="00096EE6" w:rsidRDefault="00096EE6" w:rsidP="00096EE6">
      <w:pPr>
        <w:pStyle w:val="Standard"/>
        <w:ind w:firstLine="709"/>
        <w:jc w:val="both"/>
      </w:pPr>
      <w:r>
        <w:t xml:space="preserve">бухгалтерская (финансовая) отчетность организации, предусмотренная изданными в соответствии с Федеральным законом «О бухгалтерском учете» нормативными актами Банка России </w:t>
      </w:r>
      <w:r>
        <w:rPr>
          <w:i/>
        </w:rPr>
        <w:t>(ранее – не устанавливалась)</w:t>
      </w:r>
      <w:r>
        <w:t>;</w:t>
      </w:r>
    </w:p>
    <w:p w:rsidR="00096EE6" w:rsidRDefault="00096EE6" w:rsidP="00096EE6">
      <w:pPr>
        <w:pStyle w:val="Standard"/>
        <w:ind w:firstLine="709"/>
        <w:jc w:val="both"/>
      </w:pPr>
      <w:r>
        <w:t xml:space="preserve">консолидированная финансовая отчетность, предусмотренная Федеральным законом «О консолидированной финансовой отчетности» </w:t>
      </w:r>
      <w:r>
        <w:rPr>
          <w:i/>
        </w:rPr>
        <w:t>(ранее – не упоминалась)</w:t>
      </w:r>
      <w:r>
        <w:t xml:space="preserve">. </w:t>
      </w:r>
    </w:p>
    <w:p w:rsidR="00096EE6" w:rsidRDefault="00096EE6" w:rsidP="00096EE6">
      <w:pPr>
        <w:pStyle w:val="Standard"/>
        <w:jc w:val="center"/>
        <w:rPr>
          <w:b/>
        </w:rPr>
      </w:pPr>
    </w:p>
    <w:p w:rsidR="00037C33" w:rsidRDefault="00D6022E" w:rsidP="00D6022E">
      <w:pPr>
        <w:widowControl/>
        <w:suppressAutoHyphens w:val="0"/>
        <w:autoSpaceDE w:val="0"/>
        <w:adjustRightInd w:val="0"/>
        <w:jc w:val="center"/>
        <w:textAlignment w:val="auto"/>
        <w:outlineLvl w:val="0"/>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b/>
          <w:color w:val="000000"/>
          <w:kern w:val="0"/>
          <w:sz w:val="28"/>
          <w:szCs w:val="28"/>
          <w:lang w:eastAsia="ru-RU" w:bidi="ar-SA"/>
        </w:rPr>
        <w:t>Аудиторская тайна</w:t>
      </w:r>
    </w:p>
    <w:p w:rsidR="00D6022E" w:rsidRDefault="00D6022E" w:rsidP="00D6022E">
      <w:pPr>
        <w:widowControl/>
        <w:suppressAutoHyphens w:val="0"/>
        <w:autoSpaceDE w:val="0"/>
        <w:adjustRightInd w:val="0"/>
        <w:ind w:firstLine="709"/>
        <w:jc w:val="both"/>
        <w:textAlignment w:val="auto"/>
        <w:outlineLvl w:val="0"/>
        <w:rPr>
          <w:rFonts w:ascii="Times New Roman" w:eastAsia="Times New Roman" w:hAnsi="Times New Roman" w:cs="Times New Roman"/>
          <w:color w:val="000000"/>
          <w:kern w:val="0"/>
          <w:sz w:val="28"/>
          <w:szCs w:val="28"/>
          <w:lang w:eastAsia="ru-RU" w:bidi="ar-SA"/>
        </w:rPr>
      </w:pPr>
    </w:p>
    <w:p w:rsidR="00B958FD" w:rsidRPr="00B958FD" w:rsidRDefault="00B958FD" w:rsidP="00B958FD">
      <w:pPr>
        <w:autoSpaceDE w:val="0"/>
        <w:adjustRightInd w:val="0"/>
        <w:ind w:firstLine="540"/>
        <w:jc w:val="both"/>
        <w:rPr>
          <w:rFonts w:ascii="Times New Roman" w:eastAsiaTheme="minorHAnsi" w:hAnsi="Times New Roman" w:cs="Times New Roman"/>
          <w:kern w:val="0"/>
          <w:sz w:val="28"/>
          <w:szCs w:val="28"/>
          <w:lang w:eastAsia="en-US" w:bidi="ar-SA"/>
        </w:rPr>
      </w:pPr>
      <w:r w:rsidRPr="00B958FD">
        <w:rPr>
          <w:rFonts w:ascii="Times New Roman" w:eastAsia="Times New Roman" w:hAnsi="Times New Roman" w:cs="Times New Roman"/>
          <w:color w:val="000000"/>
          <w:kern w:val="0"/>
          <w:sz w:val="28"/>
          <w:szCs w:val="28"/>
          <w:lang w:eastAsia="ru-RU" w:bidi="ar-SA"/>
        </w:rPr>
        <w:t xml:space="preserve">Согласно Федеральному закону «Об аудиторской деятельности» </w:t>
      </w:r>
      <w:r>
        <w:rPr>
          <w:rFonts w:ascii="Times New Roman" w:eastAsia="Times New Roman" w:hAnsi="Times New Roman" w:cs="Times New Roman"/>
          <w:color w:val="000000"/>
          <w:kern w:val="0"/>
          <w:sz w:val="28"/>
          <w:szCs w:val="28"/>
          <w:lang w:eastAsia="ru-RU" w:bidi="ar-SA"/>
        </w:rPr>
        <w:t>а</w:t>
      </w:r>
      <w:r w:rsidRPr="00B958FD">
        <w:rPr>
          <w:rFonts w:ascii="Times New Roman" w:eastAsiaTheme="minorHAnsi" w:hAnsi="Times New Roman" w:cs="Times New Roman"/>
          <w:kern w:val="0"/>
          <w:sz w:val="28"/>
          <w:szCs w:val="28"/>
          <w:lang w:eastAsia="en-US" w:bidi="ar-SA"/>
        </w:rPr>
        <w:t xml:space="preserve">удиторская организация не вправе передавать сведения и документы, составляющие аудиторскую тайну, третьим лицам либо разглашать эти сведения и содержание документов без предварительного письменного согласия лица, которому оказывались услуги, за исключением случаев, предусмотренных </w:t>
      </w:r>
      <w:r>
        <w:rPr>
          <w:rFonts w:ascii="Times New Roman" w:eastAsiaTheme="minorHAnsi" w:hAnsi="Times New Roman" w:cs="Times New Roman"/>
          <w:kern w:val="0"/>
          <w:sz w:val="28"/>
          <w:szCs w:val="28"/>
          <w:lang w:eastAsia="en-US" w:bidi="ar-SA"/>
        </w:rPr>
        <w:t>этим</w:t>
      </w:r>
      <w:r w:rsidRPr="00B958FD">
        <w:rPr>
          <w:rFonts w:ascii="Times New Roman" w:eastAsiaTheme="minorHAnsi" w:hAnsi="Times New Roman" w:cs="Times New Roman"/>
          <w:kern w:val="0"/>
          <w:sz w:val="28"/>
          <w:szCs w:val="28"/>
          <w:lang w:eastAsia="en-US" w:bidi="ar-SA"/>
        </w:rPr>
        <w:t xml:space="preserve"> Федеральным законом и другими федеральными законами.</w:t>
      </w:r>
    </w:p>
    <w:p w:rsidR="00D6022E" w:rsidRDefault="00B958FD" w:rsidP="00B958FD">
      <w:pPr>
        <w:widowControl/>
        <w:suppressAutoHyphens w:val="0"/>
        <w:autoSpaceDE w:val="0"/>
        <w:adjustRightInd w:val="0"/>
        <w:ind w:firstLine="709"/>
        <w:jc w:val="both"/>
        <w:textAlignment w:val="auto"/>
        <w:outlineLvl w:val="0"/>
        <w:rPr>
          <w:rFonts w:ascii="Times New Roman" w:eastAsiaTheme="minorHAnsi" w:hAnsi="Times New Roman" w:cs="Times New Roman"/>
          <w:kern w:val="0"/>
          <w:sz w:val="28"/>
          <w:szCs w:val="28"/>
          <w:lang w:eastAsia="en-US" w:bidi="ar-SA"/>
        </w:rPr>
      </w:pPr>
      <w:r>
        <w:rPr>
          <w:rFonts w:ascii="Times New Roman" w:eastAsiaTheme="minorHAnsi" w:hAnsi="Times New Roman" w:cs="Times New Roman"/>
          <w:kern w:val="0"/>
          <w:sz w:val="28"/>
          <w:szCs w:val="28"/>
          <w:lang w:eastAsia="en-US" w:bidi="ar-SA"/>
        </w:rPr>
        <w:t xml:space="preserve">Новой статьей 14.1 Федерального закона «Об аудиторской деятельности» предусмотрен информационный обмен между аудиторскими организациями на финансовом рынке и Банком России, в том числе предоставление последним информации об аудируемых лицах таким аудиторским организациям. В связи с этим </w:t>
      </w:r>
      <w:r>
        <w:rPr>
          <w:rFonts w:ascii="Times New Roman" w:eastAsia="Times New Roman" w:hAnsi="Times New Roman" w:cs="Times New Roman"/>
          <w:color w:val="000000"/>
          <w:kern w:val="0"/>
          <w:sz w:val="28"/>
          <w:szCs w:val="28"/>
          <w:lang w:eastAsia="ru-RU" w:bidi="ar-SA"/>
        </w:rPr>
        <w:t>а</w:t>
      </w:r>
      <w:r w:rsidRPr="00B958FD">
        <w:rPr>
          <w:rFonts w:ascii="Times New Roman" w:eastAsiaTheme="minorHAnsi" w:hAnsi="Times New Roman" w:cs="Times New Roman"/>
          <w:kern w:val="0"/>
          <w:sz w:val="28"/>
          <w:szCs w:val="28"/>
          <w:lang w:eastAsia="en-US" w:bidi="ar-SA"/>
        </w:rPr>
        <w:t>удиторская организация не вправе передавать третьим лицам составляющие аудиторскую тайну сведения и документы, полученные в соответствии с</w:t>
      </w:r>
      <w:r>
        <w:rPr>
          <w:rFonts w:ascii="Times New Roman" w:eastAsiaTheme="minorHAnsi" w:hAnsi="Times New Roman" w:cs="Times New Roman"/>
          <w:kern w:val="0"/>
          <w:sz w:val="28"/>
          <w:szCs w:val="28"/>
          <w:lang w:eastAsia="en-US" w:bidi="ar-SA"/>
        </w:rPr>
        <w:t xml:space="preserve"> названной</w:t>
      </w:r>
      <w:r w:rsidRPr="00B958FD">
        <w:rPr>
          <w:rFonts w:ascii="Times New Roman" w:eastAsiaTheme="minorHAnsi" w:hAnsi="Times New Roman" w:cs="Times New Roman"/>
          <w:kern w:val="0"/>
          <w:sz w:val="28"/>
          <w:szCs w:val="28"/>
          <w:lang w:eastAsia="en-US" w:bidi="ar-SA"/>
        </w:rPr>
        <w:t xml:space="preserve"> статьей, либо разглашать эти сведения и содержание документов без предварительного согласия в письменной форме Банка России и лица, которому оказывались аудиторские услуги, за исключением случаев, предусмотренных Федеральным законом</w:t>
      </w:r>
      <w:r>
        <w:rPr>
          <w:rFonts w:ascii="Times New Roman" w:eastAsiaTheme="minorHAnsi" w:hAnsi="Times New Roman" w:cs="Times New Roman"/>
          <w:kern w:val="0"/>
          <w:sz w:val="28"/>
          <w:szCs w:val="28"/>
          <w:lang w:eastAsia="en-US" w:bidi="ar-SA"/>
        </w:rPr>
        <w:t xml:space="preserve"> «Об аудиторской деятельности»</w:t>
      </w:r>
      <w:r w:rsidRPr="00B958FD">
        <w:rPr>
          <w:rFonts w:ascii="Times New Roman" w:eastAsiaTheme="minorHAnsi" w:hAnsi="Times New Roman" w:cs="Times New Roman"/>
          <w:kern w:val="0"/>
          <w:sz w:val="28"/>
          <w:szCs w:val="28"/>
          <w:lang w:eastAsia="en-US" w:bidi="ar-SA"/>
        </w:rPr>
        <w:t xml:space="preserve"> и другими федеральными законами</w:t>
      </w:r>
      <w:r w:rsidR="001B0472">
        <w:rPr>
          <w:rFonts w:ascii="Times New Roman" w:eastAsiaTheme="minorHAnsi" w:hAnsi="Times New Roman" w:cs="Times New Roman"/>
          <w:kern w:val="0"/>
          <w:sz w:val="28"/>
          <w:szCs w:val="28"/>
          <w:lang w:eastAsia="en-US" w:bidi="ar-SA"/>
        </w:rPr>
        <w:t xml:space="preserve"> </w:t>
      </w:r>
      <w:r w:rsidR="00DD162F">
        <w:rPr>
          <w:rFonts w:ascii="Times New Roman" w:eastAsiaTheme="minorHAnsi" w:hAnsi="Times New Roman" w:cs="Times New Roman"/>
          <w:i/>
          <w:kern w:val="0"/>
          <w:sz w:val="28"/>
          <w:szCs w:val="28"/>
          <w:lang w:eastAsia="en-US" w:bidi="ar-SA"/>
        </w:rPr>
        <w:t>(</w:t>
      </w:r>
      <w:r w:rsidR="001B0472">
        <w:rPr>
          <w:rFonts w:ascii="Times New Roman" w:eastAsiaTheme="minorHAnsi" w:hAnsi="Times New Roman" w:cs="Times New Roman"/>
          <w:i/>
          <w:kern w:val="0"/>
          <w:sz w:val="28"/>
          <w:szCs w:val="28"/>
          <w:lang w:eastAsia="en-US" w:bidi="ar-SA"/>
        </w:rPr>
        <w:t>ранее – такое требование не формулировалось)</w:t>
      </w:r>
      <w:r>
        <w:rPr>
          <w:rFonts w:ascii="Times New Roman" w:eastAsiaTheme="minorHAnsi" w:hAnsi="Times New Roman" w:cs="Times New Roman"/>
          <w:kern w:val="0"/>
          <w:sz w:val="28"/>
          <w:szCs w:val="28"/>
          <w:lang w:eastAsia="en-US" w:bidi="ar-SA"/>
        </w:rPr>
        <w:t>.</w:t>
      </w:r>
    </w:p>
    <w:p w:rsidR="00096EE6" w:rsidRPr="00B958FD" w:rsidRDefault="00096EE6" w:rsidP="00B958FD">
      <w:pPr>
        <w:widowControl/>
        <w:suppressAutoHyphens w:val="0"/>
        <w:autoSpaceDE w:val="0"/>
        <w:adjustRightInd w:val="0"/>
        <w:ind w:firstLine="709"/>
        <w:jc w:val="both"/>
        <w:textAlignment w:val="auto"/>
        <w:outlineLvl w:val="0"/>
        <w:rPr>
          <w:rFonts w:ascii="Times New Roman" w:eastAsia="Times New Roman" w:hAnsi="Times New Roman" w:cs="Times New Roman"/>
          <w:color w:val="000000"/>
          <w:kern w:val="0"/>
          <w:sz w:val="28"/>
          <w:szCs w:val="28"/>
          <w:lang w:eastAsia="ru-RU" w:bidi="ar-SA"/>
        </w:rPr>
      </w:pPr>
    </w:p>
    <w:p w:rsidR="00EE6702" w:rsidRDefault="00EE6702" w:rsidP="00F2386D">
      <w:pPr>
        <w:pStyle w:val="Standard"/>
        <w:jc w:val="center"/>
        <w:rPr>
          <w:b/>
        </w:rPr>
      </w:pPr>
      <w:r>
        <w:rPr>
          <w:b/>
        </w:rPr>
        <w:t>Введен</w:t>
      </w:r>
      <w:r w:rsidR="00757E7A">
        <w:rPr>
          <w:b/>
        </w:rPr>
        <w:t xml:space="preserve">а обязанность назначать </w:t>
      </w:r>
      <w:r>
        <w:rPr>
          <w:b/>
        </w:rPr>
        <w:t>руководител</w:t>
      </w:r>
      <w:r w:rsidR="00757E7A">
        <w:rPr>
          <w:b/>
        </w:rPr>
        <w:t>ей</w:t>
      </w:r>
      <w:r>
        <w:rPr>
          <w:b/>
        </w:rPr>
        <w:t xml:space="preserve"> аудита</w:t>
      </w:r>
    </w:p>
    <w:p w:rsidR="00EE6702" w:rsidRDefault="00EE6702" w:rsidP="00EE6702">
      <w:pPr>
        <w:pStyle w:val="Standard"/>
        <w:ind w:firstLine="709"/>
        <w:jc w:val="both"/>
      </w:pPr>
    </w:p>
    <w:p w:rsidR="00AE7B9D" w:rsidRPr="00AE7B9D" w:rsidRDefault="00AE7B9D" w:rsidP="00AE7B9D">
      <w:pPr>
        <w:pStyle w:val="Standard"/>
        <w:ind w:firstLine="709"/>
        <w:jc w:val="both"/>
        <w:rPr>
          <w:color w:val="000000"/>
          <w:kern w:val="0"/>
          <w:szCs w:val="28"/>
          <w:lang w:eastAsia="ru-RU"/>
        </w:rPr>
      </w:pPr>
      <w:r w:rsidRPr="00AE7B9D">
        <w:rPr>
          <w:color w:val="000000"/>
          <w:kern w:val="0"/>
          <w:szCs w:val="28"/>
          <w:lang w:eastAsia="ru-RU"/>
        </w:rPr>
        <w:t>В законодательство об аудиторской деятельности введено новое понятие «руководитель аудита» (</w:t>
      </w:r>
      <w:r w:rsidRPr="00AE7B9D">
        <w:rPr>
          <w:i/>
          <w:color w:val="000000"/>
          <w:kern w:val="0"/>
          <w:szCs w:val="28"/>
          <w:lang w:eastAsia="ru-RU"/>
        </w:rPr>
        <w:t>ранее – в законодательстве не использовалось</w:t>
      </w:r>
      <w:r w:rsidRPr="00AE7B9D">
        <w:rPr>
          <w:color w:val="000000"/>
          <w:kern w:val="0"/>
          <w:szCs w:val="28"/>
          <w:lang w:eastAsia="ru-RU"/>
        </w:rPr>
        <w:t xml:space="preserve">). Руководитель аудита </w:t>
      </w:r>
      <w:r>
        <w:rPr>
          <w:color w:val="000000"/>
          <w:kern w:val="0"/>
          <w:szCs w:val="28"/>
          <w:lang w:eastAsia="ru-RU"/>
        </w:rPr>
        <w:t>–</w:t>
      </w:r>
      <w:r w:rsidRPr="00AE7B9D">
        <w:rPr>
          <w:color w:val="000000"/>
          <w:kern w:val="0"/>
          <w:szCs w:val="28"/>
          <w:lang w:eastAsia="ru-RU"/>
        </w:rPr>
        <w:t xml:space="preserve"> аудитор, отвечающий в аудиторской организации за оказание аудиторской услуги аудируемому лицу, в том числе аудитор, возглавляющий аудиторскую группу. Иными словами, при оказании любой аудиторской услуги (аудит, сопутствующие ему услуги) конкретному аудируемому лицу аудиторская организация должна назначить руководителя аудита (</w:t>
      </w:r>
      <w:r w:rsidRPr="00AE7B9D">
        <w:rPr>
          <w:i/>
          <w:color w:val="000000"/>
          <w:kern w:val="0"/>
          <w:szCs w:val="28"/>
          <w:lang w:eastAsia="ru-RU"/>
        </w:rPr>
        <w:t>ранее – требование не устанавливалось</w:t>
      </w:r>
      <w:r w:rsidRPr="00AE7B9D">
        <w:rPr>
          <w:color w:val="000000"/>
          <w:kern w:val="0"/>
          <w:szCs w:val="28"/>
          <w:lang w:eastAsia="ru-RU"/>
        </w:rPr>
        <w:t xml:space="preserve">). При этом, как следует из Федерального закона «Об аудиторской деятельности», допустима ситуация, когда руководитель аудита и аудитор, возглавляющий аудиторскую группу, </w:t>
      </w:r>
      <w:r>
        <w:rPr>
          <w:color w:val="000000"/>
          <w:kern w:val="0"/>
          <w:szCs w:val="28"/>
          <w:lang w:eastAsia="ru-RU"/>
        </w:rPr>
        <w:t>–</w:t>
      </w:r>
      <w:r w:rsidRPr="00AE7B9D">
        <w:rPr>
          <w:color w:val="000000"/>
          <w:kern w:val="0"/>
          <w:szCs w:val="28"/>
          <w:lang w:eastAsia="ru-RU"/>
        </w:rPr>
        <w:t xml:space="preserve"> разные лица.</w:t>
      </w:r>
    </w:p>
    <w:p w:rsidR="00AE7B9D" w:rsidRPr="00AE7B9D" w:rsidRDefault="00AE7B9D" w:rsidP="00AE7B9D">
      <w:pPr>
        <w:pStyle w:val="Standard"/>
        <w:ind w:firstLine="709"/>
        <w:jc w:val="both"/>
        <w:rPr>
          <w:color w:val="000000"/>
          <w:kern w:val="0"/>
          <w:szCs w:val="28"/>
          <w:lang w:eastAsia="ru-RU"/>
        </w:rPr>
      </w:pPr>
      <w:r w:rsidRPr="00AE7B9D">
        <w:rPr>
          <w:color w:val="000000"/>
          <w:kern w:val="0"/>
          <w:szCs w:val="28"/>
          <w:lang w:eastAsia="ru-RU"/>
        </w:rPr>
        <w:t>Руководитель аудита подписывает аудиторское заключение вместе с руководителем организации (</w:t>
      </w:r>
      <w:r w:rsidRPr="00AE7B9D">
        <w:rPr>
          <w:i/>
          <w:color w:val="000000"/>
          <w:kern w:val="0"/>
          <w:szCs w:val="28"/>
          <w:lang w:eastAsia="ru-RU"/>
        </w:rPr>
        <w:t>ранее – требование не устанавливалось</w:t>
      </w:r>
      <w:r w:rsidRPr="00AE7B9D">
        <w:rPr>
          <w:color w:val="000000"/>
          <w:kern w:val="0"/>
          <w:szCs w:val="28"/>
          <w:lang w:eastAsia="ru-RU"/>
        </w:rPr>
        <w:t>).</w:t>
      </w:r>
    </w:p>
    <w:p w:rsidR="00AE7B9D" w:rsidRPr="00AE7B9D" w:rsidRDefault="00AE7B9D" w:rsidP="00AE7B9D">
      <w:pPr>
        <w:pStyle w:val="Standard"/>
        <w:ind w:firstLine="709"/>
        <w:jc w:val="both"/>
        <w:rPr>
          <w:color w:val="000000"/>
          <w:kern w:val="0"/>
          <w:szCs w:val="28"/>
          <w:lang w:eastAsia="ru-RU"/>
        </w:rPr>
      </w:pPr>
      <w:r w:rsidRPr="00AE7B9D">
        <w:rPr>
          <w:color w:val="000000"/>
          <w:kern w:val="0"/>
          <w:szCs w:val="28"/>
          <w:lang w:eastAsia="ru-RU"/>
        </w:rPr>
        <w:t>Как следует из Федерального закона «Об аудиторской деятельности», аудиторская организация может назначить руководителем аудита как аудитора, являющегося работником этой организации на основании трудового договора по основному месту работы, так и аудитора, являющегося работником этой организации на основании трудового договора по совместительству. Исключение составляют руководители аудита общественно значимых организаций, которыми может быть назначен исключительно аудитор, являющийся работником аудиторской организации на основании трудового договора по основному месту работы.</w:t>
      </w:r>
    </w:p>
    <w:p w:rsidR="00AE7B9D" w:rsidRPr="00AE7B9D" w:rsidRDefault="00AE7B9D" w:rsidP="00AE7B9D">
      <w:pPr>
        <w:pStyle w:val="Standard"/>
        <w:ind w:firstLine="709"/>
        <w:jc w:val="both"/>
        <w:rPr>
          <w:color w:val="000000"/>
          <w:kern w:val="0"/>
          <w:szCs w:val="28"/>
          <w:lang w:eastAsia="ru-RU"/>
        </w:rPr>
      </w:pPr>
      <w:r w:rsidRPr="00AE7B9D">
        <w:rPr>
          <w:color w:val="000000"/>
          <w:kern w:val="0"/>
          <w:szCs w:val="28"/>
          <w:lang w:eastAsia="ru-RU"/>
        </w:rPr>
        <w:t xml:space="preserve">Руководителем аудита общественно значимой организации может быть только аудитор в смысле Федерального закона от 30 декабря 2008 г. № 307-ФЗ «Об аудиторской деятельности», т.е. лицо, имеющее квалификационный аттестат аудитора, выданный саморегулируемой организацией аудиторов в соответствии с этим Федеральным законом, и являющееся членом саморегулируемой организации аудиторов. Аудитор, имеющий действительный квалификационный аттестат аудитора, выданный в соответствии с Федеральным законом от 7 августа 2001 г. </w:t>
      </w:r>
      <w:r>
        <w:rPr>
          <w:color w:val="000000"/>
          <w:kern w:val="0"/>
          <w:szCs w:val="28"/>
          <w:lang w:eastAsia="ru-RU"/>
        </w:rPr>
        <w:t xml:space="preserve">     </w:t>
      </w:r>
      <w:r w:rsidRPr="00AE7B9D">
        <w:rPr>
          <w:color w:val="000000"/>
          <w:kern w:val="0"/>
          <w:szCs w:val="28"/>
          <w:lang w:eastAsia="ru-RU"/>
        </w:rPr>
        <w:t>№ 119-ФЗ «Об аудиторской деятельности», не может быть назначен руководителем аудита о</w:t>
      </w:r>
      <w:bookmarkStart w:id="0" w:name="_GoBack"/>
      <w:bookmarkEnd w:id="0"/>
      <w:r w:rsidRPr="00AE7B9D">
        <w:rPr>
          <w:color w:val="000000"/>
          <w:kern w:val="0"/>
          <w:szCs w:val="28"/>
          <w:lang w:eastAsia="ru-RU"/>
        </w:rPr>
        <w:t>бщественно значимой организации.</w:t>
      </w:r>
    </w:p>
    <w:p w:rsidR="00AE7B9D" w:rsidRPr="00AE7B9D" w:rsidRDefault="00AE7B9D" w:rsidP="00AE7B9D">
      <w:pPr>
        <w:pStyle w:val="Standard"/>
        <w:ind w:firstLine="709"/>
        <w:jc w:val="both"/>
        <w:rPr>
          <w:color w:val="000000"/>
          <w:kern w:val="0"/>
          <w:szCs w:val="28"/>
          <w:lang w:eastAsia="ru-RU"/>
        </w:rPr>
      </w:pPr>
      <w:r w:rsidRPr="00AE7B9D">
        <w:rPr>
          <w:color w:val="000000"/>
          <w:kern w:val="0"/>
          <w:szCs w:val="28"/>
          <w:lang w:eastAsia="ru-RU"/>
        </w:rPr>
        <w:t xml:space="preserve">Федеральным законом «Об аудиторской деятельности» установлен ряд специальных положений, посвященных руководителям аудита общественно значимых организаций. Эти положения касаются: дополнительных требований к лицу, назначаемому руководителем аудита общественно значимой организации; дополнительных требований к лицу, назначаемому руководителем аудита отдельных видов общественно </w:t>
      </w:r>
      <w:r w:rsidRPr="00AE7B9D">
        <w:rPr>
          <w:color w:val="000000"/>
          <w:kern w:val="0"/>
          <w:szCs w:val="28"/>
          <w:lang w:eastAsia="ru-RU"/>
        </w:rPr>
        <w:lastRenderedPageBreak/>
        <w:t>значимых организаций на финансовом рынке; особенностей обязательного ежегодного повышения квалификации руководителей аудита отдельных видов общественно значимых организаций на финансовом рынке.</w:t>
      </w:r>
    </w:p>
    <w:p w:rsidR="00EE6702" w:rsidRPr="00EE6702" w:rsidRDefault="00EE6702" w:rsidP="00EE6702">
      <w:pPr>
        <w:pStyle w:val="Standard"/>
        <w:ind w:firstLine="709"/>
        <w:jc w:val="both"/>
        <w:rPr>
          <w:color w:val="000000"/>
          <w:kern w:val="0"/>
          <w:szCs w:val="28"/>
          <w:lang w:eastAsia="ru-RU"/>
        </w:rPr>
      </w:pPr>
    </w:p>
    <w:p w:rsidR="00EE6702" w:rsidRDefault="00EE6702" w:rsidP="00E36863">
      <w:pPr>
        <w:pStyle w:val="Standard"/>
        <w:jc w:val="both"/>
        <w:rPr>
          <w:color w:val="000000"/>
          <w:kern w:val="0"/>
          <w:szCs w:val="28"/>
          <w:lang w:eastAsia="ru-RU"/>
        </w:rPr>
      </w:pPr>
    </w:p>
    <w:p w:rsidR="00E36863" w:rsidRDefault="00E36863" w:rsidP="00E36863">
      <w:pPr>
        <w:pStyle w:val="Standard"/>
        <w:jc w:val="center"/>
        <w:rPr>
          <w:b/>
          <w:color w:val="000000"/>
          <w:kern w:val="0"/>
          <w:szCs w:val="28"/>
          <w:lang w:eastAsia="ru-RU"/>
        </w:rPr>
      </w:pPr>
      <w:r>
        <w:rPr>
          <w:b/>
          <w:color w:val="000000"/>
          <w:kern w:val="0"/>
          <w:szCs w:val="28"/>
          <w:lang w:eastAsia="ru-RU"/>
        </w:rPr>
        <w:t xml:space="preserve">Определен порядок взаимодействия </w:t>
      </w:r>
    </w:p>
    <w:p w:rsidR="00E36863" w:rsidRPr="00E36863" w:rsidRDefault="00E36863" w:rsidP="00E36863">
      <w:pPr>
        <w:pStyle w:val="Standard"/>
        <w:jc w:val="center"/>
        <w:rPr>
          <w:b/>
          <w:color w:val="000000"/>
          <w:kern w:val="0"/>
          <w:szCs w:val="28"/>
          <w:lang w:eastAsia="ru-RU"/>
        </w:rPr>
      </w:pPr>
      <w:r>
        <w:rPr>
          <w:b/>
          <w:color w:val="000000"/>
          <w:kern w:val="0"/>
          <w:szCs w:val="28"/>
          <w:lang w:eastAsia="ru-RU"/>
        </w:rPr>
        <w:t>аудиторских организаций и Банка России</w:t>
      </w:r>
    </w:p>
    <w:p w:rsidR="00E36863" w:rsidRDefault="00E36863" w:rsidP="00E36863">
      <w:pPr>
        <w:pStyle w:val="Standard"/>
        <w:jc w:val="both"/>
        <w:rPr>
          <w:color w:val="000000"/>
          <w:kern w:val="0"/>
          <w:szCs w:val="28"/>
          <w:lang w:eastAsia="ru-RU"/>
        </w:rPr>
      </w:pPr>
    </w:p>
    <w:p w:rsidR="00E36863" w:rsidRDefault="00BB68BF" w:rsidP="00E36863">
      <w:pPr>
        <w:pStyle w:val="Standard"/>
        <w:ind w:firstLine="709"/>
        <w:jc w:val="both"/>
        <w:rPr>
          <w:color w:val="000000"/>
          <w:kern w:val="0"/>
          <w:szCs w:val="28"/>
          <w:lang w:eastAsia="ru-RU"/>
        </w:rPr>
      </w:pPr>
      <w:r>
        <w:rPr>
          <w:color w:val="000000"/>
          <w:kern w:val="0"/>
          <w:szCs w:val="28"/>
          <w:lang w:eastAsia="ru-RU"/>
        </w:rPr>
        <w:t>О</w:t>
      </w:r>
      <w:r w:rsidR="00E36863">
        <w:rPr>
          <w:color w:val="000000"/>
          <w:kern w:val="0"/>
          <w:szCs w:val="28"/>
          <w:lang w:eastAsia="ru-RU"/>
        </w:rPr>
        <w:t>пределен порядок взаимодействия аудиторских организаций и Банка России. Основными элементами этого порядка являются:</w:t>
      </w:r>
    </w:p>
    <w:p w:rsidR="00E36863" w:rsidRDefault="00E36863" w:rsidP="00E36863">
      <w:pPr>
        <w:pStyle w:val="Standard"/>
        <w:ind w:firstLine="709"/>
        <w:jc w:val="both"/>
        <w:rPr>
          <w:color w:val="000000"/>
          <w:kern w:val="0"/>
          <w:szCs w:val="28"/>
          <w:lang w:eastAsia="ru-RU"/>
        </w:rPr>
      </w:pPr>
      <w:r>
        <w:rPr>
          <w:i/>
          <w:color w:val="000000"/>
          <w:kern w:val="0"/>
          <w:szCs w:val="28"/>
          <w:lang w:eastAsia="ru-RU"/>
        </w:rPr>
        <w:t>участники взаимодействия</w:t>
      </w:r>
      <w:r>
        <w:rPr>
          <w:color w:val="000000"/>
          <w:kern w:val="0"/>
          <w:szCs w:val="28"/>
          <w:lang w:eastAsia="ru-RU"/>
        </w:rPr>
        <w:t xml:space="preserve"> – аудиторские организации на финансовом рынке и Банк России;</w:t>
      </w:r>
    </w:p>
    <w:p w:rsidR="00E36863" w:rsidRDefault="00E36863" w:rsidP="00E36863">
      <w:pPr>
        <w:pStyle w:val="Standard"/>
        <w:ind w:firstLine="709"/>
        <w:jc w:val="both"/>
        <w:rPr>
          <w:color w:val="000000"/>
          <w:kern w:val="0"/>
          <w:szCs w:val="28"/>
          <w:lang w:eastAsia="ru-RU"/>
        </w:rPr>
      </w:pPr>
      <w:r>
        <w:rPr>
          <w:i/>
          <w:color w:val="000000"/>
          <w:kern w:val="0"/>
          <w:szCs w:val="28"/>
          <w:lang w:eastAsia="ru-RU"/>
        </w:rPr>
        <w:t>предмет взаимодействия</w:t>
      </w:r>
      <w:r>
        <w:rPr>
          <w:color w:val="000000"/>
          <w:kern w:val="0"/>
          <w:szCs w:val="28"/>
          <w:lang w:eastAsia="ru-RU"/>
        </w:rPr>
        <w:t xml:space="preserve"> </w:t>
      </w:r>
      <w:r w:rsidR="00996A6D">
        <w:rPr>
          <w:color w:val="000000"/>
          <w:kern w:val="0"/>
          <w:szCs w:val="28"/>
          <w:lang w:eastAsia="ru-RU"/>
        </w:rPr>
        <w:t>–</w:t>
      </w:r>
      <w:r>
        <w:rPr>
          <w:color w:val="000000"/>
          <w:kern w:val="0"/>
          <w:szCs w:val="28"/>
          <w:lang w:eastAsia="ru-RU"/>
        </w:rPr>
        <w:t xml:space="preserve"> </w:t>
      </w:r>
      <w:r w:rsidR="00996A6D">
        <w:rPr>
          <w:color w:val="000000"/>
          <w:kern w:val="0"/>
          <w:szCs w:val="28"/>
          <w:lang w:eastAsia="ru-RU"/>
        </w:rPr>
        <w:t xml:space="preserve">информация об общественно значимых организациях на финансовом рынке, состав которой определен </w:t>
      </w:r>
      <w:r w:rsidR="00BB68BF">
        <w:rPr>
          <w:color w:val="000000"/>
          <w:kern w:val="0"/>
          <w:szCs w:val="28"/>
          <w:lang w:eastAsia="ru-RU"/>
        </w:rPr>
        <w:t xml:space="preserve">новой статьей 14.1 </w:t>
      </w:r>
      <w:r w:rsidR="00996A6D">
        <w:rPr>
          <w:color w:val="000000"/>
          <w:kern w:val="0"/>
          <w:szCs w:val="28"/>
          <w:lang w:eastAsia="ru-RU"/>
        </w:rPr>
        <w:t>Федеральн</w:t>
      </w:r>
      <w:r w:rsidR="00BB68BF">
        <w:rPr>
          <w:color w:val="000000"/>
          <w:kern w:val="0"/>
          <w:szCs w:val="28"/>
          <w:lang w:eastAsia="ru-RU"/>
        </w:rPr>
        <w:t>ого</w:t>
      </w:r>
      <w:r w:rsidR="00996A6D">
        <w:rPr>
          <w:color w:val="000000"/>
          <w:kern w:val="0"/>
          <w:szCs w:val="28"/>
          <w:lang w:eastAsia="ru-RU"/>
        </w:rPr>
        <w:t xml:space="preserve"> закон</w:t>
      </w:r>
      <w:r w:rsidR="00BB68BF">
        <w:rPr>
          <w:color w:val="000000"/>
          <w:kern w:val="0"/>
          <w:szCs w:val="28"/>
          <w:lang w:eastAsia="ru-RU"/>
        </w:rPr>
        <w:t>а</w:t>
      </w:r>
      <w:r w:rsidR="00996A6D">
        <w:rPr>
          <w:color w:val="000000"/>
          <w:kern w:val="0"/>
          <w:szCs w:val="28"/>
          <w:lang w:eastAsia="ru-RU"/>
        </w:rPr>
        <w:t xml:space="preserve"> «Об аудиторской деятельности»;</w:t>
      </w:r>
    </w:p>
    <w:p w:rsidR="00996A6D" w:rsidRDefault="00996A6D" w:rsidP="00E36863">
      <w:pPr>
        <w:pStyle w:val="Standard"/>
        <w:ind w:firstLine="709"/>
        <w:jc w:val="both"/>
        <w:rPr>
          <w:color w:val="000000"/>
          <w:kern w:val="0"/>
          <w:szCs w:val="28"/>
          <w:lang w:eastAsia="ru-RU"/>
        </w:rPr>
      </w:pPr>
      <w:r>
        <w:rPr>
          <w:i/>
          <w:color w:val="000000"/>
          <w:kern w:val="0"/>
          <w:szCs w:val="28"/>
          <w:lang w:eastAsia="ru-RU"/>
        </w:rPr>
        <w:t>содержание взаимодействия</w:t>
      </w:r>
      <w:r>
        <w:rPr>
          <w:color w:val="000000"/>
          <w:kern w:val="0"/>
          <w:szCs w:val="28"/>
          <w:lang w:eastAsia="ru-RU"/>
        </w:rPr>
        <w:t xml:space="preserve"> – обмен информацией;</w:t>
      </w:r>
    </w:p>
    <w:p w:rsidR="00996A6D" w:rsidRDefault="00996A6D" w:rsidP="00E36863">
      <w:pPr>
        <w:pStyle w:val="Standard"/>
        <w:ind w:firstLine="709"/>
        <w:jc w:val="both"/>
        <w:rPr>
          <w:color w:val="000000"/>
          <w:kern w:val="0"/>
          <w:szCs w:val="28"/>
          <w:lang w:eastAsia="ru-RU"/>
        </w:rPr>
      </w:pPr>
      <w:r>
        <w:rPr>
          <w:i/>
          <w:color w:val="000000"/>
          <w:kern w:val="0"/>
          <w:szCs w:val="28"/>
          <w:lang w:eastAsia="ru-RU"/>
        </w:rPr>
        <w:t>формы взаимодействия</w:t>
      </w:r>
      <w:r>
        <w:rPr>
          <w:color w:val="000000"/>
          <w:kern w:val="0"/>
          <w:szCs w:val="28"/>
          <w:lang w:eastAsia="ru-RU"/>
        </w:rPr>
        <w:t xml:space="preserve"> – запрос информации, предоставление информации по запросу и в инициативном порядке;</w:t>
      </w:r>
    </w:p>
    <w:p w:rsidR="00996A6D" w:rsidRPr="00996A6D" w:rsidRDefault="00996A6D" w:rsidP="00E36863">
      <w:pPr>
        <w:pStyle w:val="Standard"/>
        <w:ind w:firstLine="709"/>
        <w:jc w:val="both"/>
        <w:rPr>
          <w:color w:val="000000"/>
          <w:kern w:val="0"/>
          <w:szCs w:val="28"/>
          <w:lang w:eastAsia="ru-RU"/>
        </w:rPr>
      </w:pPr>
      <w:r>
        <w:rPr>
          <w:i/>
          <w:color w:val="000000"/>
          <w:kern w:val="0"/>
          <w:szCs w:val="28"/>
          <w:lang w:eastAsia="ru-RU"/>
        </w:rPr>
        <w:t>цели использования информации, полученной в результате взаимодействия,</w:t>
      </w:r>
      <w:r>
        <w:rPr>
          <w:color w:val="000000"/>
          <w:kern w:val="0"/>
          <w:szCs w:val="28"/>
          <w:lang w:eastAsia="ru-RU"/>
        </w:rPr>
        <w:t xml:space="preserve"> - для проведения аудита бухгалтерской (финансовой) отчетности</w:t>
      </w:r>
      <w:r w:rsidR="00F15F06">
        <w:rPr>
          <w:color w:val="000000"/>
          <w:kern w:val="0"/>
          <w:szCs w:val="28"/>
          <w:lang w:eastAsia="ru-RU"/>
        </w:rPr>
        <w:t xml:space="preserve">, оказания иной аудиторской услуги </w:t>
      </w:r>
      <w:r>
        <w:rPr>
          <w:color w:val="000000"/>
          <w:kern w:val="0"/>
          <w:szCs w:val="28"/>
          <w:lang w:eastAsia="ru-RU"/>
        </w:rPr>
        <w:t>аудиторской организацией</w:t>
      </w:r>
      <w:r w:rsidR="00F15F06">
        <w:rPr>
          <w:color w:val="000000"/>
          <w:kern w:val="0"/>
          <w:szCs w:val="28"/>
          <w:lang w:eastAsia="ru-RU"/>
        </w:rPr>
        <w:t>; для осуществления банковского надзора, контроля и надзора в сфере финансовых рынков и в сфере корпоративных отношений в акционерных обществах</w:t>
      </w:r>
      <w:r>
        <w:rPr>
          <w:color w:val="000000"/>
          <w:kern w:val="0"/>
          <w:szCs w:val="28"/>
          <w:lang w:eastAsia="ru-RU"/>
        </w:rPr>
        <w:t xml:space="preserve"> </w:t>
      </w:r>
      <w:r w:rsidR="00F15F06">
        <w:rPr>
          <w:color w:val="000000"/>
          <w:kern w:val="0"/>
          <w:szCs w:val="28"/>
          <w:lang w:eastAsia="ru-RU"/>
        </w:rPr>
        <w:t>Банком России.</w:t>
      </w:r>
    </w:p>
    <w:p w:rsidR="00096EE6" w:rsidRDefault="00096EE6" w:rsidP="00096EE6">
      <w:pPr>
        <w:widowControl/>
        <w:suppressAutoHyphens w:val="0"/>
        <w:autoSpaceDE w:val="0"/>
        <w:adjustRightInd w:val="0"/>
        <w:ind w:firstLine="709"/>
        <w:jc w:val="both"/>
        <w:textAlignment w:val="auto"/>
        <w:outlineLvl w:val="0"/>
        <w:rPr>
          <w:rFonts w:ascii="Times New Roman" w:eastAsia="Times New Roman" w:hAnsi="Times New Roman" w:cs="Times New Roman"/>
          <w:color w:val="000000"/>
          <w:kern w:val="0"/>
          <w:sz w:val="28"/>
          <w:szCs w:val="28"/>
          <w:lang w:eastAsia="ru-RU" w:bidi="ar-SA"/>
        </w:rPr>
      </w:pPr>
    </w:p>
    <w:p w:rsidR="00096EE6" w:rsidRDefault="00096EE6" w:rsidP="00096EE6">
      <w:pPr>
        <w:pStyle w:val="Standard"/>
        <w:jc w:val="center"/>
        <w:rPr>
          <w:b/>
        </w:rPr>
      </w:pPr>
      <w:r>
        <w:rPr>
          <w:b/>
        </w:rPr>
        <w:t xml:space="preserve">Уточнены права и обязанности аудируемых лиц </w:t>
      </w:r>
    </w:p>
    <w:p w:rsidR="00096EE6" w:rsidRDefault="00096EE6" w:rsidP="00096EE6">
      <w:pPr>
        <w:pStyle w:val="Standard"/>
        <w:jc w:val="both"/>
      </w:pPr>
    </w:p>
    <w:p w:rsidR="00096EE6" w:rsidRDefault="00096EE6" w:rsidP="00096EE6">
      <w:pPr>
        <w:pStyle w:val="Standard"/>
        <w:ind w:firstLine="709"/>
        <w:jc w:val="both"/>
        <w:rPr>
          <w:szCs w:val="28"/>
        </w:rPr>
      </w:pPr>
      <w:r w:rsidRPr="00B05A17">
        <w:rPr>
          <w:color w:val="000000"/>
          <w:kern w:val="0"/>
          <w:szCs w:val="28"/>
          <w:lang w:eastAsia="ru-RU"/>
        </w:rPr>
        <w:t>Федеральны</w:t>
      </w:r>
      <w:r>
        <w:rPr>
          <w:color w:val="000000"/>
          <w:kern w:val="0"/>
          <w:szCs w:val="28"/>
          <w:lang w:eastAsia="ru-RU"/>
        </w:rPr>
        <w:t>м</w:t>
      </w:r>
      <w:r w:rsidRPr="00B05A17">
        <w:rPr>
          <w:color w:val="000000"/>
          <w:kern w:val="0"/>
          <w:szCs w:val="28"/>
          <w:lang w:eastAsia="ru-RU"/>
        </w:rPr>
        <w:t xml:space="preserve">  закон</w:t>
      </w:r>
      <w:r>
        <w:rPr>
          <w:color w:val="000000"/>
          <w:kern w:val="0"/>
          <w:szCs w:val="28"/>
          <w:lang w:eastAsia="ru-RU"/>
        </w:rPr>
        <w:t>ом</w:t>
      </w:r>
      <w:r w:rsidRPr="00B05A17">
        <w:rPr>
          <w:color w:val="000000"/>
          <w:kern w:val="0"/>
          <w:szCs w:val="28"/>
          <w:lang w:eastAsia="ru-RU"/>
        </w:rPr>
        <w:t xml:space="preserve"> </w:t>
      </w:r>
      <w:r>
        <w:rPr>
          <w:color w:val="000000"/>
          <w:kern w:val="0"/>
          <w:szCs w:val="28"/>
          <w:lang w:eastAsia="ru-RU"/>
        </w:rPr>
        <w:t xml:space="preserve">от </w:t>
      </w:r>
      <w:r w:rsidR="00AA30F4">
        <w:rPr>
          <w:color w:val="000000"/>
          <w:kern w:val="0"/>
          <w:szCs w:val="28"/>
          <w:lang w:eastAsia="ru-RU"/>
        </w:rPr>
        <w:t>2 июля 2021 г.</w:t>
      </w:r>
      <w:r>
        <w:rPr>
          <w:color w:val="000000"/>
          <w:kern w:val="0"/>
          <w:szCs w:val="28"/>
          <w:lang w:eastAsia="ru-RU"/>
        </w:rPr>
        <w:t xml:space="preserve"> № </w:t>
      </w:r>
      <w:r w:rsidR="00AA30F4">
        <w:rPr>
          <w:color w:val="000000"/>
          <w:kern w:val="0"/>
          <w:szCs w:val="28"/>
          <w:lang w:eastAsia="ru-RU"/>
        </w:rPr>
        <w:t>359-ФЗ</w:t>
      </w:r>
      <w:r>
        <w:rPr>
          <w:color w:val="000000"/>
          <w:kern w:val="0"/>
          <w:szCs w:val="28"/>
          <w:lang w:eastAsia="ru-RU"/>
        </w:rPr>
        <w:t xml:space="preserve"> предусмотрено право </w:t>
      </w:r>
      <w:r>
        <w:t xml:space="preserve">аудируемых лиц (лиц, заключивших договор оказания аудиторских услуг) при получении аудиторских услуг требовать и получать от аудиторской </w:t>
      </w:r>
      <w:r w:rsidRPr="00E92A8F">
        <w:rPr>
          <w:szCs w:val="28"/>
        </w:rPr>
        <w:t>организации информацию о членстве аудиторской организации в саморегулируемой организации аудиторов, о внесении сведений об аудиторской организации в реестр аудиторских организаций,  оказывающих аудиторские услуги общественно значимым организациям, реестр аудиторских организаций на финансовом рынке</w:t>
      </w:r>
      <w:r>
        <w:rPr>
          <w:szCs w:val="28"/>
        </w:rPr>
        <w:t xml:space="preserve"> </w:t>
      </w:r>
      <w:r>
        <w:rPr>
          <w:i/>
          <w:szCs w:val="28"/>
        </w:rPr>
        <w:t xml:space="preserve">(ранее – </w:t>
      </w:r>
      <w:r w:rsidR="004D0BAD">
        <w:rPr>
          <w:i/>
          <w:szCs w:val="28"/>
        </w:rPr>
        <w:t xml:space="preserve">только </w:t>
      </w:r>
      <w:r w:rsidRPr="00E92A8F">
        <w:rPr>
          <w:i/>
          <w:szCs w:val="28"/>
        </w:rPr>
        <w:t>информацию о членстве аудиторской организации в саморегулируемой организации аудиторов</w:t>
      </w:r>
      <w:r>
        <w:rPr>
          <w:i/>
          <w:szCs w:val="28"/>
        </w:rPr>
        <w:t>)</w:t>
      </w:r>
      <w:r>
        <w:rPr>
          <w:szCs w:val="28"/>
        </w:rPr>
        <w:t>.</w:t>
      </w:r>
    </w:p>
    <w:p w:rsidR="00096EE6" w:rsidRPr="00E92A8F" w:rsidRDefault="00096EE6" w:rsidP="00096EE6">
      <w:pPr>
        <w:pStyle w:val="Standard"/>
        <w:ind w:firstLine="709"/>
        <w:jc w:val="both"/>
        <w:rPr>
          <w:szCs w:val="28"/>
        </w:rPr>
      </w:pPr>
      <w:r>
        <w:rPr>
          <w:szCs w:val="28"/>
        </w:rPr>
        <w:t>Кроме того, при получении аудиторских услуг</w:t>
      </w:r>
      <w:r w:rsidRPr="00E92A8F">
        <w:rPr>
          <w:sz w:val="24"/>
          <w:szCs w:val="24"/>
        </w:rPr>
        <w:t xml:space="preserve"> </w:t>
      </w:r>
      <w:r>
        <w:t xml:space="preserve">аудируемое лицо (лицо, заключившее договор оказания аудиторских услуг) обязано </w:t>
      </w:r>
      <w:r w:rsidRPr="00E92A8F">
        <w:rPr>
          <w:szCs w:val="28"/>
        </w:rPr>
        <w:t>не предпринимать каких бы то ни было действий, направленных на сужение круга вопросов, подлежащих выяснению при оказании аудит</w:t>
      </w:r>
      <w:r>
        <w:rPr>
          <w:szCs w:val="28"/>
        </w:rPr>
        <w:t>орских</w:t>
      </w:r>
      <w:r w:rsidRPr="00E92A8F">
        <w:rPr>
          <w:szCs w:val="28"/>
        </w:rPr>
        <w:t xml:space="preserve"> услуг, </w:t>
      </w:r>
      <w:r w:rsidRPr="00E92A8F">
        <w:rPr>
          <w:szCs w:val="28"/>
        </w:rPr>
        <w:lastRenderedPageBreak/>
        <w:t xml:space="preserve">на сокрытие (ограничение доступа) информации и документации, запрашиваемых аудиторской организацией (за исключением случаев, в которых Правительством Российской Федерации установлены </w:t>
      </w:r>
      <w:hyperlink r:id="rId7" w:history="1">
        <w:r w:rsidRPr="00E92A8F">
          <w:rPr>
            <w:szCs w:val="28"/>
          </w:rPr>
          <w:t>ограничения</w:t>
        </w:r>
      </w:hyperlink>
      <w:r w:rsidRPr="00E92A8F">
        <w:rPr>
          <w:szCs w:val="28"/>
        </w:rPr>
        <w:t xml:space="preserve"> на предоставление информации и документации</w:t>
      </w:r>
      <w:r>
        <w:rPr>
          <w:rStyle w:val="ad"/>
          <w:szCs w:val="28"/>
        </w:rPr>
        <w:footnoteReference w:id="5"/>
      </w:r>
      <w:r w:rsidRPr="00E92A8F">
        <w:rPr>
          <w:szCs w:val="28"/>
        </w:rPr>
        <w:t>), а также на воспрепятствование выполнению аудиторской организацией иных обязанностей, установленных Федеральным законом</w:t>
      </w:r>
      <w:r>
        <w:rPr>
          <w:szCs w:val="28"/>
        </w:rPr>
        <w:t xml:space="preserve"> «Об аудиторской деятельностью»</w:t>
      </w:r>
      <w:r w:rsidRPr="00E92A8F">
        <w:rPr>
          <w:szCs w:val="28"/>
        </w:rPr>
        <w:t>, другими федеральными законами</w:t>
      </w:r>
      <w:r>
        <w:rPr>
          <w:szCs w:val="28"/>
        </w:rPr>
        <w:t xml:space="preserve"> </w:t>
      </w:r>
      <w:r>
        <w:rPr>
          <w:i/>
          <w:szCs w:val="28"/>
        </w:rPr>
        <w:t xml:space="preserve">(ранее – </w:t>
      </w:r>
      <w:r w:rsidRPr="00E92A8F">
        <w:rPr>
          <w:i/>
          <w:szCs w:val="28"/>
        </w:rPr>
        <w:t>не предпринимать каких бы то ни было действий, направленных на сужение круга вопросов, подлежащих выяснению при оказании аудиторских услуг, на сокрытие (ограничение доступа) информации и документации, запрашиваемых аудиторской организацией)</w:t>
      </w:r>
      <w:r w:rsidRPr="00E92A8F">
        <w:rPr>
          <w:szCs w:val="28"/>
        </w:rPr>
        <w:t>.</w:t>
      </w:r>
    </w:p>
    <w:p w:rsidR="00096EE6" w:rsidRDefault="00096EE6" w:rsidP="00096EE6">
      <w:pPr>
        <w:pStyle w:val="Standard"/>
        <w:jc w:val="center"/>
        <w:rPr>
          <w:b/>
        </w:rPr>
      </w:pPr>
    </w:p>
    <w:p w:rsidR="00F2386D" w:rsidRDefault="00F2386D" w:rsidP="00F2386D">
      <w:pPr>
        <w:pStyle w:val="Standard"/>
        <w:jc w:val="center"/>
        <w:rPr>
          <w:b/>
        </w:rPr>
      </w:pPr>
      <w:r>
        <w:rPr>
          <w:b/>
        </w:rPr>
        <w:t xml:space="preserve">ИЗМЕНЕНИЯ, СВЯЗАННЫЕ С ОБЯЗАТЕЛЬНЫМ АУДИТОМ </w:t>
      </w:r>
    </w:p>
    <w:p w:rsidR="00F2386D" w:rsidRPr="005E4DB7" w:rsidRDefault="00F2386D" w:rsidP="00F2386D">
      <w:pPr>
        <w:pStyle w:val="Standard"/>
        <w:jc w:val="center"/>
        <w:rPr>
          <w:b/>
        </w:rPr>
      </w:pPr>
      <w:r>
        <w:rPr>
          <w:b/>
        </w:rPr>
        <w:t>И КОНКУРСАМИ</w:t>
      </w:r>
    </w:p>
    <w:p w:rsidR="00F2386D" w:rsidRDefault="00F2386D" w:rsidP="00F2386D">
      <w:pPr>
        <w:pStyle w:val="Standard"/>
        <w:jc w:val="both"/>
      </w:pPr>
    </w:p>
    <w:p w:rsidR="00F2386D" w:rsidRPr="002A2AA3" w:rsidRDefault="00F2386D" w:rsidP="00F2386D">
      <w:pPr>
        <w:pStyle w:val="Standard"/>
        <w:jc w:val="center"/>
      </w:pPr>
      <w:r>
        <w:rPr>
          <w:b/>
        </w:rPr>
        <w:t>Дополнен перечень случаев проведения обязательного аудита</w:t>
      </w:r>
    </w:p>
    <w:p w:rsidR="00F2386D" w:rsidRDefault="00F2386D" w:rsidP="00F2386D">
      <w:pPr>
        <w:pStyle w:val="Standard"/>
        <w:jc w:val="both"/>
      </w:pPr>
    </w:p>
    <w:p w:rsidR="00F2386D" w:rsidRDefault="00BB68BF" w:rsidP="00F2386D">
      <w:pPr>
        <w:pStyle w:val="Standard"/>
        <w:ind w:firstLine="709"/>
        <w:jc w:val="both"/>
      </w:pPr>
      <w:r>
        <w:rPr>
          <w:color w:val="000000"/>
          <w:kern w:val="0"/>
          <w:szCs w:val="28"/>
          <w:lang w:eastAsia="ru-RU"/>
        </w:rPr>
        <w:t>П</w:t>
      </w:r>
      <w:r w:rsidR="00F2386D">
        <w:rPr>
          <w:color w:val="000000"/>
          <w:kern w:val="0"/>
          <w:szCs w:val="28"/>
          <w:lang w:eastAsia="ru-RU"/>
        </w:rPr>
        <w:t>еречень случаев проведения обязательного аудита</w:t>
      </w:r>
      <w:r>
        <w:rPr>
          <w:color w:val="000000"/>
          <w:kern w:val="0"/>
          <w:szCs w:val="28"/>
          <w:lang w:eastAsia="ru-RU"/>
        </w:rPr>
        <w:t>, установленный Федеральным законом «Об аудиторской деятельности»,</w:t>
      </w:r>
      <w:r w:rsidR="00F2386D">
        <w:rPr>
          <w:color w:val="000000"/>
          <w:kern w:val="0"/>
          <w:szCs w:val="28"/>
          <w:lang w:eastAsia="ru-RU"/>
        </w:rPr>
        <w:t xml:space="preserve"> дополнен случаем, когда организация является эмитентом эмиссионных ценных бумаг, обязанн</w:t>
      </w:r>
      <w:r w:rsidR="00B24FB2">
        <w:rPr>
          <w:color w:val="000000"/>
          <w:kern w:val="0"/>
          <w:szCs w:val="28"/>
          <w:lang w:eastAsia="ru-RU"/>
        </w:rPr>
        <w:t>ым</w:t>
      </w:r>
      <w:r w:rsidR="00F2386D">
        <w:rPr>
          <w:color w:val="000000"/>
          <w:kern w:val="0"/>
          <w:szCs w:val="28"/>
          <w:lang w:eastAsia="ru-RU"/>
        </w:rPr>
        <w:t xml:space="preserve"> раскрывать информацию в соответствии с Федеральным законом «О рынке ценных бумаг» </w:t>
      </w:r>
      <w:r w:rsidR="00F2386D" w:rsidRPr="00A52134">
        <w:rPr>
          <w:i/>
        </w:rPr>
        <w:t xml:space="preserve">(ранее – </w:t>
      </w:r>
      <w:r w:rsidR="00F2386D">
        <w:rPr>
          <w:i/>
        </w:rPr>
        <w:t>только организации, ценные бумаги которых допущены к организованным торгам</w:t>
      </w:r>
      <w:r w:rsidR="00F2386D" w:rsidRPr="00A52134">
        <w:rPr>
          <w:i/>
        </w:rPr>
        <w:t>)</w:t>
      </w:r>
      <w:r w:rsidR="00F2386D">
        <w:t>.</w:t>
      </w:r>
    </w:p>
    <w:p w:rsidR="00F2386D" w:rsidRDefault="00F2386D" w:rsidP="00F2386D">
      <w:pPr>
        <w:pStyle w:val="Standard"/>
        <w:jc w:val="both"/>
      </w:pPr>
    </w:p>
    <w:p w:rsidR="009E58C2" w:rsidRDefault="009E58C2" w:rsidP="009E58C2">
      <w:pPr>
        <w:pStyle w:val="Standard"/>
        <w:jc w:val="center"/>
        <w:rPr>
          <w:b/>
        </w:rPr>
      </w:pPr>
      <w:r>
        <w:rPr>
          <w:b/>
        </w:rPr>
        <w:t>Запрещено проведение обязательного аудита</w:t>
      </w:r>
    </w:p>
    <w:p w:rsidR="009E58C2" w:rsidRPr="00FD5425" w:rsidRDefault="009E58C2" w:rsidP="009E58C2">
      <w:pPr>
        <w:pStyle w:val="Standard"/>
        <w:jc w:val="center"/>
        <w:rPr>
          <w:b/>
        </w:rPr>
      </w:pPr>
      <w:r>
        <w:rPr>
          <w:b/>
        </w:rPr>
        <w:t>индивидуальными аудиторами</w:t>
      </w:r>
    </w:p>
    <w:p w:rsidR="009E58C2" w:rsidRDefault="009E58C2" w:rsidP="009E58C2">
      <w:pPr>
        <w:pStyle w:val="Standard"/>
        <w:ind w:firstLine="709"/>
        <w:jc w:val="both"/>
      </w:pPr>
    </w:p>
    <w:p w:rsidR="009E58C2" w:rsidRDefault="009E58C2" w:rsidP="009E58C2">
      <w:pPr>
        <w:pStyle w:val="Standard"/>
        <w:ind w:firstLine="709"/>
        <w:jc w:val="both"/>
        <w:rPr>
          <w:color w:val="000000"/>
          <w:kern w:val="0"/>
          <w:szCs w:val="28"/>
          <w:lang w:eastAsia="ru-RU"/>
        </w:rPr>
      </w:pPr>
      <w:r>
        <w:rPr>
          <w:color w:val="000000"/>
          <w:kern w:val="0"/>
          <w:szCs w:val="28"/>
          <w:lang w:eastAsia="ru-RU"/>
        </w:rPr>
        <w:t xml:space="preserve">Установлено, что обязательный аудит бухгалтерской (финансовой) отчетности проводят только аудиторские организации </w:t>
      </w:r>
      <w:r>
        <w:rPr>
          <w:i/>
          <w:color w:val="000000"/>
          <w:kern w:val="0"/>
          <w:szCs w:val="28"/>
          <w:lang w:eastAsia="ru-RU"/>
        </w:rPr>
        <w:t>(ранее – допускалось проведение обязательного аудита отчетности отдельных видов организаций индивидуальным аудитором)</w:t>
      </w:r>
      <w:r>
        <w:rPr>
          <w:color w:val="000000"/>
          <w:kern w:val="0"/>
          <w:szCs w:val="28"/>
          <w:lang w:eastAsia="ru-RU"/>
        </w:rPr>
        <w:t>. Это означает, что индивидуальные аудиторы не могут проводить обязательный аудит бухгалтерской (финансовой) отчетности никаких организаций. Кроме того, они не вправе оказывать аудиторские услуги, включая инициативный аудит и сопутствующие аудиту услуги</w:t>
      </w:r>
      <w:r w:rsidRPr="009E58C2">
        <w:rPr>
          <w:color w:val="000000"/>
          <w:kern w:val="0"/>
          <w:szCs w:val="28"/>
          <w:lang w:eastAsia="ru-RU"/>
        </w:rPr>
        <w:t xml:space="preserve"> </w:t>
      </w:r>
      <w:r>
        <w:rPr>
          <w:color w:val="000000"/>
          <w:kern w:val="0"/>
          <w:szCs w:val="28"/>
          <w:lang w:eastAsia="ru-RU"/>
        </w:rPr>
        <w:t xml:space="preserve">общественно значимым организациям, включая общественно значимые организации на финансовом рынке </w:t>
      </w:r>
      <w:r>
        <w:rPr>
          <w:i/>
          <w:color w:val="000000"/>
          <w:kern w:val="0"/>
          <w:szCs w:val="28"/>
          <w:lang w:eastAsia="ru-RU"/>
        </w:rPr>
        <w:t>(ранее – такой запрет отсутствовал)</w:t>
      </w:r>
      <w:r>
        <w:rPr>
          <w:color w:val="000000"/>
          <w:kern w:val="0"/>
          <w:szCs w:val="28"/>
          <w:lang w:eastAsia="ru-RU"/>
        </w:rPr>
        <w:t xml:space="preserve">. Однако Федеральный закон «Об аудиторской деятельности» не запрещает индивидуальным аудиторам </w:t>
      </w:r>
      <w:r>
        <w:rPr>
          <w:color w:val="000000"/>
          <w:kern w:val="0"/>
          <w:szCs w:val="28"/>
          <w:lang w:eastAsia="ru-RU"/>
        </w:rPr>
        <w:lastRenderedPageBreak/>
        <w:t>проводить инициативный аудит и оказывать сопутствующие аудиту услуги организациям, отличным от общественно значимых организаций.</w:t>
      </w:r>
    </w:p>
    <w:p w:rsidR="009E58C2" w:rsidRDefault="009E58C2" w:rsidP="009E58C2">
      <w:pPr>
        <w:pStyle w:val="Standard"/>
        <w:ind w:firstLine="709"/>
        <w:jc w:val="both"/>
      </w:pPr>
      <w:r>
        <w:rPr>
          <w:color w:val="000000"/>
          <w:kern w:val="0"/>
          <w:szCs w:val="28"/>
          <w:lang w:eastAsia="ru-RU"/>
        </w:rPr>
        <w:t>Запрет в отношении проведения обязательного аудита действует начиная с обязательного аудита бухгалтерской (финансовой) отчетности за 2021 г., в отношении сопутствующих аудиту услуг – с 1 января 2023 г.</w:t>
      </w:r>
    </w:p>
    <w:p w:rsidR="009E58C2" w:rsidRDefault="009E58C2" w:rsidP="00F2386D">
      <w:pPr>
        <w:pStyle w:val="Standard"/>
        <w:jc w:val="center"/>
        <w:rPr>
          <w:b/>
        </w:rPr>
      </w:pPr>
    </w:p>
    <w:p w:rsidR="00F2386D" w:rsidRDefault="00F2386D" w:rsidP="00F2386D">
      <w:pPr>
        <w:pStyle w:val="Standard"/>
        <w:jc w:val="center"/>
        <w:rPr>
          <w:b/>
        </w:rPr>
      </w:pPr>
      <w:r>
        <w:rPr>
          <w:b/>
        </w:rPr>
        <w:t xml:space="preserve">Уточнен порядок проведения конкурсов </w:t>
      </w:r>
    </w:p>
    <w:p w:rsidR="00F2386D" w:rsidRPr="00FD5425" w:rsidRDefault="00F2386D" w:rsidP="00F2386D">
      <w:pPr>
        <w:pStyle w:val="Standard"/>
        <w:jc w:val="center"/>
        <w:rPr>
          <w:b/>
        </w:rPr>
      </w:pPr>
      <w:r>
        <w:rPr>
          <w:b/>
        </w:rPr>
        <w:t>по закупке аудиторских услуг</w:t>
      </w:r>
    </w:p>
    <w:p w:rsidR="00F2386D" w:rsidRDefault="00F2386D" w:rsidP="00F2386D">
      <w:pPr>
        <w:pStyle w:val="Standard"/>
        <w:ind w:firstLine="709"/>
        <w:jc w:val="both"/>
      </w:pPr>
    </w:p>
    <w:p w:rsidR="00004C4F" w:rsidRDefault="00BB68BF" w:rsidP="0003520C">
      <w:pPr>
        <w:pStyle w:val="Standard"/>
        <w:ind w:firstLine="720"/>
        <w:jc w:val="both"/>
      </w:pPr>
      <w:r>
        <w:t>Д</w:t>
      </w:r>
      <w:r w:rsidR="0003520C">
        <w:t xml:space="preserve">оговор на проведение обязательного аудита бухгалтерской (финансовой) отчетности </w:t>
      </w:r>
      <w:r w:rsidR="00004C4F" w:rsidRPr="003F1DA1">
        <w:rPr>
          <w:szCs w:val="28"/>
        </w:rPr>
        <w:t>общественно значимой организации заключается с аудиторской организацией, оказывающей аудиторские услуги общественно значимым организациям, определенной по результатам проведения открытого конкурса</w:t>
      </w:r>
      <w:r w:rsidR="00004C4F">
        <w:rPr>
          <w:szCs w:val="28"/>
        </w:rPr>
        <w:t xml:space="preserve">; конкурс проводится не реже одного раза в пять лет </w:t>
      </w:r>
      <w:r w:rsidR="00004C4F">
        <w:rPr>
          <w:i/>
          <w:szCs w:val="28"/>
        </w:rPr>
        <w:t>(ранее - организации</w:t>
      </w:r>
      <w:r w:rsidR="00004C4F" w:rsidRPr="00004C4F">
        <w:rPr>
          <w:i/>
        </w:rPr>
        <w:t>, в уставном (складочном) капитале которой доля государственной собственности составляет не менее 25 %, государственной корпорации, государственной компании</w:t>
      </w:r>
      <w:r w:rsidR="00004C4F">
        <w:rPr>
          <w:i/>
        </w:rPr>
        <w:t>)</w:t>
      </w:r>
      <w:r w:rsidR="00004C4F">
        <w:t xml:space="preserve">. Аналогичное требование сохранено для заключения договоров на проведение инициативного аудита </w:t>
      </w:r>
      <w:r w:rsidR="00195B1A" w:rsidRPr="00004C4F">
        <w:t xml:space="preserve">бухгалтерской (финансовой) отчетности </w:t>
      </w:r>
      <w:r w:rsidR="00004C4F" w:rsidRPr="00004C4F">
        <w:t>государственной корпорации</w:t>
      </w:r>
      <w:r w:rsidR="00004C4F">
        <w:t xml:space="preserve"> и</w:t>
      </w:r>
      <w:r w:rsidR="00004C4F" w:rsidRPr="00004C4F">
        <w:t xml:space="preserve"> государственной компании</w:t>
      </w:r>
      <w:r w:rsidR="00004C4F">
        <w:t xml:space="preserve">, а также обязательного и инициативного аудита </w:t>
      </w:r>
      <w:r w:rsidR="00195B1A" w:rsidRPr="00004C4F">
        <w:t>бухгалтерской (финансовой) отчетности</w:t>
      </w:r>
      <w:r w:rsidR="00004C4F">
        <w:t xml:space="preserve"> </w:t>
      </w:r>
      <w:r w:rsidR="00195B1A" w:rsidRPr="00004C4F">
        <w:t>государственного унитарного предприятия или муниципального унитарного предприятия</w:t>
      </w:r>
      <w:r w:rsidR="00195B1A">
        <w:t>.</w:t>
      </w:r>
    </w:p>
    <w:p w:rsidR="00F2386D" w:rsidRDefault="00195B1A" w:rsidP="0003520C">
      <w:pPr>
        <w:pStyle w:val="Standard"/>
        <w:ind w:firstLine="720"/>
        <w:jc w:val="both"/>
      </w:pPr>
      <w:r>
        <w:t xml:space="preserve">Организации, </w:t>
      </w:r>
      <w:r w:rsidR="0003520C" w:rsidRPr="00004C4F">
        <w:t>в уставном (складочном) капитале котор</w:t>
      </w:r>
      <w:r>
        <w:t>ых</w:t>
      </w:r>
      <w:r w:rsidR="0003520C" w:rsidRPr="00004C4F">
        <w:t xml:space="preserve"> доля государственной собственности составляет не менее 25 %, а также государственн</w:t>
      </w:r>
      <w:r>
        <w:t>ые</w:t>
      </w:r>
      <w:r w:rsidR="0003520C" w:rsidRPr="00004C4F">
        <w:t xml:space="preserve"> корпорации, государственн</w:t>
      </w:r>
      <w:r>
        <w:t>ые</w:t>
      </w:r>
      <w:r w:rsidR="0003520C" w:rsidRPr="00004C4F">
        <w:t xml:space="preserve"> компании, государственн</w:t>
      </w:r>
      <w:r>
        <w:t>ые</w:t>
      </w:r>
      <w:r w:rsidR="0003520C" w:rsidRPr="00004C4F">
        <w:t xml:space="preserve"> унитарн</w:t>
      </w:r>
      <w:r>
        <w:t>ые</w:t>
      </w:r>
      <w:r w:rsidR="0003520C" w:rsidRPr="00004C4F">
        <w:t xml:space="preserve"> предприятия или муниципальн</w:t>
      </w:r>
      <w:r>
        <w:t>ые</w:t>
      </w:r>
      <w:r w:rsidR="0003520C" w:rsidRPr="00004C4F">
        <w:t xml:space="preserve"> унитарн</w:t>
      </w:r>
      <w:r>
        <w:t>ые</w:t>
      </w:r>
      <w:r w:rsidR="0003520C" w:rsidRPr="00004C4F">
        <w:t xml:space="preserve"> предприятия</w:t>
      </w:r>
      <w:r w:rsidR="0003520C">
        <w:t xml:space="preserve"> </w:t>
      </w:r>
      <w:r>
        <w:t xml:space="preserve">проводят конкурс </w:t>
      </w:r>
      <w:r w:rsidR="0003520C">
        <w:t xml:space="preserve">в порядке, установленном Федеральным законом «О контрактной системе </w:t>
      </w:r>
      <w:r w:rsidR="0003520C" w:rsidRPr="005604CA">
        <w:t>в сфере закупок товаров, работ, услуг для обеспечения государственных и муниципальных нужд</w:t>
      </w:r>
      <w:r w:rsidR="0003520C">
        <w:t>»</w:t>
      </w:r>
      <w:r w:rsidR="00004C4F">
        <w:t xml:space="preserve">. При применении этого порядка </w:t>
      </w:r>
      <w:r>
        <w:t xml:space="preserve">допускается </w:t>
      </w:r>
      <w:r w:rsidR="00004C4F">
        <w:t>одно</w:t>
      </w:r>
      <w:r w:rsidR="0003520C">
        <w:t xml:space="preserve"> исключение: организатор конкурса освобожден от обязанности вводить в качестве одного из условий конкурса требование об обеспечении заявок на участие в конкурсе</w:t>
      </w:r>
      <w:r w:rsidR="00C11997">
        <w:t xml:space="preserve"> и (или) обеспечении исполнения контракта</w:t>
      </w:r>
      <w:r w:rsidR="0003520C">
        <w:t>.</w:t>
      </w:r>
    </w:p>
    <w:p w:rsidR="00195B1A" w:rsidRDefault="00195B1A" w:rsidP="0003520C">
      <w:pPr>
        <w:pStyle w:val="Standard"/>
        <w:ind w:firstLine="720"/>
        <w:jc w:val="both"/>
      </w:pPr>
      <w:r>
        <w:t xml:space="preserve">Для иных организаций, </w:t>
      </w:r>
      <w:r w:rsidR="00AD496F">
        <w:t>признаваемых</w:t>
      </w:r>
      <w:r>
        <w:t xml:space="preserve"> общественно значимым</w:t>
      </w:r>
      <w:r w:rsidR="00AD496F">
        <w:t>и</w:t>
      </w:r>
      <w:r>
        <w:t xml:space="preserve">, Минфин России совместно с Банком России </w:t>
      </w:r>
      <w:r w:rsidRPr="003F1DA1">
        <w:rPr>
          <w:szCs w:val="28"/>
        </w:rPr>
        <w:t>вправе устан</w:t>
      </w:r>
      <w:r>
        <w:rPr>
          <w:szCs w:val="28"/>
        </w:rPr>
        <w:t>овить</w:t>
      </w:r>
      <w:r w:rsidRPr="003F1DA1">
        <w:rPr>
          <w:szCs w:val="28"/>
        </w:rPr>
        <w:t xml:space="preserve"> правила проведения </w:t>
      </w:r>
      <w:r>
        <w:rPr>
          <w:szCs w:val="28"/>
        </w:rPr>
        <w:t xml:space="preserve">указанного конкурса, </w:t>
      </w:r>
      <w:r w:rsidRPr="003F1DA1">
        <w:rPr>
          <w:szCs w:val="28"/>
        </w:rPr>
        <w:t>если иные правила не установлены другими федеральными законами</w:t>
      </w:r>
      <w:r>
        <w:rPr>
          <w:szCs w:val="28"/>
        </w:rPr>
        <w:t xml:space="preserve"> </w:t>
      </w:r>
      <w:r>
        <w:rPr>
          <w:i/>
          <w:szCs w:val="28"/>
        </w:rPr>
        <w:t>(ранее – такое полномочие отсутствовало)</w:t>
      </w:r>
      <w:r w:rsidRPr="003F1DA1">
        <w:rPr>
          <w:szCs w:val="28"/>
        </w:rPr>
        <w:t>.</w:t>
      </w:r>
    </w:p>
    <w:p w:rsidR="00195B1A" w:rsidRDefault="006F56EE" w:rsidP="0003520C">
      <w:pPr>
        <w:pStyle w:val="Standard"/>
        <w:ind w:firstLine="720"/>
        <w:jc w:val="both"/>
        <w:rPr>
          <w:color w:val="000000"/>
          <w:kern w:val="0"/>
          <w:szCs w:val="28"/>
          <w:lang w:eastAsia="ru-RU"/>
        </w:rPr>
      </w:pPr>
      <w:r>
        <w:rPr>
          <w:color w:val="000000"/>
          <w:kern w:val="0"/>
          <w:szCs w:val="28"/>
          <w:lang w:eastAsia="ru-RU"/>
        </w:rPr>
        <w:t xml:space="preserve">Кроме того, Федеральным законом от </w:t>
      </w:r>
      <w:r w:rsidR="000D0FA6">
        <w:rPr>
          <w:color w:val="000000"/>
          <w:kern w:val="0"/>
          <w:szCs w:val="28"/>
          <w:lang w:eastAsia="ru-RU"/>
        </w:rPr>
        <w:t xml:space="preserve">2 июля 2021 г. № 360-ФЗ «О внесении изменений в отдельные законодательные акты Российской </w:t>
      </w:r>
      <w:r w:rsidR="000D0FA6">
        <w:rPr>
          <w:color w:val="000000"/>
          <w:kern w:val="0"/>
          <w:szCs w:val="28"/>
          <w:lang w:eastAsia="ru-RU"/>
        </w:rPr>
        <w:lastRenderedPageBreak/>
        <w:t xml:space="preserve">Федерации» в частях 4 и 5 статьи 5 Федерального закона «Об аудиторской деятельности» термин «открытый конкурс» заменен термином «электронный конкурс». Данное изменение действует с 1 января 2022 г. </w:t>
      </w:r>
    </w:p>
    <w:p w:rsidR="009467DB" w:rsidRDefault="009467DB" w:rsidP="009D2158">
      <w:pPr>
        <w:pStyle w:val="Standard"/>
      </w:pPr>
    </w:p>
    <w:p w:rsidR="00B12B3F" w:rsidRDefault="00B12B3F" w:rsidP="00AC6524">
      <w:pPr>
        <w:pStyle w:val="Standard"/>
        <w:jc w:val="both"/>
      </w:pPr>
    </w:p>
    <w:p w:rsidR="002659F2" w:rsidRDefault="002659F2" w:rsidP="00AC6524">
      <w:pPr>
        <w:pStyle w:val="Standard"/>
        <w:jc w:val="both"/>
        <w:rPr>
          <w:i/>
        </w:rPr>
      </w:pPr>
      <w:r>
        <w:rPr>
          <w:i/>
        </w:rPr>
        <w:t>Департамент регулирования бухгалтерского учета,</w:t>
      </w:r>
    </w:p>
    <w:p w:rsidR="002659F2" w:rsidRDefault="002659F2" w:rsidP="00AC6524">
      <w:pPr>
        <w:pStyle w:val="Standard"/>
        <w:jc w:val="both"/>
        <w:rPr>
          <w:i/>
        </w:rPr>
      </w:pPr>
      <w:r>
        <w:rPr>
          <w:i/>
        </w:rPr>
        <w:t>финансовой отчетности и аудиторской деятельности</w:t>
      </w:r>
    </w:p>
    <w:p w:rsidR="002659F2" w:rsidRPr="002659F2" w:rsidRDefault="002659F2" w:rsidP="00AC6524">
      <w:pPr>
        <w:pStyle w:val="Standard"/>
        <w:jc w:val="both"/>
        <w:rPr>
          <w:i/>
        </w:rPr>
      </w:pPr>
      <w:r>
        <w:rPr>
          <w:i/>
        </w:rPr>
        <w:t>Минфина России</w:t>
      </w:r>
    </w:p>
    <w:sectPr w:rsidR="002659F2" w:rsidRPr="002659F2" w:rsidSect="007D3CDA">
      <w:headerReference w:type="default" r:id="rId8"/>
      <w:headerReference w:type="first" r:id="rId9"/>
      <w:footerReference w:type="first" r:id="rId10"/>
      <w:pgSz w:w="11906" w:h="16838"/>
      <w:pgMar w:top="1191" w:right="992" w:bottom="1191"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5D6" w:rsidRDefault="00B055D6">
      <w:r>
        <w:separator/>
      </w:r>
    </w:p>
  </w:endnote>
  <w:endnote w:type="continuationSeparator" w:id="0">
    <w:p w:rsidR="00B055D6" w:rsidRDefault="00B0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DejaVu Sans">
    <w:altName w:val="Times New Roman"/>
    <w:charset w:val="00"/>
    <w:family w:val="auto"/>
    <w:pitch w:val="variable"/>
  </w:font>
  <w:font w:name="Lohit Hindi">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Liberation Sans">
    <w:charset w:val="00"/>
    <w:family w:val="swiss"/>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7E3" w:rsidRDefault="00E867E3" w:rsidP="00463601">
    <w:pPr>
      <w:pStyle w:val="a8"/>
    </w:pPr>
    <w:r w:rsidRPr="00560C94">
      <w:rPr>
        <w:rFonts w:ascii="Times New Roman" w:hAnsi="Times New Roman" w:cs="Times New Roman"/>
        <w:sz w:val="20"/>
        <w:szCs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5D6" w:rsidRDefault="00B055D6">
      <w:r>
        <w:rPr>
          <w:color w:val="000000"/>
        </w:rPr>
        <w:separator/>
      </w:r>
    </w:p>
  </w:footnote>
  <w:footnote w:type="continuationSeparator" w:id="0">
    <w:p w:rsidR="00B055D6" w:rsidRDefault="00B055D6">
      <w:r>
        <w:continuationSeparator/>
      </w:r>
    </w:p>
  </w:footnote>
  <w:footnote w:id="1">
    <w:p w:rsidR="00E867E3" w:rsidRPr="00085611" w:rsidRDefault="00E867E3" w:rsidP="00085611">
      <w:pPr>
        <w:pStyle w:val="ab"/>
        <w:jc w:val="both"/>
        <w:rPr>
          <w:rFonts w:ascii="Times New Roman" w:hAnsi="Times New Roman" w:cs="Times New Roman"/>
          <w:sz w:val="24"/>
          <w:szCs w:val="24"/>
        </w:rPr>
      </w:pPr>
      <w:r w:rsidRPr="00085611">
        <w:rPr>
          <w:rStyle w:val="ad"/>
          <w:rFonts w:ascii="Times New Roman" w:hAnsi="Times New Roman" w:cs="Times New Roman"/>
          <w:sz w:val="24"/>
          <w:szCs w:val="24"/>
        </w:rPr>
        <w:footnoteRef/>
      </w:r>
      <w:r w:rsidRPr="00085611">
        <w:rPr>
          <w:rFonts w:ascii="Times New Roman" w:hAnsi="Times New Roman" w:cs="Times New Roman"/>
          <w:sz w:val="24"/>
          <w:szCs w:val="24"/>
        </w:rPr>
        <w:t xml:space="preserve"> </w:t>
      </w:r>
      <w:r>
        <w:rPr>
          <w:rFonts w:ascii="Times New Roman" w:hAnsi="Times New Roman" w:cs="Times New Roman"/>
          <w:sz w:val="24"/>
          <w:szCs w:val="24"/>
        </w:rPr>
        <w:t>См. Информационное сообщение ИС-аудит-</w:t>
      </w:r>
      <w:r w:rsidR="005F29F8">
        <w:rPr>
          <w:rFonts w:ascii="Times New Roman" w:hAnsi="Times New Roman" w:cs="Times New Roman"/>
          <w:sz w:val="24"/>
          <w:szCs w:val="24"/>
        </w:rPr>
        <w:t>38.</w:t>
      </w:r>
    </w:p>
  </w:footnote>
  <w:footnote w:id="2">
    <w:p w:rsidR="00CE782A" w:rsidRPr="00CE782A" w:rsidRDefault="00CE782A">
      <w:pPr>
        <w:pStyle w:val="ab"/>
        <w:rPr>
          <w:rFonts w:ascii="Times New Roman" w:hAnsi="Times New Roman" w:cs="Times New Roman"/>
          <w:sz w:val="24"/>
          <w:szCs w:val="24"/>
        </w:rPr>
      </w:pPr>
      <w:r w:rsidRPr="00CE782A">
        <w:rPr>
          <w:rStyle w:val="ad"/>
          <w:rFonts w:ascii="Times New Roman" w:hAnsi="Times New Roman" w:cs="Times New Roman"/>
          <w:sz w:val="24"/>
          <w:szCs w:val="24"/>
        </w:rPr>
        <w:footnoteRef/>
      </w:r>
      <w:r w:rsidRPr="00CE782A">
        <w:rPr>
          <w:rFonts w:ascii="Times New Roman" w:hAnsi="Times New Roman" w:cs="Times New Roman"/>
          <w:sz w:val="24"/>
          <w:szCs w:val="24"/>
        </w:rPr>
        <w:t xml:space="preserve"> </w:t>
      </w:r>
      <w:r>
        <w:rPr>
          <w:rFonts w:ascii="Times New Roman" w:hAnsi="Times New Roman" w:cs="Times New Roman"/>
          <w:sz w:val="24"/>
          <w:szCs w:val="24"/>
        </w:rPr>
        <w:t>См. Информационное сообщение ИС-аудит-4</w:t>
      </w:r>
      <w:r w:rsidR="00BD74DD">
        <w:rPr>
          <w:rFonts w:ascii="Times New Roman" w:hAnsi="Times New Roman" w:cs="Times New Roman"/>
          <w:sz w:val="24"/>
          <w:szCs w:val="24"/>
        </w:rPr>
        <w:t>6</w:t>
      </w:r>
      <w:r>
        <w:rPr>
          <w:rFonts w:ascii="Times New Roman" w:hAnsi="Times New Roman" w:cs="Times New Roman"/>
          <w:sz w:val="24"/>
          <w:szCs w:val="24"/>
        </w:rPr>
        <w:t>/1.</w:t>
      </w:r>
    </w:p>
  </w:footnote>
  <w:footnote w:id="3">
    <w:p w:rsidR="002D047A" w:rsidRPr="002D047A" w:rsidRDefault="002D047A" w:rsidP="002D047A">
      <w:pPr>
        <w:pStyle w:val="ab"/>
        <w:jc w:val="both"/>
        <w:rPr>
          <w:rFonts w:ascii="Times New Roman" w:hAnsi="Times New Roman" w:cs="Times New Roman"/>
          <w:sz w:val="24"/>
          <w:szCs w:val="24"/>
        </w:rPr>
      </w:pPr>
      <w:r w:rsidRPr="002D047A">
        <w:rPr>
          <w:rStyle w:val="ad"/>
          <w:rFonts w:ascii="Times New Roman" w:hAnsi="Times New Roman" w:cs="Times New Roman"/>
          <w:sz w:val="24"/>
          <w:szCs w:val="24"/>
        </w:rPr>
        <w:footnoteRef/>
      </w:r>
      <w:r w:rsidRPr="002D047A">
        <w:rPr>
          <w:rFonts w:ascii="Times New Roman" w:hAnsi="Times New Roman" w:cs="Times New Roman"/>
          <w:sz w:val="24"/>
          <w:szCs w:val="24"/>
        </w:rPr>
        <w:t xml:space="preserve"> </w:t>
      </w:r>
      <w:r>
        <w:rPr>
          <w:rFonts w:ascii="Times New Roman" w:hAnsi="Times New Roman" w:cs="Times New Roman"/>
          <w:sz w:val="24"/>
          <w:szCs w:val="24"/>
        </w:rPr>
        <w:t>В отношении аудита бухгалтерской (финансовой) отчетности начиная с аудита отчетности за 2023 г., сопутствующих аудиту услуг - начиная с 1 января 2023 г.</w:t>
      </w:r>
    </w:p>
  </w:footnote>
  <w:footnote w:id="4">
    <w:p w:rsidR="00DE5DBB" w:rsidRDefault="00DE5DBB" w:rsidP="00DE5DBB">
      <w:pPr>
        <w:pStyle w:val="ab"/>
        <w:jc w:val="both"/>
      </w:pPr>
      <w:r w:rsidRPr="00DE5DBB">
        <w:rPr>
          <w:rStyle w:val="ad"/>
          <w:rFonts w:ascii="Times New Roman" w:hAnsi="Times New Roman" w:cs="Times New Roman"/>
          <w:sz w:val="24"/>
          <w:szCs w:val="24"/>
        </w:rPr>
        <w:footnoteRef/>
      </w:r>
      <w:r w:rsidRPr="00DE5DBB">
        <w:rPr>
          <w:rFonts w:ascii="Times New Roman" w:hAnsi="Times New Roman" w:cs="Times New Roman"/>
          <w:sz w:val="24"/>
          <w:szCs w:val="24"/>
        </w:rPr>
        <w:t xml:space="preserve"> </w:t>
      </w:r>
      <w:r>
        <w:rPr>
          <w:rFonts w:ascii="Times New Roman" w:hAnsi="Times New Roman" w:cs="Times New Roman"/>
          <w:sz w:val="24"/>
          <w:szCs w:val="24"/>
        </w:rPr>
        <w:t xml:space="preserve">Данная норма применяется по истечении одного года после дня вступления в силу Федерального закона </w:t>
      </w:r>
      <w:r w:rsidR="009D5B4B" w:rsidRPr="009D5B4B">
        <w:rPr>
          <w:rFonts w:ascii="Times New Roman" w:hAnsi="Times New Roman" w:cs="Times New Roman"/>
          <w:sz w:val="24"/>
          <w:szCs w:val="24"/>
        </w:rPr>
        <w:t>от 2 июля 2021 г. № 359-ФЗ.</w:t>
      </w:r>
    </w:p>
  </w:footnote>
  <w:footnote w:id="5">
    <w:p w:rsidR="00096EE6" w:rsidRPr="00DD162F" w:rsidRDefault="00096EE6" w:rsidP="00096EE6">
      <w:pPr>
        <w:pStyle w:val="ab"/>
        <w:rPr>
          <w:rFonts w:ascii="Times New Roman" w:hAnsi="Times New Roman" w:cs="Times New Roman"/>
          <w:sz w:val="24"/>
          <w:szCs w:val="24"/>
        </w:rPr>
      </w:pPr>
      <w:r w:rsidRPr="00DD162F">
        <w:rPr>
          <w:rStyle w:val="ad"/>
          <w:rFonts w:ascii="Times New Roman" w:hAnsi="Times New Roman" w:cs="Times New Roman"/>
          <w:sz w:val="24"/>
          <w:szCs w:val="24"/>
        </w:rPr>
        <w:footnoteRef/>
      </w:r>
      <w:r w:rsidRPr="00DD162F">
        <w:rPr>
          <w:rFonts w:ascii="Times New Roman" w:hAnsi="Times New Roman" w:cs="Times New Roman"/>
          <w:sz w:val="24"/>
          <w:szCs w:val="24"/>
        </w:rPr>
        <w:t xml:space="preserve"> </w:t>
      </w:r>
      <w:r>
        <w:rPr>
          <w:rFonts w:ascii="Times New Roman" w:hAnsi="Times New Roman" w:cs="Times New Roman"/>
          <w:sz w:val="24"/>
          <w:szCs w:val="24"/>
        </w:rPr>
        <w:t>См. Информационное сообщение ИС-аудит-43.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58" w:type="dxa"/>
        <w:left w:w="115" w:type="dxa"/>
        <w:bottom w:w="58" w:type="dxa"/>
        <w:right w:w="115" w:type="dxa"/>
      </w:tblCellMar>
      <w:tblLook w:val="04A0" w:firstRow="1" w:lastRow="0" w:firstColumn="1" w:lastColumn="0" w:noHBand="0" w:noVBand="1"/>
    </w:tblPr>
    <w:tblGrid>
      <w:gridCol w:w="1402"/>
      <w:gridCol w:w="7945"/>
    </w:tblGrid>
    <w:tr w:rsidR="00E867E3">
      <w:tc>
        <w:tcPr>
          <w:tcW w:w="750" w:type="pct"/>
          <w:tcBorders>
            <w:right w:val="single" w:sz="18" w:space="0" w:color="4F81BD" w:themeColor="accent1"/>
          </w:tcBorders>
        </w:tcPr>
        <w:p w:rsidR="00E867E3" w:rsidRDefault="00E867E3">
          <w:pPr>
            <w:pStyle w:val="a5"/>
          </w:pPr>
          <w:r>
            <w:rPr>
              <w:noProof/>
              <w:lang w:eastAsia="ru-RU"/>
            </w:rPr>
            <mc:AlternateContent>
              <mc:Choice Requires="wps">
                <w:drawing>
                  <wp:inline distT="0" distB="0" distL="0" distR="0" wp14:editId="0CD47CD0">
                    <wp:extent cx="512445" cy="441325"/>
                    <wp:effectExtent l="0" t="0" r="1905" b="0"/>
                    <wp:docPr id="243" name="Автофигур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E867E3" w:rsidRDefault="00E867E3">
                                <w:pPr>
                                  <w:pStyle w:val="a8"/>
                                  <w:pBdr>
                                    <w:top w:val="single" w:sz="12" w:space="1" w:color="9BBB59" w:themeColor="accent3"/>
                                    <w:bottom w:val="single" w:sz="48" w:space="1" w:color="9BBB59" w:themeColor="accent3"/>
                                  </w:pBdr>
                                  <w:jc w:val="center"/>
                                  <w:rPr>
                                    <w:sz w:val="28"/>
                                    <w:szCs w:val="28"/>
                                  </w:rPr>
                                </w:pPr>
                                <w:r>
                                  <w:rPr>
                                    <w:sz w:val="22"/>
                                  </w:rPr>
                                  <w:fldChar w:fldCharType="begin"/>
                                </w:r>
                                <w:r>
                                  <w:instrText>PAGE    \* MERGEFORMAT</w:instrText>
                                </w:r>
                                <w:r>
                                  <w:rPr>
                                    <w:sz w:val="22"/>
                                  </w:rPr>
                                  <w:fldChar w:fldCharType="separate"/>
                                </w:r>
                                <w:r w:rsidR="00AE7B9D" w:rsidRPr="00AE7B9D">
                                  <w:rPr>
                                    <w:noProof/>
                                    <w:sz w:val="28"/>
                                    <w:szCs w:val="28"/>
                                  </w:rPr>
                                  <w:t>8</w:t>
                                </w:r>
                                <w:r>
                                  <w:rPr>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Автофигура 2" o:spid="_x0000_s1026"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" filled="f" fillcolor="#5c83b4" stroked="f" strokecolor="#737373">
                    <v:textbox>
                      <w:txbxContent>
                        <w:p w:rsidR="00E867E3" w:rsidRDefault="00E867E3">
                          <w:pPr>
                            <w:pStyle w:val="a8"/>
                            <w:pBdr>
                              <w:top w:val="single" w:sz="12" w:space="1" w:color="9BBB59" w:themeColor="accent3"/>
                              <w:bottom w:val="single" w:sz="48" w:space="1" w:color="9BBB59" w:themeColor="accent3"/>
                            </w:pBdr>
                            <w:jc w:val="center"/>
                            <w:rPr>
                              <w:sz w:val="28"/>
                              <w:szCs w:val="28"/>
                            </w:rPr>
                          </w:pPr>
                          <w:r>
                            <w:rPr>
                              <w:sz w:val="22"/>
                            </w:rPr>
                            <w:fldChar w:fldCharType="begin"/>
                          </w:r>
                          <w:r>
                            <w:instrText>PAGE    \* MERGEFORMAT</w:instrText>
                          </w:r>
                          <w:r>
                            <w:rPr>
                              <w:sz w:val="22"/>
                            </w:rPr>
                            <w:fldChar w:fldCharType="separate"/>
                          </w:r>
                          <w:r w:rsidR="00AE7B9D" w:rsidRPr="00AE7B9D">
                            <w:rPr>
                              <w:noProof/>
                              <w:sz w:val="28"/>
                              <w:szCs w:val="28"/>
                            </w:rPr>
                            <w:t>8</w:t>
                          </w:r>
                          <w:r>
                            <w:rPr>
                              <w:sz w:val="28"/>
                              <w:szCs w:val="28"/>
                            </w:rPr>
                            <w:fldChar w:fldCharType="end"/>
                          </w:r>
                        </w:p>
                      </w:txbxContent>
                    </v:textbox>
                    <w10:anchorlock/>
                  </v:shape>
                </w:pict>
              </mc:Fallback>
            </mc:AlternateContent>
          </w:r>
        </w:p>
      </w:tc>
      <w:sdt>
        <w:sdtPr>
          <w:rPr>
            <w:rFonts w:asciiTheme="majorHAnsi" w:eastAsiaTheme="majorEastAsia" w:hAnsiTheme="majorHAnsi" w:cstheme="majorBidi"/>
            <w:i/>
            <w:color w:val="4F81BD" w:themeColor="accent1"/>
            <w:sz w:val="24"/>
            <w:szCs w:val="24"/>
          </w:rPr>
          <w:alias w:val="Название"/>
          <w:id w:val="-141046742"/>
          <w:placeholder>
            <w:docPart w:val="63CF68CC0A804B8F8964C6B945A42F01"/>
          </w:placeholder>
          <w:dataBinding w:prefixMappings="xmlns:ns0='http://schemas.openxmlformats.org/package/2006/metadata/core-properties' xmlns:ns1='http://purl.org/dc/elements/1.1/'" w:xpath="/ns0:coreProperties[1]/ns1:title[1]" w:storeItemID="{6C3C8BC8-F283-45AE-878A-BAB7291924A1}"/>
          <w:text/>
        </w:sdtPr>
        <w:sdtEndPr/>
        <w:sdtContent>
          <w:tc>
            <w:tcPr>
              <w:tcW w:w="4250" w:type="pct"/>
              <w:tcBorders>
                <w:left w:val="single" w:sz="18" w:space="0" w:color="4F81BD" w:themeColor="accent1"/>
              </w:tcBorders>
            </w:tcPr>
            <w:p w:rsidR="00E867E3" w:rsidRPr="0048484E" w:rsidRDefault="00E867E3" w:rsidP="0048484E">
              <w:pPr>
                <w:pStyle w:val="a5"/>
                <w:jc w:val="both"/>
                <w:rPr>
                  <w:rFonts w:asciiTheme="majorHAnsi" w:eastAsiaTheme="majorEastAsia" w:hAnsiTheme="majorHAnsi" w:cstheme="majorBidi"/>
                  <w:i/>
                  <w:color w:val="4F81BD" w:themeColor="accent1"/>
                  <w:sz w:val="24"/>
                  <w:szCs w:val="24"/>
                </w:rPr>
              </w:pPr>
              <w:r w:rsidRPr="0048484E">
                <w:rPr>
                  <w:rFonts w:asciiTheme="majorHAnsi" w:eastAsiaTheme="majorEastAsia" w:hAnsiTheme="majorHAnsi" w:cstheme="majorBidi"/>
                  <w:i/>
                  <w:color w:val="4F81BD" w:themeColor="accent1"/>
                  <w:sz w:val="24"/>
                  <w:szCs w:val="24"/>
                </w:rPr>
                <w:t>Настоящий документ не является нормативным правовым актом Минфина России и не может рассматриваться в качестве такового. Он предназначен исключительно для информирования заинтересованных лиц.</w:t>
              </w:r>
            </w:p>
          </w:tc>
        </w:sdtContent>
      </w:sdt>
    </w:tr>
  </w:tbl>
  <w:p w:rsidR="00E867E3" w:rsidRDefault="00E867E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58" w:type="dxa"/>
        <w:left w:w="115" w:type="dxa"/>
        <w:bottom w:w="58" w:type="dxa"/>
        <w:right w:w="115" w:type="dxa"/>
      </w:tblCellMar>
      <w:tblLook w:val="04A0" w:firstRow="1" w:lastRow="0" w:firstColumn="1" w:lastColumn="0" w:noHBand="0" w:noVBand="1"/>
    </w:tblPr>
    <w:tblGrid>
      <w:gridCol w:w="1402"/>
      <w:gridCol w:w="7945"/>
    </w:tblGrid>
    <w:tr w:rsidR="00E867E3">
      <w:tc>
        <w:tcPr>
          <w:tcW w:w="750" w:type="pct"/>
          <w:tcBorders>
            <w:right w:val="single" w:sz="18" w:space="0" w:color="4F81BD" w:themeColor="accent1"/>
          </w:tcBorders>
        </w:tcPr>
        <w:p w:rsidR="00E867E3" w:rsidRDefault="00E867E3" w:rsidP="0048484E">
          <w:pPr>
            <w:pStyle w:val="a5"/>
          </w:pPr>
        </w:p>
      </w:tc>
      <w:sdt>
        <w:sdtPr>
          <w:rPr>
            <w:rFonts w:asciiTheme="majorHAnsi" w:eastAsiaTheme="majorEastAsia" w:hAnsiTheme="majorHAnsi" w:cstheme="majorBidi"/>
            <w:i/>
            <w:color w:val="4F81BD" w:themeColor="accent1"/>
            <w:sz w:val="24"/>
            <w:szCs w:val="24"/>
          </w:rPr>
          <w:alias w:val="Название"/>
          <w:id w:val="77580493"/>
          <w:placeholder>
            <w:docPart w:val="003BC0181E004104B48F9B1FC1F76B10"/>
          </w:placeholder>
          <w:dataBinding w:prefixMappings="xmlns:ns0='http://schemas.openxmlformats.org/package/2006/metadata/core-properties' xmlns:ns1='http://purl.org/dc/elements/1.1/'" w:xpath="/ns0:coreProperties[1]/ns1:title[1]" w:storeItemID="{6C3C8BC8-F283-45AE-878A-BAB7291924A1}"/>
          <w:text/>
        </w:sdtPr>
        <w:sdtEndPr/>
        <w:sdtContent>
          <w:tc>
            <w:tcPr>
              <w:tcW w:w="4250" w:type="pct"/>
              <w:tcBorders>
                <w:left w:val="single" w:sz="18" w:space="0" w:color="4F81BD" w:themeColor="accent1"/>
              </w:tcBorders>
            </w:tcPr>
            <w:p w:rsidR="00E867E3" w:rsidRPr="0048484E" w:rsidRDefault="00E867E3" w:rsidP="0048484E">
              <w:pPr>
                <w:pStyle w:val="a5"/>
                <w:jc w:val="both"/>
                <w:rPr>
                  <w:rFonts w:asciiTheme="majorHAnsi" w:eastAsiaTheme="majorEastAsia" w:hAnsiTheme="majorHAnsi" w:cstheme="majorBidi"/>
                  <w:i/>
                  <w:color w:val="4F81BD" w:themeColor="accent1"/>
                  <w:sz w:val="24"/>
                  <w:szCs w:val="24"/>
                </w:rPr>
              </w:pPr>
              <w:r w:rsidRPr="0048484E">
                <w:rPr>
                  <w:rFonts w:asciiTheme="majorHAnsi" w:eastAsiaTheme="majorEastAsia" w:hAnsiTheme="majorHAnsi" w:cstheme="majorBidi"/>
                  <w:i/>
                  <w:color w:val="4F81BD" w:themeColor="accent1"/>
                  <w:sz w:val="24"/>
                  <w:szCs w:val="24"/>
                </w:rPr>
                <w:t>Настоящий документ не является нормативным правовым актом Минфина России и не может рассматриваться в качестве такового. Он предназначен исключительно для информирования заинтересованных лиц.</w:t>
              </w:r>
            </w:p>
          </w:tc>
        </w:sdtContent>
      </w:sdt>
    </w:tr>
  </w:tbl>
  <w:p w:rsidR="00E867E3" w:rsidRDefault="00E867E3" w:rsidP="007D3CD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EBA"/>
    <w:rsid w:val="000025A7"/>
    <w:rsid w:val="00004C4F"/>
    <w:rsid w:val="00013377"/>
    <w:rsid w:val="000145CC"/>
    <w:rsid w:val="00021E93"/>
    <w:rsid w:val="000242D2"/>
    <w:rsid w:val="000252EB"/>
    <w:rsid w:val="00026C3E"/>
    <w:rsid w:val="00033075"/>
    <w:rsid w:val="0003520C"/>
    <w:rsid w:val="00035ED2"/>
    <w:rsid w:val="00037C33"/>
    <w:rsid w:val="000430C9"/>
    <w:rsid w:val="00044B75"/>
    <w:rsid w:val="000542C8"/>
    <w:rsid w:val="0005534A"/>
    <w:rsid w:val="00056EE4"/>
    <w:rsid w:val="000664ED"/>
    <w:rsid w:val="00066F88"/>
    <w:rsid w:val="00075534"/>
    <w:rsid w:val="0007781C"/>
    <w:rsid w:val="00082E5A"/>
    <w:rsid w:val="00083909"/>
    <w:rsid w:val="00085611"/>
    <w:rsid w:val="00086884"/>
    <w:rsid w:val="00087640"/>
    <w:rsid w:val="00090B31"/>
    <w:rsid w:val="00095B80"/>
    <w:rsid w:val="00096EE6"/>
    <w:rsid w:val="000C0508"/>
    <w:rsid w:val="000C3190"/>
    <w:rsid w:val="000C3906"/>
    <w:rsid w:val="000C586F"/>
    <w:rsid w:val="000D0FA6"/>
    <w:rsid w:val="000D25A7"/>
    <w:rsid w:val="000D4651"/>
    <w:rsid w:val="000D5B37"/>
    <w:rsid w:val="000E27C5"/>
    <w:rsid w:val="000E2E1B"/>
    <w:rsid w:val="000E5B37"/>
    <w:rsid w:val="000E75DA"/>
    <w:rsid w:val="000F3145"/>
    <w:rsid w:val="000F793F"/>
    <w:rsid w:val="00104433"/>
    <w:rsid w:val="0011151B"/>
    <w:rsid w:val="00112DE6"/>
    <w:rsid w:val="00112F58"/>
    <w:rsid w:val="00117050"/>
    <w:rsid w:val="00122C65"/>
    <w:rsid w:val="00124A48"/>
    <w:rsid w:val="0013130F"/>
    <w:rsid w:val="00133EB2"/>
    <w:rsid w:val="0014302D"/>
    <w:rsid w:val="00153AF9"/>
    <w:rsid w:val="001711C7"/>
    <w:rsid w:val="00181277"/>
    <w:rsid w:val="00186D5B"/>
    <w:rsid w:val="00192CF2"/>
    <w:rsid w:val="001950EA"/>
    <w:rsid w:val="00195B1A"/>
    <w:rsid w:val="001A2BB6"/>
    <w:rsid w:val="001A373B"/>
    <w:rsid w:val="001A4BD4"/>
    <w:rsid w:val="001A7717"/>
    <w:rsid w:val="001B0472"/>
    <w:rsid w:val="001B21B1"/>
    <w:rsid w:val="001B3707"/>
    <w:rsid w:val="001B57D6"/>
    <w:rsid w:val="001C087A"/>
    <w:rsid w:val="001C1B5A"/>
    <w:rsid w:val="001F2F15"/>
    <w:rsid w:val="00201E09"/>
    <w:rsid w:val="00205934"/>
    <w:rsid w:val="00207B2F"/>
    <w:rsid w:val="00210E3E"/>
    <w:rsid w:val="00214577"/>
    <w:rsid w:val="00215561"/>
    <w:rsid w:val="002348DF"/>
    <w:rsid w:val="00235BD0"/>
    <w:rsid w:val="00263119"/>
    <w:rsid w:val="002659F2"/>
    <w:rsid w:val="0027502A"/>
    <w:rsid w:val="00275626"/>
    <w:rsid w:val="00280CEC"/>
    <w:rsid w:val="0029542C"/>
    <w:rsid w:val="002A14F0"/>
    <w:rsid w:val="002A2AA3"/>
    <w:rsid w:val="002A4047"/>
    <w:rsid w:val="002A66C3"/>
    <w:rsid w:val="002B5B95"/>
    <w:rsid w:val="002C1D27"/>
    <w:rsid w:val="002C3E1E"/>
    <w:rsid w:val="002C58B3"/>
    <w:rsid w:val="002D047A"/>
    <w:rsid w:val="002D4816"/>
    <w:rsid w:val="002E0C37"/>
    <w:rsid w:val="002F4EAC"/>
    <w:rsid w:val="002F5707"/>
    <w:rsid w:val="002F621E"/>
    <w:rsid w:val="002F7A76"/>
    <w:rsid w:val="00302ED0"/>
    <w:rsid w:val="003070C8"/>
    <w:rsid w:val="00310A3A"/>
    <w:rsid w:val="0031525E"/>
    <w:rsid w:val="00316860"/>
    <w:rsid w:val="00334496"/>
    <w:rsid w:val="003412D8"/>
    <w:rsid w:val="003448B6"/>
    <w:rsid w:val="00351586"/>
    <w:rsid w:val="00356FA4"/>
    <w:rsid w:val="00370404"/>
    <w:rsid w:val="00371600"/>
    <w:rsid w:val="0037194F"/>
    <w:rsid w:val="003807B7"/>
    <w:rsid w:val="00385FE4"/>
    <w:rsid w:val="0038640C"/>
    <w:rsid w:val="00387533"/>
    <w:rsid w:val="00395061"/>
    <w:rsid w:val="003A2E82"/>
    <w:rsid w:val="003A3543"/>
    <w:rsid w:val="003A730F"/>
    <w:rsid w:val="003A7952"/>
    <w:rsid w:val="003B182A"/>
    <w:rsid w:val="003B1CCC"/>
    <w:rsid w:val="003B5745"/>
    <w:rsid w:val="003B7848"/>
    <w:rsid w:val="003C2582"/>
    <w:rsid w:val="003C35C2"/>
    <w:rsid w:val="003C5459"/>
    <w:rsid w:val="003D4D4B"/>
    <w:rsid w:val="003E00DE"/>
    <w:rsid w:val="003E1D31"/>
    <w:rsid w:val="003E3C1F"/>
    <w:rsid w:val="003F1DA1"/>
    <w:rsid w:val="003F75CF"/>
    <w:rsid w:val="003F7AE1"/>
    <w:rsid w:val="00400850"/>
    <w:rsid w:val="00400D35"/>
    <w:rsid w:val="00403534"/>
    <w:rsid w:val="00404004"/>
    <w:rsid w:val="0040410B"/>
    <w:rsid w:val="00404E5C"/>
    <w:rsid w:val="00413B12"/>
    <w:rsid w:val="00417FEF"/>
    <w:rsid w:val="00424A8D"/>
    <w:rsid w:val="004326CC"/>
    <w:rsid w:val="00432816"/>
    <w:rsid w:val="00433654"/>
    <w:rsid w:val="00437FB1"/>
    <w:rsid w:val="0044668B"/>
    <w:rsid w:val="0045340D"/>
    <w:rsid w:val="004543CF"/>
    <w:rsid w:val="00454538"/>
    <w:rsid w:val="00463601"/>
    <w:rsid w:val="0048484E"/>
    <w:rsid w:val="004849C6"/>
    <w:rsid w:val="00486531"/>
    <w:rsid w:val="00496458"/>
    <w:rsid w:val="00497C5C"/>
    <w:rsid w:val="004A2A0B"/>
    <w:rsid w:val="004C4F9C"/>
    <w:rsid w:val="004C62D7"/>
    <w:rsid w:val="004C6B3A"/>
    <w:rsid w:val="004D0BAD"/>
    <w:rsid w:val="004D11D1"/>
    <w:rsid w:val="004D7905"/>
    <w:rsid w:val="004E1F77"/>
    <w:rsid w:val="004E1FA1"/>
    <w:rsid w:val="004F712E"/>
    <w:rsid w:val="005108FD"/>
    <w:rsid w:val="00511602"/>
    <w:rsid w:val="0051353E"/>
    <w:rsid w:val="00513AD2"/>
    <w:rsid w:val="00513D19"/>
    <w:rsid w:val="00515EE7"/>
    <w:rsid w:val="00516AF7"/>
    <w:rsid w:val="00521719"/>
    <w:rsid w:val="005265EE"/>
    <w:rsid w:val="00526DA8"/>
    <w:rsid w:val="00543582"/>
    <w:rsid w:val="005501AB"/>
    <w:rsid w:val="00550534"/>
    <w:rsid w:val="0055329D"/>
    <w:rsid w:val="00553C1F"/>
    <w:rsid w:val="005571B4"/>
    <w:rsid w:val="005604CA"/>
    <w:rsid w:val="00560C94"/>
    <w:rsid w:val="00562F8C"/>
    <w:rsid w:val="0056366C"/>
    <w:rsid w:val="005741A9"/>
    <w:rsid w:val="005741E1"/>
    <w:rsid w:val="005777A7"/>
    <w:rsid w:val="00582618"/>
    <w:rsid w:val="00593AD6"/>
    <w:rsid w:val="005953F8"/>
    <w:rsid w:val="005A2F36"/>
    <w:rsid w:val="005A2FAC"/>
    <w:rsid w:val="005B7675"/>
    <w:rsid w:val="005C3877"/>
    <w:rsid w:val="005C66B6"/>
    <w:rsid w:val="005D123B"/>
    <w:rsid w:val="005E49BA"/>
    <w:rsid w:val="005E4DB7"/>
    <w:rsid w:val="005E7617"/>
    <w:rsid w:val="005F29F8"/>
    <w:rsid w:val="005F4E0D"/>
    <w:rsid w:val="00604672"/>
    <w:rsid w:val="006050F7"/>
    <w:rsid w:val="00611AC1"/>
    <w:rsid w:val="00612460"/>
    <w:rsid w:val="006214E4"/>
    <w:rsid w:val="006308B9"/>
    <w:rsid w:val="00633C47"/>
    <w:rsid w:val="006345BD"/>
    <w:rsid w:val="006520A0"/>
    <w:rsid w:val="006534B8"/>
    <w:rsid w:val="00653BA6"/>
    <w:rsid w:val="00667116"/>
    <w:rsid w:val="00671ACD"/>
    <w:rsid w:val="00673E76"/>
    <w:rsid w:val="00675FAB"/>
    <w:rsid w:val="00676E17"/>
    <w:rsid w:val="00677BE2"/>
    <w:rsid w:val="0068074C"/>
    <w:rsid w:val="00687386"/>
    <w:rsid w:val="0069205B"/>
    <w:rsid w:val="00693CCF"/>
    <w:rsid w:val="00695C88"/>
    <w:rsid w:val="006A30D2"/>
    <w:rsid w:val="006A364C"/>
    <w:rsid w:val="006B1684"/>
    <w:rsid w:val="006B1F99"/>
    <w:rsid w:val="006B27B6"/>
    <w:rsid w:val="006B7466"/>
    <w:rsid w:val="006C4521"/>
    <w:rsid w:val="006C7083"/>
    <w:rsid w:val="006F2EBA"/>
    <w:rsid w:val="006F56EE"/>
    <w:rsid w:val="006F5954"/>
    <w:rsid w:val="00704281"/>
    <w:rsid w:val="007079CE"/>
    <w:rsid w:val="00731BEF"/>
    <w:rsid w:val="00732772"/>
    <w:rsid w:val="00741FBC"/>
    <w:rsid w:val="00743A8E"/>
    <w:rsid w:val="00746EB3"/>
    <w:rsid w:val="00752792"/>
    <w:rsid w:val="00757E7A"/>
    <w:rsid w:val="007657D2"/>
    <w:rsid w:val="0076693C"/>
    <w:rsid w:val="00781260"/>
    <w:rsid w:val="007816BE"/>
    <w:rsid w:val="00785785"/>
    <w:rsid w:val="00787E72"/>
    <w:rsid w:val="00797C2A"/>
    <w:rsid w:val="007A1DA2"/>
    <w:rsid w:val="007A3CBB"/>
    <w:rsid w:val="007A7CA3"/>
    <w:rsid w:val="007B28D6"/>
    <w:rsid w:val="007D3CDA"/>
    <w:rsid w:val="007D5089"/>
    <w:rsid w:val="007D7E40"/>
    <w:rsid w:val="007F0C5A"/>
    <w:rsid w:val="007F64DF"/>
    <w:rsid w:val="0080125F"/>
    <w:rsid w:val="00805CD3"/>
    <w:rsid w:val="008112ED"/>
    <w:rsid w:val="00813EB0"/>
    <w:rsid w:val="00814A73"/>
    <w:rsid w:val="00820B3D"/>
    <w:rsid w:val="00822DBB"/>
    <w:rsid w:val="008437F5"/>
    <w:rsid w:val="0085133F"/>
    <w:rsid w:val="00856689"/>
    <w:rsid w:val="00857842"/>
    <w:rsid w:val="0086594A"/>
    <w:rsid w:val="0088021A"/>
    <w:rsid w:val="00880F97"/>
    <w:rsid w:val="008868C1"/>
    <w:rsid w:val="008A1C70"/>
    <w:rsid w:val="008B5AB3"/>
    <w:rsid w:val="008C2376"/>
    <w:rsid w:val="008C378F"/>
    <w:rsid w:val="008D3811"/>
    <w:rsid w:val="008E37F5"/>
    <w:rsid w:val="008F0489"/>
    <w:rsid w:val="008F4587"/>
    <w:rsid w:val="00903330"/>
    <w:rsid w:val="0090333C"/>
    <w:rsid w:val="00904D5E"/>
    <w:rsid w:val="0090526B"/>
    <w:rsid w:val="00906B56"/>
    <w:rsid w:val="00921A9F"/>
    <w:rsid w:val="00932DEE"/>
    <w:rsid w:val="009330DA"/>
    <w:rsid w:val="009362D2"/>
    <w:rsid w:val="00936697"/>
    <w:rsid w:val="00936932"/>
    <w:rsid w:val="009467DB"/>
    <w:rsid w:val="00955FA9"/>
    <w:rsid w:val="00956797"/>
    <w:rsid w:val="00960685"/>
    <w:rsid w:val="00962C21"/>
    <w:rsid w:val="0097076C"/>
    <w:rsid w:val="00977006"/>
    <w:rsid w:val="00984AE7"/>
    <w:rsid w:val="009860D2"/>
    <w:rsid w:val="00996A6D"/>
    <w:rsid w:val="009A15C6"/>
    <w:rsid w:val="009B31D1"/>
    <w:rsid w:val="009B3252"/>
    <w:rsid w:val="009B59A0"/>
    <w:rsid w:val="009C4539"/>
    <w:rsid w:val="009D2158"/>
    <w:rsid w:val="009D3BB3"/>
    <w:rsid w:val="009D5B4B"/>
    <w:rsid w:val="009D7B5F"/>
    <w:rsid w:val="009D7CC6"/>
    <w:rsid w:val="009E2DAC"/>
    <w:rsid w:val="009E58C2"/>
    <w:rsid w:val="009F3C19"/>
    <w:rsid w:val="009F76B8"/>
    <w:rsid w:val="00A0354F"/>
    <w:rsid w:val="00A31227"/>
    <w:rsid w:val="00A41269"/>
    <w:rsid w:val="00A46265"/>
    <w:rsid w:val="00A4744F"/>
    <w:rsid w:val="00A50A75"/>
    <w:rsid w:val="00A52134"/>
    <w:rsid w:val="00A9320F"/>
    <w:rsid w:val="00AA30F4"/>
    <w:rsid w:val="00AB4C1E"/>
    <w:rsid w:val="00AB6663"/>
    <w:rsid w:val="00AC6524"/>
    <w:rsid w:val="00AC7A51"/>
    <w:rsid w:val="00AD0009"/>
    <w:rsid w:val="00AD3567"/>
    <w:rsid w:val="00AD496F"/>
    <w:rsid w:val="00AE45B5"/>
    <w:rsid w:val="00AE4649"/>
    <w:rsid w:val="00AE7B9D"/>
    <w:rsid w:val="00AF004E"/>
    <w:rsid w:val="00AF0076"/>
    <w:rsid w:val="00AF594A"/>
    <w:rsid w:val="00AF6AEA"/>
    <w:rsid w:val="00B055D6"/>
    <w:rsid w:val="00B11877"/>
    <w:rsid w:val="00B12B3F"/>
    <w:rsid w:val="00B138FC"/>
    <w:rsid w:val="00B24FB2"/>
    <w:rsid w:val="00B2593F"/>
    <w:rsid w:val="00B32E25"/>
    <w:rsid w:val="00B376D5"/>
    <w:rsid w:val="00B37896"/>
    <w:rsid w:val="00B41AC5"/>
    <w:rsid w:val="00B4377B"/>
    <w:rsid w:val="00B462BF"/>
    <w:rsid w:val="00B4705E"/>
    <w:rsid w:val="00B61A9B"/>
    <w:rsid w:val="00B62B89"/>
    <w:rsid w:val="00B67AC1"/>
    <w:rsid w:val="00B71134"/>
    <w:rsid w:val="00B711AA"/>
    <w:rsid w:val="00B778AA"/>
    <w:rsid w:val="00B83CEA"/>
    <w:rsid w:val="00B93D5D"/>
    <w:rsid w:val="00B958FD"/>
    <w:rsid w:val="00B96121"/>
    <w:rsid w:val="00BA00E5"/>
    <w:rsid w:val="00BA088C"/>
    <w:rsid w:val="00BB5FAD"/>
    <w:rsid w:val="00BB68BF"/>
    <w:rsid w:val="00BC7D49"/>
    <w:rsid w:val="00BD22C6"/>
    <w:rsid w:val="00BD5CF5"/>
    <w:rsid w:val="00BD74DD"/>
    <w:rsid w:val="00BD7FD0"/>
    <w:rsid w:val="00BE0783"/>
    <w:rsid w:val="00BE2192"/>
    <w:rsid w:val="00BE377B"/>
    <w:rsid w:val="00BE5241"/>
    <w:rsid w:val="00BF117F"/>
    <w:rsid w:val="00BF6321"/>
    <w:rsid w:val="00BF72EC"/>
    <w:rsid w:val="00C03C3B"/>
    <w:rsid w:val="00C070E0"/>
    <w:rsid w:val="00C11997"/>
    <w:rsid w:val="00C20E72"/>
    <w:rsid w:val="00C22905"/>
    <w:rsid w:val="00C33C6E"/>
    <w:rsid w:val="00C51F92"/>
    <w:rsid w:val="00C61D64"/>
    <w:rsid w:val="00C64AAD"/>
    <w:rsid w:val="00C71CC3"/>
    <w:rsid w:val="00C7411B"/>
    <w:rsid w:val="00C759D3"/>
    <w:rsid w:val="00C83FC6"/>
    <w:rsid w:val="00C921B4"/>
    <w:rsid w:val="00CA0836"/>
    <w:rsid w:val="00CA435F"/>
    <w:rsid w:val="00CA5C19"/>
    <w:rsid w:val="00CB0F66"/>
    <w:rsid w:val="00CD1652"/>
    <w:rsid w:val="00CD2A0F"/>
    <w:rsid w:val="00CD7569"/>
    <w:rsid w:val="00CE3C71"/>
    <w:rsid w:val="00CE782A"/>
    <w:rsid w:val="00CF2404"/>
    <w:rsid w:val="00CF4857"/>
    <w:rsid w:val="00CF72D0"/>
    <w:rsid w:val="00D02A50"/>
    <w:rsid w:val="00D04986"/>
    <w:rsid w:val="00D10FDA"/>
    <w:rsid w:val="00D12B38"/>
    <w:rsid w:val="00D16A5B"/>
    <w:rsid w:val="00D2173C"/>
    <w:rsid w:val="00D260BD"/>
    <w:rsid w:val="00D350B6"/>
    <w:rsid w:val="00D37D8F"/>
    <w:rsid w:val="00D4036D"/>
    <w:rsid w:val="00D44CEE"/>
    <w:rsid w:val="00D545E2"/>
    <w:rsid w:val="00D568F8"/>
    <w:rsid w:val="00D6022E"/>
    <w:rsid w:val="00D6087E"/>
    <w:rsid w:val="00D61E13"/>
    <w:rsid w:val="00D87579"/>
    <w:rsid w:val="00D87AEF"/>
    <w:rsid w:val="00D90CFE"/>
    <w:rsid w:val="00D97F49"/>
    <w:rsid w:val="00DA2677"/>
    <w:rsid w:val="00DA4DB6"/>
    <w:rsid w:val="00DA7ABF"/>
    <w:rsid w:val="00DB03F8"/>
    <w:rsid w:val="00DC1E0C"/>
    <w:rsid w:val="00DC69F5"/>
    <w:rsid w:val="00DD162F"/>
    <w:rsid w:val="00DD3B78"/>
    <w:rsid w:val="00DE12F6"/>
    <w:rsid w:val="00DE5DBB"/>
    <w:rsid w:val="00DF0FE9"/>
    <w:rsid w:val="00DF32D6"/>
    <w:rsid w:val="00DF4C55"/>
    <w:rsid w:val="00E016C8"/>
    <w:rsid w:val="00E0240F"/>
    <w:rsid w:val="00E11EEE"/>
    <w:rsid w:val="00E20784"/>
    <w:rsid w:val="00E24537"/>
    <w:rsid w:val="00E335A5"/>
    <w:rsid w:val="00E36863"/>
    <w:rsid w:val="00E4267D"/>
    <w:rsid w:val="00E42BF1"/>
    <w:rsid w:val="00E6243B"/>
    <w:rsid w:val="00E63B56"/>
    <w:rsid w:val="00E64B60"/>
    <w:rsid w:val="00E85EB8"/>
    <w:rsid w:val="00E867E3"/>
    <w:rsid w:val="00E90AE7"/>
    <w:rsid w:val="00E92A8F"/>
    <w:rsid w:val="00E96A71"/>
    <w:rsid w:val="00E97D27"/>
    <w:rsid w:val="00EA3023"/>
    <w:rsid w:val="00EA54BD"/>
    <w:rsid w:val="00EB2263"/>
    <w:rsid w:val="00EC05C9"/>
    <w:rsid w:val="00EC72C7"/>
    <w:rsid w:val="00ED6107"/>
    <w:rsid w:val="00EE6702"/>
    <w:rsid w:val="00F01FD8"/>
    <w:rsid w:val="00F04B3E"/>
    <w:rsid w:val="00F06853"/>
    <w:rsid w:val="00F15F06"/>
    <w:rsid w:val="00F21937"/>
    <w:rsid w:val="00F2386D"/>
    <w:rsid w:val="00F27096"/>
    <w:rsid w:val="00F34FE4"/>
    <w:rsid w:val="00F353C5"/>
    <w:rsid w:val="00F40F34"/>
    <w:rsid w:val="00F412D8"/>
    <w:rsid w:val="00F46302"/>
    <w:rsid w:val="00F47221"/>
    <w:rsid w:val="00F5345F"/>
    <w:rsid w:val="00F62D04"/>
    <w:rsid w:val="00F67C1E"/>
    <w:rsid w:val="00F743A3"/>
    <w:rsid w:val="00F76A43"/>
    <w:rsid w:val="00F83A31"/>
    <w:rsid w:val="00F90E51"/>
    <w:rsid w:val="00F9467A"/>
    <w:rsid w:val="00F97AC3"/>
    <w:rsid w:val="00FA0D43"/>
    <w:rsid w:val="00FA0F31"/>
    <w:rsid w:val="00FA3345"/>
    <w:rsid w:val="00FA3C5B"/>
    <w:rsid w:val="00FB08B6"/>
    <w:rsid w:val="00FB4528"/>
    <w:rsid w:val="00FB7E99"/>
    <w:rsid w:val="00FC1AD0"/>
    <w:rsid w:val="00FC2948"/>
    <w:rsid w:val="00FD5425"/>
    <w:rsid w:val="00FD631F"/>
    <w:rsid w:val="00FE67AA"/>
    <w:rsid w:val="00FF2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684EBBE-0B15-4A8C-A28E-43A04B7E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ejaVu Sans" w:hAnsi="Liberation Serif" w:cs="Lohit Hindi"/>
        <w:kern w:val="3"/>
        <w:sz w:val="24"/>
        <w:szCs w:val="24"/>
        <w:lang w:val="ru-RU"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sz w:val="28"/>
      <w:szCs w:val="20"/>
      <w:lang w:bidi="ar-SA"/>
    </w:rPr>
  </w:style>
  <w:style w:type="paragraph" w:customStyle="1" w:styleId="Heading">
    <w:name w:val="Heading"/>
    <w:basedOn w:val="Standard"/>
    <w:next w:val="Textbody"/>
    <w:pPr>
      <w:keepNext/>
      <w:spacing w:before="240" w:after="120"/>
    </w:pPr>
    <w:rPr>
      <w:rFonts w:ascii="Liberation Sans" w:eastAsia="DejaVu Sans" w:hAnsi="Liberation Sans" w:cs="Lohit Hindi"/>
      <w:szCs w:val="28"/>
    </w:rPr>
  </w:style>
  <w:style w:type="paragraph" w:customStyle="1" w:styleId="Textbody">
    <w:name w:val="Text body"/>
    <w:basedOn w:val="Standard"/>
    <w:pPr>
      <w:spacing w:after="120"/>
    </w:pPr>
  </w:style>
  <w:style w:type="paragraph" w:styleId="a3">
    <w:name w:val="List"/>
    <w:basedOn w:val="Textbody"/>
    <w:rPr>
      <w:rFonts w:cs="Lohit Hindi"/>
      <w:sz w:val="24"/>
    </w:rPr>
  </w:style>
  <w:style w:type="paragraph" w:styleId="a4">
    <w:name w:val="caption"/>
    <w:basedOn w:val="Standard"/>
    <w:pPr>
      <w:suppressLineNumbers/>
      <w:spacing w:before="120" w:after="120"/>
    </w:pPr>
    <w:rPr>
      <w:rFonts w:cs="Lohit Hindi"/>
      <w:i/>
      <w:iCs/>
      <w:sz w:val="24"/>
      <w:szCs w:val="24"/>
    </w:rPr>
  </w:style>
  <w:style w:type="paragraph" w:customStyle="1" w:styleId="Index">
    <w:name w:val="Index"/>
    <w:basedOn w:val="Standard"/>
    <w:pPr>
      <w:suppressLineNumbers/>
    </w:pPr>
    <w:rPr>
      <w:rFonts w:cs="Lohit Hindi"/>
      <w:sz w:val="24"/>
    </w:rPr>
  </w:style>
  <w:style w:type="paragraph" w:styleId="a5">
    <w:name w:val="header"/>
    <w:basedOn w:val="Standard"/>
    <w:link w:val="a6"/>
    <w:uiPriority w:val="99"/>
    <w:pPr>
      <w:tabs>
        <w:tab w:val="center" w:pos="4677"/>
        <w:tab w:val="right" w:pos="9355"/>
      </w:tabs>
    </w:pPr>
  </w:style>
  <w:style w:type="paragraph" w:customStyle="1" w:styleId="Textbodyindent">
    <w:name w:val="Text body indent"/>
    <w:basedOn w:val="Standard"/>
    <w:pPr>
      <w:ind w:firstLine="709"/>
      <w:jc w:val="both"/>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Internetlink">
    <w:name w:val="Internet link"/>
    <w:rPr>
      <w:color w:val="0000FF"/>
      <w:u w:val="single"/>
    </w:rPr>
  </w:style>
  <w:style w:type="character" w:styleId="a7">
    <w:name w:val="page number"/>
    <w:basedOn w:val="a0"/>
  </w:style>
  <w:style w:type="paragraph" w:styleId="a8">
    <w:name w:val="footer"/>
    <w:basedOn w:val="a"/>
    <w:link w:val="a9"/>
    <w:uiPriority w:val="99"/>
    <w:unhideWhenUsed/>
    <w:rsid w:val="00087640"/>
    <w:pPr>
      <w:tabs>
        <w:tab w:val="center" w:pos="4677"/>
        <w:tab w:val="right" w:pos="9355"/>
      </w:tabs>
    </w:pPr>
    <w:rPr>
      <w:rFonts w:cs="Mangal"/>
      <w:szCs w:val="21"/>
    </w:rPr>
  </w:style>
  <w:style w:type="character" w:customStyle="1" w:styleId="a9">
    <w:name w:val="Нижний колонтитул Знак"/>
    <w:basedOn w:val="a0"/>
    <w:link w:val="a8"/>
    <w:uiPriority w:val="99"/>
    <w:rsid w:val="00087640"/>
    <w:rPr>
      <w:rFonts w:cs="Mangal"/>
      <w:szCs w:val="21"/>
    </w:rPr>
  </w:style>
  <w:style w:type="character" w:customStyle="1" w:styleId="a6">
    <w:name w:val="Верхний колонтитул Знак"/>
    <w:basedOn w:val="a0"/>
    <w:link w:val="a5"/>
    <w:uiPriority w:val="99"/>
    <w:rsid w:val="00087640"/>
    <w:rPr>
      <w:rFonts w:ascii="Times New Roman" w:eastAsia="Times New Roman" w:hAnsi="Times New Roman" w:cs="Times New Roman"/>
      <w:sz w:val="28"/>
      <w:szCs w:val="20"/>
      <w:lang w:bidi="ar-SA"/>
    </w:rPr>
  </w:style>
  <w:style w:type="table" w:styleId="aa">
    <w:name w:val="Table Grid"/>
    <w:basedOn w:val="a1"/>
    <w:uiPriority w:val="59"/>
    <w:rsid w:val="00AC6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5571B4"/>
    <w:rPr>
      <w:rFonts w:cs="Mangal"/>
      <w:sz w:val="20"/>
      <w:szCs w:val="18"/>
    </w:rPr>
  </w:style>
  <w:style w:type="character" w:customStyle="1" w:styleId="ac">
    <w:name w:val="Текст сноски Знак"/>
    <w:basedOn w:val="a0"/>
    <w:link w:val="ab"/>
    <w:uiPriority w:val="99"/>
    <w:semiHidden/>
    <w:rsid w:val="005571B4"/>
    <w:rPr>
      <w:rFonts w:cs="Mangal"/>
      <w:sz w:val="20"/>
      <w:szCs w:val="18"/>
    </w:rPr>
  </w:style>
  <w:style w:type="character" w:styleId="ad">
    <w:name w:val="footnote reference"/>
    <w:basedOn w:val="a0"/>
    <w:uiPriority w:val="99"/>
    <w:semiHidden/>
    <w:unhideWhenUsed/>
    <w:rsid w:val="005571B4"/>
    <w:rPr>
      <w:vertAlign w:val="superscript"/>
    </w:rPr>
  </w:style>
  <w:style w:type="character" w:styleId="ae">
    <w:name w:val="Hyperlink"/>
    <w:basedOn w:val="a0"/>
    <w:uiPriority w:val="99"/>
    <w:unhideWhenUsed/>
    <w:rsid w:val="005571B4"/>
    <w:rPr>
      <w:color w:val="0000FF" w:themeColor="hyperlink"/>
      <w:u w:val="single"/>
    </w:rPr>
  </w:style>
  <w:style w:type="paragraph" w:styleId="af">
    <w:name w:val="Balloon Text"/>
    <w:basedOn w:val="a"/>
    <w:link w:val="af0"/>
    <w:uiPriority w:val="99"/>
    <w:semiHidden/>
    <w:unhideWhenUsed/>
    <w:rsid w:val="007D3CDA"/>
    <w:rPr>
      <w:rFonts w:ascii="Tahoma" w:hAnsi="Tahoma" w:cs="Mangal"/>
      <w:sz w:val="16"/>
      <w:szCs w:val="14"/>
    </w:rPr>
  </w:style>
  <w:style w:type="character" w:customStyle="1" w:styleId="af0">
    <w:name w:val="Текст выноски Знак"/>
    <w:basedOn w:val="a0"/>
    <w:link w:val="af"/>
    <w:uiPriority w:val="99"/>
    <w:semiHidden/>
    <w:rsid w:val="007D3CDA"/>
    <w:rPr>
      <w:rFonts w:ascii="Tahoma" w:hAnsi="Tahoma" w:cs="Mangal"/>
      <w:sz w:val="16"/>
      <w:szCs w:val="14"/>
    </w:rPr>
  </w:style>
  <w:style w:type="paragraph" w:styleId="af1">
    <w:name w:val="List Paragraph"/>
    <w:basedOn w:val="a"/>
    <w:uiPriority w:val="34"/>
    <w:qFormat/>
    <w:rsid w:val="00D90CFE"/>
    <w:pPr>
      <w:ind w:left="720"/>
      <w:contextualSpacing/>
    </w:pPr>
    <w:rPr>
      <w:rFonts w:cs="Mangal"/>
      <w:szCs w:val="21"/>
    </w:rPr>
  </w:style>
  <w:style w:type="paragraph" w:styleId="af2">
    <w:name w:val="Plain Text"/>
    <w:basedOn w:val="a"/>
    <w:link w:val="af3"/>
    <w:uiPriority w:val="99"/>
    <w:semiHidden/>
    <w:unhideWhenUsed/>
    <w:rsid w:val="00AE7B9D"/>
    <w:pPr>
      <w:widowControl/>
      <w:suppressAutoHyphens w:val="0"/>
      <w:autoSpaceDN/>
      <w:textAlignment w:val="auto"/>
    </w:pPr>
    <w:rPr>
      <w:rFonts w:ascii="Calibri" w:eastAsiaTheme="minorHAnsi" w:hAnsi="Calibri" w:cstheme="minorBidi"/>
      <w:kern w:val="0"/>
      <w:sz w:val="22"/>
      <w:szCs w:val="21"/>
      <w:lang w:eastAsia="en-US" w:bidi="ar-SA"/>
    </w:rPr>
  </w:style>
  <w:style w:type="character" w:customStyle="1" w:styleId="af3">
    <w:name w:val="Текст Знак"/>
    <w:basedOn w:val="a0"/>
    <w:link w:val="af2"/>
    <w:uiPriority w:val="99"/>
    <w:semiHidden/>
    <w:rsid w:val="00AE7B9D"/>
    <w:rPr>
      <w:rFonts w:ascii="Calibri" w:eastAsiaTheme="minorHAnsi" w:hAnsi="Calibri" w:cstheme="minorBidi"/>
      <w:kern w:val="0"/>
      <w:sz w:val="22"/>
      <w:szCs w:val="21"/>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787129">
      <w:bodyDiv w:val="1"/>
      <w:marLeft w:val="0"/>
      <w:marRight w:val="0"/>
      <w:marTop w:val="0"/>
      <w:marBottom w:val="0"/>
      <w:divBdr>
        <w:top w:val="none" w:sz="0" w:space="0" w:color="auto"/>
        <w:left w:val="none" w:sz="0" w:space="0" w:color="auto"/>
        <w:bottom w:val="none" w:sz="0" w:space="0" w:color="auto"/>
        <w:right w:val="none" w:sz="0" w:space="0" w:color="auto"/>
      </w:divBdr>
    </w:div>
    <w:div w:id="987369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31D5BBCAAB561CFE7E4FA7B1DAD408F7707E6DC9F2149129D9C485530984E84B11ACAFDCEBAED11483633015CO4lDG"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3BC0181E004104B48F9B1FC1F76B10"/>
        <w:category>
          <w:name w:val="Общие"/>
          <w:gallery w:val="placeholder"/>
        </w:category>
        <w:types>
          <w:type w:val="bbPlcHdr"/>
        </w:types>
        <w:behaviors>
          <w:behavior w:val="content"/>
        </w:behaviors>
        <w:guid w:val="{1C38D666-E9F0-4810-A702-E23546F3C152}"/>
      </w:docPartPr>
      <w:docPartBody>
        <w:p w:rsidR="000C4F25" w:rsidRDefault="00F5624D" w:rsidP="00F5624D">
          <w:pPr>
            <w:pStyle w:val="003BC0181E004104B48F9B1FC1F76B10"/>
          </w:pPr>
          <w:r>
            <w:rPr>
              <w:rFonts w:asciiTheme="majorHAnsi" w:eastAsiaTheme="majorEastAsia" w:hAnsiTheme="majorHAnsi" w:cstheme="majorBidi"/>
              <w:color w:val="4472C4" w:themeColor="accent1"/>
              <w:sz w:val="24"/>
              <w:szCs w:val="24"/>
            </w:rPr>
            <w:t>[Введите название документа]</w:t>
          </w:r>
        </w:p>
      </w:docPartBody>
    </w:docPart>
    <w:docPart>
      <w:docPartPr>
        <w:name w:val="63CF68CC0A804B8F8964C6B945A42F01"/>
        <w:category>
          <w:name w:val="Общие"/>
          <w:gallery w:val="placeholder"/>
        </w:category>
        <w:types>
          <w:type w:val="bbPlcHdr"/>
        </w:types>
        <w:behaviors>
          <w:behavior w:val="content"/>
        </w:behaviors>
        <w:guid w:val="{5C7CD579-F5C1-41D8-8036-33D39241B464}"/>
      </w:docPartPr>
      <w:docPartBody>
        <w:p w:rsidR="000C4F25" w:rsidRDefault="00F5624D" w:rsidP="00F5624D">
          <w:pPr>
            <w:pStyle w:val="63CF68CC0A804B8F8964C6B945A42F01"/>
          </w:pPr>
          <w:r>
            <w:rPr>
              <w:rFonts w:asciiTheme="majorHAnsi" w:eastAsiaTheme="majorEastAsia" w:hAnsiTheme="majorHAnsi" w:cstheme="majorBidi"/>
              <w:color w:val="4472C4" w:themeColor="accent1"/>
              <w:sz w:val="24"/>
              <w:szCs w:val="24"/>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DejaVu Sans">
    <w:altName w:val="Times New Roman"/>
    <w:charset w:val="00"/>
    <w:family w:val="auto"/>
    <w:pitch w:val="variable"/>
  </w:font>
  <w:font w:name="Lohit Hindi">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Liberation Sans">
    <w:charset w:val="00"/>
    <w:family w:val="swiss"/>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24D"/>
    <w:rsid w:val="00004858"/>
    <w:rsid w:val="00026790"/>
    <w:rsid w:val="00040D37"/>
    <w:rsid w:val="00070F9C"/>
    <w:rsid w:val="0007292D"/>
    <w:rsid w:val="000C4F25"/>
    <w:rsid w:val="000E1F05"/>
    <w:rsid w:val="00112D1C"/>
    <w:rsid w:val="00221ED9"/>
    <w:rsid w:val="002743E0"/>
    <w:rsid w:val="002E6DB5"/>
    <w:rsid w:val="004A7906"/>
    <w:rsid w:val="00533F2A"/>
    <w:rsid w:val="00541B00"/>
    <w:rsid w:val="005673F2"/>
    <w:rsid w:val="006654BA"/>
    <w:rsid w:val="00674514"/>
    <w:rsid w:val="006E608F"/>
    <w:rsid w:val="00725F4A"/>
    <w:rsid w:val="00961CC9"/>
    <w:rsid w:val="009E6CA1"/>
    <w:rsid w:val="00A464F3"/>
    <w:rsid w:val="00AB290A"/>
    <w:rsid w:val="00AD0C8B"/>
    <w:rsid w:val="00C0454D"/>
    <w:rsid w:val="00C2578A"/>
    <w:rsid w:val="00D629F0"/>
    <w:rsid w:val="00D712BB"/>
    <w:rsid w:val="00E316BF"/>
    <w:rsid w:val="00E65169"/>
    <w:rsid w:val="00E84A25"/>
    <w:rsid w:val="00ED51D9"/>
    <w:rsid w:val="00EE42F6"/>
    <w:rsid w:val="00F15CDE"/>
    <w:rsid w:val="00F5624D"/>
    <w:rsid w:val="00FC0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FF869DA55634AE88EDDD606576246F0">
    <w:name w:val="3FF869DA55634AE88EDDD606576246F0"/>
    <w:rsid w:val="00F5624D"/>
  </w:style>
  <w:style w:type="paragraph" w:customStyle="1" w:styleId="003BC0181E004104B48F9B1FC1F76B10">
    <w:name w:val="003BC0181E004104B48F9B1FC1F76B10"/>
    <w:rsid w:val="00F5624D"/>
  </w:style>
  <w:style w:type="paragraph" w:customStyle="1" w:styleId="63CF68CC0A804B8F8964C6B945A42F01">
    <w:name w:val="63CF68CC0A804B8F8964C6B945A42F01"/>
    <w:rsid w:val="00F5624D"/>
  </w:style>
  <w:style w:type="paragraph" w:customStyle="1" w:styleId="B67B61037A8E4C26AC05EF2C0FF25A35">
    <w:name w:val="B67B61037A8E4C26AC05EF2C0FF25A35"/>
    <w:rsid w:val="0007292D"/>
    <w:rPr>
      <w:lang w:val="en-US" w:eastAsia="en-US"/>
    </w:rPr>
  </w:style>
  <w:style w:type="paragraph" w:customStyle="1" w:styleId="96AA674705E84FB48AB2BF2DDC69D8E6">
    <w:name w:val="96AA674705E84FB48AB2BF2DDC69D8E6"/>
    <w:rsid w:val="0007292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8F30A-B7A1-4928-814A-A051A304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2922</Words>
  <Characters>16661</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Настоящий документ не является нормативным правовым актом Минфина России и не может рассматриваться в качестве такового. Он предназначен исключительно для информирования заинтересованных лиц.</vt:lpstr>
    </vt:vector>
  </TitlesOfParts>
  <Company> </Company>
  <LinksUpToDate>false</LinksUpToDate>
  <CharactersWithSpaces>19544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документ не является нормативным правовым актом Минфина России и не может рассматриваться в качестве такового. Он предназначен исключительно для информирования заинтересованных лиц.</dc:title>
  <dc:creator>1163</dc:creator>
  <cp:lastModifiedBy>Ольга А. Носова</cp:lastModifiedBy>
  <cp:revision>2</cp:revision>
  <cp:lastPrinted>2021-06-18T09:25:00Z</cp:lastPrinted>
  <dcterms:created xsi:type="dcterms:W3CDTF">2021-08-17T08:56:00Z</dcterms:created>
  <dcterms:modified xsi:type="dcterms:W3CDTF">2021-08-17T08:56:00Z</dcterms:modified>
</cp:coreProperties>
</file>