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07" w:rsidRDefault="00907407" w:rsidP="0090740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РАЗЪЯСНЕНИЕ</w:t>
      </w:r>
    </w:p>
    <w:p w:rsidR="00907407" w:rsidRDefault="00907407" w:rsidP="0090740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практики применения </w:t>
      </w:r>
    </w:p>
    <w:p w:rsidR="00907407" w:rsidRDefault="00907407" w:rsidP="0090740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законодательства Российской Федерации </w:t>
      </w:r>
    </w:p>
    <w:p w:rsidR="00907407" w:rsidRDefault="00907407" w:rsidP="0090740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 иных нормативных правовых актов, </w:t>
      </w:r>
    </w:p>
    <w:p w:rsidR="00907407" w:rsidRDefault="00907407" w:rsidP="00907407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которые</w:t>
      </w:r>
      <w:proofErr w:type="gramEnd"/>
      <w:r>
        <w:rPr>
          <w:b/>
          <w:sz w:val="28"/>
          <w:szCs w:val="28"/>
          <w:lang w:val="ru-RU"/>
        </w:rPr>
        <w:t xml:space="preserve"> регулируют аудиторскую деятельность</w:t>
      </w:r>
    </w:p>
    <w:p w:rsidR="00907407" w:rsidRDefault="00907407" w:rsidP="0090740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(ППЗ 7-2016)</w:t>
      </w:r>
    </w:p>
    <w:p w:rsidR="00907407" w:rsidRDefault="00907407" w:rsidP="00907407">
      <w:pPr>
        <w:jc w:val="center"/>
        <w:rPr>
          <w:sz w:val="28"/>
          <w:szCs w:val="28"/>
          <w:lang w:val="ru-RU"/>
        </w:rPr>
      </w:pPr>
    </w:p>
    <w:p w:rsidR="00907407" w:rsidRPr="005367C8" w:rsidRDefault="00907407" w:rsidP="0090740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«Порядок </w:t>
      </w:r>
      <w:r w:rsidRPr="005367C8">
        <w:rPr>
          <w:sz w:val="28"/>
          <w:szCs w:val="28"/>
          <w:lang w:val="ru-RU"/>
        </w:rPr>
        <w:t>применения пункта 1.4 Кодекса профессиональной этики аудиторов»</w:t>
      </w:r>
    </w:p>
    <w:p w:rsidR="00907407" w:rsidRPr="005C4D14" w:rsidRDefault="00907407" w:rsidP="00907407">
      <w:pPr>
        <w:spacing w:before="120"/>
        <w:jc w:val="both"/>
        <w:rPr>
          <w:sz w:val="28"/>
          <w:szCs w:val="28"/>
          <w:lang w:val="ru-RU"/>
        </w:rPr>
      </w:pPr>
      <w:r>
        <w:rPr>
          <w:sz w:val="26"/>
          <w:szCs w:val="28"/>
          <w:lang w:val="ru-RU"/>
        </w:rPr>
        <w:t>(одобрено Советом по аудиторской деятельности 20 июня 2016 г., протокол № 22)</w:t>
      </w:r>
      <w:r>
        <w:rPr>
          <w:sz w:val="26"/>
          <w:szCs w:val="28"/>
          <w:lang w:val="ru-RU"/>
        </w:rPr>
        <w:br/>
      </w:r>
    </w:p>
    <w:p w:rsidR="00907407" w:rsidRDefault="00907407" w:rsidP="00907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 соответствии с пунктом 1.4 </w:t>
      </w:r>
      <w:r w:rsidRPr="00ED2EB1">
        <w:rPr>
          <w:rFonts w:ascii="Times New Roman" w:hAnsi="Times New Roman" w:cs="Times New Roman"/>
          <w:sz w:val="28"/>
          <w:szCs w:val="28"/>
          <w:lang w:val="ru-RU"/>
        </w:rPr>
        <w:t>Кодекс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2EB1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профессиональной этики аудиторов, одобренно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Pr="00ED2EB1">
        <w:rPr>
          <w:rFonts w:ascii="Times New Roman" w:hAnsi="Times New Roman" w:cs="Times New Roman"/>
          <w:sz w:val="28"/>
          <w:szCs w:val="28"/>
          <w:lang w:val="ru-RU"/>
        </w:rPr>
        <w:t>Советом по аудиторской деятельности 23 марта 2012 г. (протокол № 4), (далее – Кодекс этики)</w:t>
      </w:r>
      <w:r w:rsidRPr="008452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требования профессиональной этики, содержащиеся в Кодексе этики, применимы во всех случаях оказания аудиторских и прочих связанных с аудиторской деятельностью услуг, если Кодексом этики не предусмотрено иное.</w:t>
      </w:r>
    </w:p>
    <w:p w:rsidR="00907407" w:rsidRDefault="00907407" w:rsidP="00907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Согласно Кодексу этики:</w:t>
      </w:r>
    </w:p>
    <w:p w:rsidR="00907407" w:rsidRDefault="00907407" w:rsidP="00907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ED2EB1">
        <w:rPr>
          <w:rFonts w:ascii="Times New Roman" w:hAnsi="Times New Roman" w:cs="Times New Roman"/>
          <w:sz w:val="28"/>
          <w:szCs w:val="28"/>
          <w:lang w:val="ru-RU"/>
        </w:rPr>
        <w:t xml:space="preserve"> аудитор должен соблюдать следующие основные принципы профессиональной этики аудиторов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основные принципы этики)</w:t>
      </w:r>
      <w:r w:rsidRPr="00ED2EB1">
        <w:rPr>
          <w:rFonts w:ascii="Times New Roman" w:hAnsi="Times New Roman" w:cs="Times New Roman"/>
          <w:sz w:val="28"/>
          <w:szCs w:val="28"/>
          <w:lang w:val="ru-RU"/>
        </w:rPr>
        <w:t>: а) честность;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EB1">
        <w:rPr>
          <w:rFonts w:ascii="Times New Roman" w:hAnsi="Times New Roman" w:cs="Times New Roman"/>
          <w:sz w:val="28"/>
          <w:szCs w:val="28"/>
          <w:lang w:val="ru-RU"/>
        </w:rPr>
        <w:t>б) объективность;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EB1">
        <w:rPr>
          <w:rFonts w:ascii="Times New Roman" w:hAnsi="Times New Roman" w:cs="Times New Roman"/>
          <w:sz w:val="28"/>
          <w:szCs w:val="28"/>
          <w:lang w:val="ru-RU"/>
        </w:rPr>
        <w:t>в) профессиональная компетентность и должная тщательность;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EB1">
        <w:rPr>
          <w:rFonts w:ascii="Times New Roman" w:hAnsi="Times New Roman" w:cs="Times New Roman"/>
          <w:sz w:val="28"/>
          <w:szCs w:val="28"/>
          <w:lang w:val="ru-RU"/>
        </w:rPr>
        <w:t>г) конфиденциальность;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EB1">
        <w:rPr>
          <w:rFonts w:ascii="Times New Roman" w:hAnsi="Times New Roman" w:cs="Times New Roman"/>
          <w:sz w:val="28"/>
          <w:szCs w:val="28"/>
          <w:lang w:val="ru-RU"/>
        </w:rPr>
        <w:t>д) профессиональное поведение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D2EB1">
        <w:rPr>
          <w:rFonts w:ascii="Times New Roman" w:hAnsi="Times New Roman" w:cs="Times New Roman"/>
          <w:sz w:val="28"/>
          <w:szCs w:val="28"/>
          <w:lang w:val="ru-RU"/>
        </w:rPr>
        <w:t>пункт 1.5</w:t>
      </w:r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907407" w:rsidRDefault="00907407" w:rsidP="00907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Кодекс этики устанавливает концептуальный подход к соблюдению основных принципов этики. Концептуальный подход к соблюдению основных принципов этики заключается в следующем: аудитор должен идентифицировать угрозы нарушения основных принципов этики, оценивать их и предпринимать ответные действия в отношении таких угроз. Концептуальный подход применим в любых обстоятельствах, которые могут создавать угрозы нарушения основных принципов этики, и способен предостеречь аудитора от ошибки признать ту или иную ситуацию приемлемой только потому, что она прямо не определена Кодексом этики как недопустимая (пункт 1.6);</w:t>
      </w:r>
    </w:p>
    <w:p w:rsidR="00907407" w:rsidRDefault="00907407" w:rsidP="00907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аудитор должен оценивать любые угрозы нарушения основных принципов этики в случаях, когда ему становится известно (или он предполагает) об обстоятельствах или взаимоотношениях, которые могут создать такие угрозы (пункт 1.8); </w:t>
      </w:r>
    </w:p>
    <w:p w:rsidR="00907407" w:rsidRDefault="00907407" w:rsidP="00907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соблюдению основных принципов этики может угрожать широкий круг обстоятельств и взаимоотношений (пункт 1.12).</w:t>
      </w:r>
    </w:p>
    <w:p w:rsidR="00907407" w:rsidRDefault="00907407" w:rsidP="00907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Из системного рассмотрения указанных положений Кодекса этики следует, что для аудитора </w:t>
      </w:r>
      <w:r w:rsidRPr="00271C8C">
        <w:rPr>
          <w:rFonts w:ascii="Times New Roman" w:hAnsi="Times New Roman" w:cs="Times New Roman"/>
          <w:sz w:val="28"/>
          <w:szCs w:val="28"/>
          <w:lang w:val="ru-RU"/>
        </w:rPr>
        <w:t>недопустим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совершение любых действий (равно как бездействие), нарушающих либо создающих угрозу нарушения основных принципов этики. При этом соблюдению основных принципов этики может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угрожать поведение (действия, бездействие, высказывания, др.) как при непосредственном оказан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диторских и прочих связанных с аудиторской деятельностью услуг, так и поведение вне этих рамок, в частности, в общественной или частной жизни.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последнем случае речь идет о поведении, 1) о </w:t>
      </w:r>
      <w:r w:rsidRPr="009F14E0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>
        <w:rPr>
          <w:rFonts w:ascii="Times New Roman" w:hAnsi="Times New Roman" w:cs="Times New Roman"/>
          <w:sz w:val="28"/>
          <w:szCs w:val="28"/>
          <w:lang w:val="ru-RU"/>
        </w:rPr>
        <w:t>ом,</w:t>
      </w:r>
      <w:r w:rsidRPr="009F14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несмотря на отсутствие прямой, очевидной связи с оказанием аудиторских и прочих связанных с аудиторской деятельностью услуг,</w:t>
      </w:r>
      <w:r w:rsidRPr="009F14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540F">
        <w:rPr>
          <w:rFonts w:ascii="Times New Roman" w:hAnsi="Times New Roman" w:cs="Times New Roman"/>
          <w:sz w:val="28"/>
          <w:szCs w:val="28"/>
          <w:lang w:val="ru-RU"/>
        </w:rPr>
        <w:t>аудитор знает или должен знать, что он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E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нарушает основные принципы этики или ведет к такому нарушению, либо 2) которое,</w:t>
      </w:r>
      <w:r w:rsidRPr="009F14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несмотря на отсутствие прямой, очевидной связи с оказанием аудиторских и прочих связанных с аудиторской деятельностью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услуг, </w:t>
      </w:r>
      <w:r w:rsidRPr="009F14E0">
        <w:rPr>
          <w:rFonts w:ascii="Times New Roman" w:hAnsi="Times New Roman" w:cs="Times New Roman"/>
          <w:sz w:val="28"/>
          <w:szCs w:val="28"/>
          <w:lang w:val="ru-RU"/>
        </w:rPr>
        <w:t>разумное и хорошо информированное стороннее лицо, взвесив все конкретные факты и обстоятельства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14E0">
        <w:rPr>
          <w:rFonts w:ascii="Times New Roman" w:hAnsi="Times New Roman" w:cs="Times New Roman"/>
          <w:sz w:val="28"/>
          <w:szCs w:val="28"/>
          <w:lang w:val="ru-RU"/>
        </w:rPr>
        <w:t xml:space="preserve"> вероятнее всего сочло бы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нарушающим основные принципы этики.</w:t>
      </w:r>
    </w:p>
    <w:p w:rsidR="00907407" w:rsidRDefault="00907407" w:rsidP="00907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Так, в</w:t>
      </w:r>
      <w:r w:rsidRPr="00FE540F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пунктом</w:t>
      </w:r>
      <w:r w:rsidRPr="00FE540F">
        <w:rPr>
          <w:rFonts w:ascii="Times New Roman" w:hAnsi="Times New Roman" w:cs="Times New Roman"/>
          <w:sz w:val="28"/>
          <w:szCs w:val="28"/>
        </w:rPr>
        <w:t> </w:t>
      </w:r>
      <w:r w:rsidRPr="00FE540F">
        <w:rPr>
          <w:rFonts w:ascii="Times New Roman" w:hAnsi="Times New Roman" w:cs="Times New Roman"/>
          <w:sz w:val="28"/>
          <w:szCs w:val="28"/>
          <w:lang w:val="ru-RU"/>
        </w:rPr>
        <w:t>1.42 Кодекса этики соблюдение принципа профессионального поведения обязывает аудитора исполнять требования применимых нормативных правовых актов и избегать действий, о которых аудитор знает или должен знать, что они могут дискредитировать аудиторскую профессию, или которые разумное и хорошо информированное стороннее лицо, взвесив все конкретные факты и обстоятельства, известные аудитору, вероятнее всего сочло бы негативно влияющими на репутацию</w:t>
      </w:r>
      <w:proofErr w:type="gramEnd"/>
      <w:r w:rsidRPr="00FE540F">
        <w:rPr>
          <w:rFonts w:ascii="Times New Roman" w:hAnsi="Times New Roman" w:cs="Times New Roman"/>
          <w:sz w:val="28"/>
          <w:szCs w:val="28"/>
          <w:lang w:val="ru-RU"/>
        </w:rPr>
        <w:t xml:space="preserve"> аудитора. </w:t>
      </w:r>
    </w:p>
    <w:p w:rsidR="00907407" w:rsidRDefault="00907407" w:rsidP="00907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По смыслу данного пункта аудитор должен </w:t>
      </w:r>
      <w:r>
        <w:rPr>
          <w:rFonts w:ascii="Times New Roman" w:hAnsi="Times New Roman" w:cs="Times New Roman"/>
          <w:sz w:val="28"/>
          <w:szCs w:val="28"/>
          <w:lang w:val="ru-RU"/>
        </w:rPr>
        <w:t>избегать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поведения, </w:t>
      </w:r>
      <w:r w:rsidRPr="00FE540F">
        <w:rPr>
          <w:rFonts w:ascii="Times New Roman" w:hAnsi="Times New Roman" w:cs="Times New Roman"/>
          <w:sz w:val="28"/>
          <w:szCs w:val="28"/>
          <w:lang w:val="ru-RU"/>
        </w:rPr>
        <w:t>о котор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FE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FE540F">
        <w:rPr>
          <w:rFonts w:ascii="Times New Roman" w:hAnsi="Times New Roman" w:cs="Times New Roman"/>
          <w:sz w:val="28"/>
          <w:szCs w:val="28"/>
          <w:lang w:val="ru-RU"/>
        </w:rPr>
        <w:t xml:space="preserve"> знает или должен знать, что он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E540F">
        <w:rPr>
          <w:rFonts w:ascii="Times New Roman" w:hAnsi="Times New Roman" w:cs="Times New Roman"/>
          <w:sz w:val="28"/>
          <w:szCs w:val="28"/>
          <w:lang w:val="ru-RU"/>
        </w:rPr>
        <w:t xml:space="preserve"> мо</w:t>
      </w:r>
      <w:r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FE540F">
        <w:rPr>
          <w:rFonts w:ascii="Times New Roman" w:hAnsi="Times New Roman" w:cs="Times New Roman"/>
          <w:sz w:val="28"/>
          <w:szCs w:val="28"/>
          <w:lang w:val="ru-RU"/>
        </w:rPr>
        <w:t>т дискредитировать аудиторскую профессию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 поведения</w:t>
      </w:r>
      <w:r w:rsidRPr="00344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общественной или </w:t>
      </w:r>
      <w:r w:rsidR="00733C49">
        <w:rPr>
          <w:rFonts w:ascii="Times New Roman" w:hAnsi="Times New Roman" w:cs="Times New Roman"/>
          <w:sz w:val="28"/>
          <w:szCs w:val="28"/>
          <w:lang w:val="ru-RU"/>
        </w:rPr>
        <w:t>част</w:t>
      </w:r>
      <w:bookmarkStart w:id="0" w:name="_GoBack"/>
      <w:bookmarkEnd w:id="0"/>
      <w:r w:rsidR="00733C49">
        <w:rPr>
          <w:rFonts w:ascii="Times New Roman" w:hAnsi="Times New Roman" w:cs="Times New Roman"/>
          <w:sz w:val="28"/>
          <w:szCs w:val="28"/>
          <w:lang w:val="ru-RU"/>
        </w:rPr>
        <w:t xml:space="preserve">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жизни.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Например, аудитор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>, публично</w:t>
      </w:r>
      <w:r w:rsidRPr="00DE5BE9">
        <w:rPr>
          <w:rFonts w:ascii="Times New Roman" w:hAnsi="Times New Roman" w:cs="Times New Roman"/>
          <w:sz w:val="28"/>
          <w:szCs w:val="28"/>
        </w:rPr>
        <w:t> 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>высказывающ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 необъективные суждения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оценки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отношении коллег, клиентов, других 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>люд</w:t>
      </w:r>
      <w:r>
        <w:rPr>
          <w:rFonts w:ascii="Times New Roman" w:hAnsi="Times New Roman" w:cs="Times New Roman"/>
          <w:sz w:val="28"/>
          <w:szCs w:val="28"/>
          <w:lang w:val="ru-RU"/>
        </w:rPr>
        <w:t>ей и организаций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 или событи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представляющ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DE5BE9">
        <w:rPr>
          <w:rFonts w:ascii="Times New Roman" w:hAnsi="Times New Roman" w:cs="Times New Roman"/>
          <w:sz w:val="28"/>
          <w:szCs w:val="28"/>
        </w:rPr>
        <w:t> 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DE5BE9">
        <w:rPr>
          <w:rFonts w:ascii="Times New Roman" w:hAnsi="Times New Roman" w:cs="Times New Roman"/>
          <w:sz w:val="28"/>
          <w:szCs w:val="28"/>
        </w:rPr>
        <w:t> 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>них в одно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стороннем,  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>заведомо</w:t>
      </w:r>
      <w:r w:rsidRPr="00DE5BE9">
        <w:rPr>
          <w:rFonts w:ascii="Times New Roman" w:hAnsi="Times New Roman" w:cs="Times New Roman"/>
          <w:sz w:val="28"/>
          <w:szCs w:val="28"/>
        </w:rPr>
        <w:t> 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неприглядном </w:t>
      </w:r>
      <w:r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, может </w:t>
      </w:r>
      <w:r>
        <w:rPr>
          <w:rFonts w:ascii="Times New Roman" w:hAnsi="Times New Roman" w:cs="Times New Roman"/>
          <w:sz w:val="28"/>
          <w:szCs w:val="28"/>
          <w:lang w:val="ru-RU"/>
        </w:rPr>
        <w:t>породить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 сомнение у сторонн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lang w:val="ru-RU"/>
        </w:rPr>
        <w:t>данный аудитор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 оказани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аудиторских и прочих связанных с аудиторской деятельностью услуг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 может также необъективно оценить и представить</w:t>
      </w:r>
      <w:r w:rsidRPr="00DE5BE9">
        <w:rPr>
          <w:rFonts w:ascii="Times New Roman" w:hAnsi="Times New Roman" w:cs="Times New Roman"/>
          <w:sz w:val="28"/>
          <w:szCs w:val="28"/>
        </w:rPr>
        <w:t> 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аудиторские доказательства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t>и (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 сделать необъективные выводы.</w:t>
      </w:r>
      <w:proofErr w:type="gramEnd"/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этом необходимо обратить внимание на то, что в пункте 1.42 Кодекса этики говорится не только о свершившемся факте нарушения или о наличии подтвержденных признаков возможного нарушения, но и о вероятности 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>того, что</w:t>
      </w:r>
      <w:r w:rsidRPr="00DE5BE9">
        <w:rPr>
          <w:rFonts w:ascii="Times New Roman" w:hAnsi="Times New Roman" w:cs="Times New Roman"/>
          <w:sz w:val="28"/>
          <w:szCs w:val="28"/>
        </w:rPr>
        <w:t> </w:t>
      </w:r>
      <w:r w:rsidR="00F05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поведение</w:t>
      </w:r>
      <w:r w:rsidR="00F05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5BE9">
        <w:rPr>
          <w:rFonts w:ascii="Times New Roman" w:hAnsi="Times New Roman" w:cs="Times New Roman"/>
          <w:sz w:val="28"/>
          <w:szCs w:val="28"/>
          <w:lang w:val="ru-RU"/>
        </w:rPr>
        <w:t xml:space="preserve">может быть истолковано как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дискредитирующее аудиторскую профессию либо </w:t>
      </w:r>
      <w:r w:rsidRPr="00FE540F">
        <w:rPr>
          <w:rFonts w:ascii="Times New Roman" w:hAnsi="Times New Roman" w:cs="Times New Roman"/>
          <w:sz w:val="28"/>
          <w:szCs w:val="28"/>
          <w:lang w:val="ru-RU"/>
        </w:rPr>
        <w:t>негативно влияющ</w:t>
      </w:r>
      <w:r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FE540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FE540F">
        <w:rPr>
          <w:rFonts w:ascii="Times New Roman" w:hAnsi="Times New Roman" w:cs="Times New Roman"/>
          <w:sz w:val="28"/>
          <w:szCs w:val="28"/>
          <w:lang w:val="ru-RU"/>
        </w:rPr>
        <w:t>епутацию аудитора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B07F9" w:rsidRPr="00907407" w:rsidRDefault="00AB07F9">
      <w:pPr>
        <w:rPr>
          <w:lang w:val="ru-RU"/>
        </w:rPr>
      </w:pPr>
    </w:p>
    <w:sectPr w:rsidR="00AB07F9" w:rsidRPr="00907407" w:rsidSect="00051ECD">
      <w:headerReference w:type="default" r:id="rId7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72" w:rsidRDefault="00243C72" w:rsidP="00051ECD">
      <w:r>
        <w:separator/>
      </w:r>
    </w:p>
  </w:endnote>
  <w:endnote w:type="continuationSeparator" w:id="0">
    <w:p w:rsidR="00243C72" w:rsidRDefault="00243C72" w:rsidP="0005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72" w:rsidRDefault="00243C72" w:rsidP="00051ECD">
      <w:r>
        <w:separator/>
      </w:r>
    </w:p>
  </w:footnote>
  <w:footnote w:type="continuationSeparator" w:id="0">
    <w:p w:rsidR="00243C72" w:rsidRDefault="00243C72" w:rsidP="0005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112167"/>
      <w:docPartObj>
        <w:docPartGallery w:val="Page Numbers (Top of Page)"/>
        <w:docPartUnique/>
      </w:docPartObj>
    </w:sdtPr>
    <w:sdtEndPr/>
    <w:sdtContent>
      <w:p w:rsidR="00051ECD" w:rsidRDefault="00051E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C49" w:rsidRPr="00733C49">
          <w:rPr>
            <w:noProof/>
            <w:lang w:val="ru-RU"/>
          </w:rPr>
          <w:t>2</w:t>
        </w:r>
        <w:r>
          <w:fldChar w:fldCharType="end"/>
        </w:r>
      </w:p>
    </w:sdtContent>
  </w:sdt>
  <w:p w:rsidR="00051ECD" w:rsidRDefault="00051E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07"/>
    <w:rsid w:val="00000E55"/>
    <w:rsid w:val="0000307E"/>
    <w:rsid w:val="00003DFD"/>
    <w:rsid w:val="00005A6F"/>
    <w:rsid w:val="00006572"/>
    <w:rsid w:val="00012D57"/>
    <w:rsid w:val="000132E6"/>
    <w:rsid w:val="00021DE0"/>
    <w:rsid w:val="00030C0E"/>
    <w:rsid w:val="0003260F"/>
    <w:rsid w:val="0003438D"/>
    <w:rsid w:val="000360A5"/>
    <w:rsid w:val="000360EE"/>
    <w:rsid w:val="00037C67"/>
    <w:rsid w:val="000467DE"/>
    <w:rsid w:val="00046CE7"/>
    <w:rsid w:val="00051564"/>
    <w:rsid w:val="00051ECD"/>
    <w:rsid w:val="000605B2"/>
    <w:rsid w:val="00060E86"/>
    <w:rsid w:val="000629EC"/>
    <w:rsid w:val="00063E70"/>
    <w:rsid w:val="0006572F"/>
    <w:rsid w:val="0006734D"/>
    <w:rsid w:val="00070EA9"/>
    <w:rsid w:val="0007632F"/>
    <w:rsid w:val="000777BC"/>
    <w:rsid w:val="000808F4"/>
    <w:rsid w:val="000835EC"/>
    <w:rsid w:val="00085E6E"/>
    <w:rsid w:val="00086105"/>
    <w:rsid w:val="00086DA5"/>
    <w:rsid w:val="00095815"/>
    <w:rsid w:val="0009687B"/>
    <w:rsid w:val="00097FBB"/>
    <w:rsid w:val="000A6A83"/>
    <w:rsid w:val="000B4CD6"/>
    <w:rsid w:val="000C29F2"/>
    <w:rsid w:val="000C6483"/>
    <w:rsid w:val="000C6C24"/>
    <w:rsid w:val="000D0423"/>
    <w:rsid w:val="000D506D"/>
    <w:rsid w:val="000E3B2D"/>
    <w:rsid w:val="000E7A36"/>
    <w:rsid w:val="000F2AE1"/>
    <w:rsid w:val="000F7905"/>
    <w:rsid w:val="000F7CFD"/>
    <w:rsid w:val="001032B9"/>
    <w:rsid w:val="0010511E"/>
    <w:rsid w:val="00114A32"/>
    <w:rsid w:val="00122831"/>
    <w:rsid w:val="00124F9B"/>
    <w:rsid w:val="00132609"/>
    <w:rsid w:val="00137AC9"/>
    <w:rsid w:val="0014001C"/>
    <w:rsid w:val="00141DFC"/>
    <w:rsid w:val="0014303E"/>
    <w:rsid w:val="0014348A"/>
    <w:rsid w:val="001508BF"/>
    <w:rsid w:val="00161113"/>
    <w:rsid w:val="00166150"/>
    <w:rsid w:val="00171C81"/>
    <w:rsid w:val="0018140F"/>
    <w:rsid w:val="00183466"/>
    <w:rsid w:val="00186595"/>
    <w:rsid w:val="0019700E"/>
    <w:rsid w:val="00197810"/>
    <w:rsid w:val="00197C4C"/>
    <w:rsid w:val="001A0111"/>
    <w:rsid w:val="001A374A"/>
    <w:rsid w:val="001B08BA"/>
    <w:rsid w:val="001C12F2"/>
    <w:rsid w:val="001C6285"/>
    <w:rsid w:val="001C7630"/>
    <w:rsid w:val="001F0120"/>
    <w:rsid w:val="001F0698"/>
    <w:rsid w:val="001F09CC"/>
    <w:rsid w:val="001F3B00"/>
    <w:rsid w:val="001F5BCA"/>
    <w:rsid w:val="00200B5C"/>
    <w:rsid w:val="00212A9F"/>
    <w:rsid w:val="00227E1B"/>
    <w:rsid w:val="00235D1B"/>
    <w:rsid w:val="0023669B"/>
    <w:rsid w:val="0023705F"/>
    <w:rsid w:val="00241377"/>
    <w:rsid w:val="00243C72"/>
    <w:rsid w:val="00246EDB"/>
    <w:rsid w:val="00250F87"/>
    <w:rsid w:val="00262175"/>
    <w:rsid w:val="00263305"/>
    <w:rsid w:val="00264616"/>
    <w:rsid w:val="00267F57"/>
    <w:rsid w:val="002727EB"/>
    <w:rsid w:val="00273A6B"/>
    <w:rsid w:val="00277233"/>
    <w:rsid w:val="00283954"/>
    <w:rsid w:val="00284CE9"/>
    <w:rsid w:val="00287F53"/>
    <w:rsid w:val="00293FDE"/>
    <w:rsid w:val="00296437"/>
    <w:rsid w:val="00296846"/>
    <w:rsid w:val="002A187C"/>
    <w:rsid w:val="002A373F"/>
    <w:rsid w:val="002A49F5"/>
    <w:rsid w:val="002A66DB"/>
    <w:rsid w:val="002B1D5D"/>
    <w:rsid w:val="002B45F7"/>
    <w:rsid w:val="002B5EB0"/>
    <w:rsid w:val="002C2516"/>
    <w:rsid w:val="002C3BA5"/>
    <w:rsid w:val="002C4609"/>
    <w:rsid w:val="002D11AE"/>
    <w:rsid w:val="002D1DF0"/>
    <w:rsid w:val="002D75A9"/>
    <w:rsid w:val="002E05DD"/>
    <w:rsid w:val="002E0FEA"/>
    <w:rsid w:val="002E1625"/>
    <w:rsid w:val="002E4162"/>
    <w:rsid w:val="002F2874"/>
    <w:rsid w:val="00301728"/>
    <w:rsid w:val="00302034"/>
    <w:rsid w:val="00302F5B"/>
    <w:rsid w:val="00303947"/>
    <w:rsid w:val="00303CA1"/>
    <w:rsid w:val="00305A82"/>
    <w:rsid w:val="00313D9E"/>
    <w:rsid w:val="0031489E"/>
    <w:rsid w:val="003213F7"/>
    <w:rsid w:val="0032669D"/>
    <w:rsid w:val="00326EC8"/>
    <w:rsid w:val="00335701"/>
    <w:rsid w:val="0034432F"/>
    <w:rsid w:val="0034632E"/>
    <w:rsid w:val="00362BFC"/>
    <w:rsid w:val="003644FA"/>
    <w:rsid w:val="00376F36"/>
    <w:rsid w:val="003807D5"/>
    <w:rsid w:val="00380CC1"/>
    <w:rsid w:val="003830C7"/>
    <w:rsid w:val="00383555"/>
    <w:rsid w:val="00383EC1"/>
    <w:rsid w:val="00385640"/>
    <w:rsid w:val="00385E68"/>
    <w:rsid w:val="0038652C"/>
    <w:rsid w:val="003903AA"/>
    <w:rsid w:val="003912F5"/>
    <w:rsid w:val="003942B7"/>
    <w:rsid w:val="00394685"/>
    <w:rsid w:val="003950CE"/>
    <w:rsid w:val="00395644"/>
    <w:rsid w:val="00397996"/>
    <w:rsid w:val="003A16DB"/>
    <w:rsid w:val="003A1C71"/>
    <w:rsid w:val="003A21F5"/>
    <w:rsid w:val="003A27D9"/>
    <w:rsid w:val="003A58A7"/>
    <w:rsid w:val="003A6EAB"/>
    <w:rsid w:val="003C0779"/>
    <w:rsid w:val="003D2F56"/>
    <w:rsid w:val="003D443B"/>
    <w:rsid w:val="003D7E88"/>
    <w:rsid w:val="003E2833"/>
    <w:rsid w:val="003E2C99"/>
    <w:rsid w:val="003E311F"/>
    <w:rsid w:val="003E5F36"/>
    <w:rsid w:val="0040300A"/>
    <w:rsid w:val="0041064C"/>
    <w:rsid w:val="00411DC4"/>
    <w:rsid w:val="00422A7D"/>
    <w:rsid w:val="00422A8E"/>
    <w:rsid w:val="004243FA"/>
    <w:rsid w:val="00424634"/>
    <w:rsid w:val="00424B42"/>
    <w:rsid w:val="0043302D"/>
    <w:rsid w:val="004350C8"/>
    <w:rsid w:val="00435503"/>
    <w:rsid w:val="0043749D"/>
    <w:rsid w:val="00440B05"/>
    <w:rsid w:val="004475A5"/>
    <w:rsid w:val="0044789E"/>
    <w:rsid w:val="00447A4A"/>
    <w:rsid w:val="00447CB4"/>
    <w:rsid w:val="004500B7"/>
    <w:rsid w:val="004513E8"/>
    <w:rsid w:val="00452962"/>
    <w:rsid w:val="00457510"/>
    <w:rsid w:val="004617F5"/>
    <w:rsid w:val="004654AE"/>
    <w:rsid w:val="00483295"/>
    <w:rsid w:val="004870D9"/>
    <w:rsid w:val="004943EA"/>
    <w:rsid w:val="00494C5F"/>
    <w:rsid w:val="004958B6"/>
    <w:rsid w:val="00497F8B"/>
    <w:rsid w:val="004A5BDC"/>
    <w:rsid w:val="004B0ECC"/>
    <w:rsid w:val="004B268D"/>
    <w:rsid w:val="004B691F"/>
    <w:rsid w:val="004C5FF5"/>
    <w:rsid w:val="004C66C9"/>
    <w:rsid w:val="004C71C6"/>
    <w:rsid w:val="004D7FF7"/>
    <w:rsid w:val="004E04B1"/>
    <w:rsid w:val="004E0C5F"/>
    <w:rsid w:val="004E2BFD"/>
    <w:rsid w:val="004E5D5A"/>
    <w:rsid w:val="004E6694"/>
    <w:rsid w:val="004F4AB6"/>
    <w:rsid w:val="004F5E75"/>
    <w:rsid w:val="00503151"/>
    <w:rsid w:val="00514702"/>
    <w:rsid w:val="005166D5"/>
    <w:rsid w:val="005236D0"/>
    <w:rsid w:val="00527C76"/>
    <w:rsid w:val="00532A17"/>
    <w:rsid w:val="005367B4"/>
    <w:rsid w:val="005444BA"/>
    <w:rsid w:val="00552757"/>
    <w:rsid w:val="005536FC"/>
    <w:rsid w:val="005743BE"/>
    <w:rsid w:val="00575F57"/>
    <w:rsid w:val="00576551"/>
    <w:rsid w:val="00577EF9"/>
    <w:rsid w:val="00590E27"/>
    <w:rsid w:val="00591C22"/>
    <w:rsid w:val="005A114A"/>
    <w:rsid w:val="005A6760"/>
    <w:rsid w:val="005B2121"/>
    <w:rsid w:val="005B293D"/>
    <w:rsid w:val="005B5F5F"/>
    <w:rsid w:val="005C180B"/>
    <w:rsid w:val="005C22FC"/>
    <w:rsid w:val="005D1C34"/>
    <w:rsid w:val="005D46D2"/>
    <w:rsid w:val="005D5BEC"/>
    <w:rsid w:val="005E5AC9"/>
    <w:rsid w:val="005E7A67"/>
    <w:rsid w:val="005F1B1F"/>
    <w:rsid w:val="005F4899"/>
    <w:rsid w:val="005F5108"/>
    <w:rsid w:val="005F5C1E"/>
    <w:rsid w:val="005F6017"/>
    <w:rsid w:val="005F710C"/>
    <w:rsid w:val="0060048D"/>
    <w:rsid w:val="0060559F"/>
    <w:rsid w:val="00606028"/>
    <w:rsid w:val="006127E3"/>
    <w:rsid w:val="0061594D"/>
    <w:rsid w:val="00635A62"/>
    <w:rsid w:val="00637C31"/>
    <w:rsid w:val="0064259A"/>
    <w:rsid w:val="006470A4"/>
    <w:rsid w:val="00650404"/>
    <w:rsid w:val="00652A8A"/>
    <w:rsid w:val="006559AB"/>
    <w:rsid w:val="0066042B"/>
    <w:rsid w:val="00660B0A"/>
    <w:rsid w:val="00662D17"/>
    <w:rsid w:val="006647E5"/>
    <w:rsid w:val="00664B65"/>
    <w:rsid w:val="0067381E"/>
    <w:rsid w:val="00676CD3"/>
    <w:rsid w:val="00677CC5"/>
    <w:rsid w:val="00680F7C"/>
    <w:rsid w:val="006833B2"/>
    <w:rsid w:val="00685DE9"/>
    <w:rsid w:val="00695C27"/>
    <w:rsid w:val="006964B9"/>
    <w:rsid w:val="006A0051"/>
    <w:rsid w:val="006A1A74"/>
    <w:rsid w:val="006A526E"/>
    <w:rsid w:val="006A6E37"/>
    <w:rsid w:val="006A7F0B"/>
    <w:rsid w:val="006B46B5"/>
    <w:rsid w:val="006B6FC0"/>
    <w:rsid w:val="006C0112"/>
    <w:rsid w:val="006C2B45"/>
    <w:rsid w:val="006C44F3"/>
    <w:rsid w:val="006C5157"/>
    <w:rsid w:val="006C71A5"/>
    <w:rsid w:val="006D025F"/>
    <w:rsid w:val="006E3716"/>
    <w:rsid w:val="006E4310"/>
    <w:rsid w:val="006E6704"/>
    <w:rsid w:val="006E753E"/>
    <w:rsid w:val="006F1ADD"/>
    <w:rsid w:val="00701460"/>
    <w:rsid w:val="00702354"/>
    <w:rsid w:val="00704B7E"/>
    <w:rsid w:val="00710E1D"/>
    <w:rsid w:val="00711802"/>
    <w:rsid w:val="007136EC"/>
    <w:rsid w:val="00713B20"/>
    <w:rsid w:val="00723904"/>
    <w:rsid w:val="007329D4"/>
    <w:rsid w:val="00733C49"/>
    <w:rsid w:val="00736AEC"/>
    <w:rsid w:val="00751635"/>
    <w:rsid w:val="0075396B"/>
    <w:rsid w:val="007560DA"/>
    <w:rsid w:val="00756485"/>
    <w:rsid w:val="0076742D"/>
    <w:rsid w:val="00772DC4"/>
    <w:rsid w:val="00777430"/>
    <w:rsid w:val="0078345E"/>
    <w:rsid w:val="0078606B"/>
    <w:rsid w:val="00787FED"/>
    <w:rsid w:val="00790F69"/>
    <w:rsid w:val="00793107"/>
    <w:rsid w:val="007A0F3E"/>
    <w:rsid w:val="007A3671"/>
    <w:rsid w:val="007A5A66"/>
    <w:rsid w:val="007C27F5"/>
    <w:rsid w:val="007C5BB0"/>
    <w:rsid w:val="007C6890"/>
    <w:rsid w:val="007C6D5C"/>
    <w:rsid w:val="007D18EF"/>
    <w:rsid w:val="007D5A6D"/>
    <w:rsid w:val="007D754A"/>
    <w:rsid w:val="007D7F8A"/>
    <w:rsid w:val="007E5992"/>
    <w:rsid w:val="007F5C8E"/>
    <w:rsid w:val="007F6B63"/>
    <w:rsid w:val="0080089C"/>
    <w:rsid w:val="00802E48"/>
    <w:rsid w:val="00807E8A"/>
    <w:rsid w:val="008113A9"/>
    <w:rsid w:val="0082040C"/>
    <w:rsid w:val="008224AB"/>
    <w:rsid w:val="00824265"/>
    <w:rsid w:val="00824535"/>
    <w:rsid w:val="00826F33"/>
    <w:rsid w:val="00827AD0"/>
    <w:rsid w:val="00834E41"/>
    <w:rsid w:val="00835709"/>
    <w:rsid w:val="008617DC"/>
    <w:rsid w:val="00865F26"/>
    <w:rsid w:val="00872BBB"/>
    <w:rsid w:val="008826BB"/>
    <w:rsid w:val="00882C76"/>
    <w:rsid w:val="00884711"/>
    <w:rsid w:val="008856CD"/>
    <w:rsid w:val="00891A8D"/>
    <w:rsid w:val="008952B9"/>
    <w:rsid w:val="008B2E35"/>
    <w:rsid w:val="008C1F8C"/>
    <w:rsid w:val="008C26DC"/>
    <w:rsid w:val="008C3FE2"/>
    <w:rsid w:val="008C62AA"/>
    <w:rsid w:val="008C6642"/>
    <w:rsid w:val="008D038B"/>
    <w:rsid w:val="008D24CC"/>
    <w:rsid w:val="008D5822"/>
    <w:rsid w:val="008E1EDB"/>
    <w:rsid w:val="008E21F6"/>
    <w:rsid w:val="008E2652"/>
    <w:rsid w:val="008E3C14"/>
    <w:rsid w:val="008E4366"/>
    <w:rsid w:val="008E44D9"/>
    <w:rsid w:val="008E45C8"/>
    <w:rsid w:val="008E63D1"/>
    <w:rsid w:val="008F008C"/>
    <w:rsid w:val="008F1B9B"/>
    <w:rsid w:val="008F76E5"/>
    <w:rsid w:val="0090217F"/>
    <w:rsid w:val="009030F7"/>
    <w:rsid w:val="00905C16"/>
    <w:rsid w:val="00907407"/>
    <w:rsid w:val="009128C1"/>
    <w:rsid w:val="009164FC"/>
    <w:rsid w:val="009213CA"/>
    <w:rsid w:val="009239CD"/>
    <w:rsid w:val="00926F22"/>
    <w:rsid w:val="009360B5"/>
    <w:rsid w:val="0094219E"/>
    <w:rsid w:val="009428DC"/>
    <w:rsid w:val="00943366"/>
    <w:rsid w:val="0094703F"/>
    <w:rsid w:val="00950899"/>
    <w:rsid w:val="00951439"/>
    <w:rsid w:val="00957527"/>
    <w:rsid w:val="00960E38"/>
    <w:rsid w:val="00965B42"/>
    <w:rsid w:val="0097147D"/>
    <w:rsid w:val="00972D5B"/>
    <w:rsid w:val="009751BC"/>
    <w:rsid w:val="009866DD"/>
    <w:rsid w:val="00990B27"/>
    <w:rsid w:val="00991044"/>
    <w:rsid w:val="009973DE"/>
    <w:rsid w:val="00997537"/>
    <w:rsid w:val="009A1387"/>
    <w:rsid w:val="009A449F"/>
    <w:rsid w:val="009A5CCA"/>
    <w:rsid w:val="009A7F2F"/>
    <w:rsid w:val="009B0C94"/>
    <w:rsid w:val="009B1839"/>
    <w:rsid w:val="009B5BBE"/>
    <w:rsid w:val="009B64B7"/>
    <w:rsid w:val="009C7121"/>
    <w:rsid w:val="009D06AB"/>
    <w:rsid w:val="009D27E7"/>
    <w:rsid w:val="009D6566"/>
    <w:rsid w:val="009D6B53"/>
    <w:rsid w:val="009E1947"/>
    <w:rsid w:val="009E272C"/>
    <w:rsid w:val="009F0D55"/>
    <w:rsid w:val="009F4C14"/>
    <w:rsid w:val="00A116CE"/>
    <w:rsid w:val="00A12AED"/>
    <w:rsid w:val="00A138A8"/>
    <w:rsid w:val="00A14534"/>
    <w:rsid w:val="00A14DB0"/>
    <w:rsid w:val="00A159D8"/>
    <w:rsid w:val="00A16398"/>
    <w:rsid w:val="00A17138"/>
    <w:rsid w:val="00A20E5C"/>
    <w:rsid w:val="00A22AB3"/>
    <w:rsid w:val="00A23908"/>
    <w:rsid w:val="00A34047"/>
    <w:rsid w:val="00A36B5E"/>
    <w:rsid w:val="00A37A0C"/>
    <w:rsid w:val="00A409A7"/>
    <w:rsid w:val="00A42D5E"/>
    <w:rsid w:val="00A47E95"/>
    <w:rsid w:val="00A50DBA"/>
    <w:rsid w:val="00A528F0"/>
    <w:rsid w:val="00A62B7A"/>
    <w:rsid w:val="00A63ED1"/>
    <w:rsid w:val="00A66713"/>
    <w:rsid w:val="00A713E1"/>
    <w:rsid w:val="00A80EB0"/>
    <w:rsid w:val="00A84BDB"/>
    <w:rsid w:val="00A8529E"/>
    <w:rsid w:val="00A91019"/>
    <w:rsid w:val="00A946C8"/>
    <w:rsid w:val="00AA26C4"/>
    <w:rsid w:val="00AA3D24"/>
    <w:rsid w:val="00AA6F32"/>
    <w:rsid w:val="00AB07F9"/>
    <w:rsid w:val="00AB117B"/>
    <w:rsid w:val="00AB32B7"/>
    <w:rsid w:val="00AB7943"/>
    <w:rsid w:val="00AC09E4"/>
    <w:rsid w:val="00AC314B"/>
    <w:rsid w:val="00AC49A0"/>
    <w:rsid w:val="00AC6E03"/>
    <w:rsid w:val="00AD56A8"/>
    <w:rsid w:val="00AD699B"/>
    <w:rsid w:val="00AE15E2"/>
    <w:rsid w:val="00AE2D48"/>
    <w:rsid w:val="00AE5011"/>
    <w:rsid w:val="00AF18F3"/>
    <w:rsid w:val="00B02E31"/>
    <w:rsid w:val="00B07969"/>
    <w:rsid w:val="00B12466"/>
    <w:rsid w:val="00B15160"/>
    <w:rsid w:val="00B22973"/>
    <w:rsid w:val="00B23EE6"/>
    <w:rsid w:val="00B25E18"/>
    <w:rsid w:val="00B31753"/>
    <w:rsid w:val="00B3281B"/>
    <w:rsid w:val="00B32DFA"/>
    <w:rsid w:val="00B34230"/>
    <w:rsid w:val="00B34241"/>
    <w:rsid w:val="00B40844"/>
    <w:rsid w:val="00B426C6"/>
    <w:rsid w:val="00B53F31"/>
    <w:rsid w:val="00B5576B"/>
    <w:rsid w:val="00B55F24"/>
    <w:rsid w:val="00B5714D"/>
    <w:rsid w:val="00B6039E"/>
    <w:rsid w:val="00B62E10"/>
    <w:rsid w:val="00B62E5F"/>
    <w:rsid w:val="00B65CA3"/>
    <w:rsid w:val="00B664B3"/>
    <w:rsid w:val="00B6756C"/>
    <w:rsid w:val="00B6763A"/>
    <w:rsid w:val="00B810AB"/>
    <w:rsid w:val="00B83575"/>
    <w:rsid w:val="00B83F51"/>
    <w:rsid w:val="00B850AA"/>
    <w:rsid w:val="00B85580"/>
    <w:rsid w:val="00B85B7D"/>
    <w:rsid w:val="00B920E4"/>
    <w:rsid w:val="00B960C2"/>
    <w:rsid w:val="00BA0B7A"/>
    <w:rsid w:val="00BA12EB"/>
    <w:rsid w:val="00BA67C9"/>
    <w:rsid w:val="00BC5E5F"/>
    <w:rsid w:val="00BC7075"/>
    <w:rsid w:val="00BD474B"/>
    <w:rsid w:val="00BD47C6"/>
    <w:rsid w:val="00BD5057"/>
    <w:rsid w:val="00BE022E"/>
    <w:rsid w:val="00BE2EFC"/>
    <w:rsid w:val="00BE4A78"/>
    <w:rsid w:val="00BE6BB0"/>
    <w:rsid w:val="00BF303C"/>
    <w:rsid w:val="00C049D4"/>
    <w:rsid w:val="00C05247"/>
    <w:rsid w:val="00C11DE9"/>
    <w:rsid w:val="00C15DF3"/>
    <w:rsid w:val="00C203E8"/>
    <w:rsid w:val="00C32232"/>
    <w:rsid w:val="00C35793"/>
    <w:rsid w:val="00C45109"/>
    <w:rsid w:val="00C5467D"/>
    <w:rsid w:val="00C81E21"/>
    <w:rsid w:val="00C83699"/>
    <w:rsid w:val="00C849E4"/>
    <w:rsid w:val="00C85AE5"/>
    <w:rsid w:val="00C869A8"/>
    <w:rsid w:val="00C90E3E"/>
    <w:rsid w:val="00C92D39"/>
    <w:rsid w:val="00C953C3"/>
    <w:rsid w:val="00C96906"/>
    <w:rsid w:val="00C96C5A"/>
    <w:rsid w:val="00C97FF4"/>
    <w:rsid w:val="00CA3710"/>
    <w:rsid w:val="00CB2529"/>
    <w:rsid w:val="00CB3352"/>
    <w:rsid w:val="00CB57EF"/>
    <w:rsid w:val="00CB61CA"/>
    <w:rsid w:val="00CC4BD6"/>
    <w:rsid w:val="00CD15C5"/>
    <w:rsid w:val="00CD2CFC"/>
    <w:rsid w:val="00CD40A2"/>
    <w:rsid w:val="00CD54C3"/>
    <w:rsid w:val="00CE0D5C"/>
    <w:rsid w:val="00CE6721"/>
    <w:rsid w:val="00CF1B1E"/>
    <w:rsid w:val="00CF30FF"/>
    <w:rsid w:val="00D0031E"/>
    <w:rsid w:val="00D02DD9"/>
    <w:rsid w:val="00D040E1"/>
    <w:rsid w:val="00D063BD"/>
    <w:rsid w:val="00D16E05"/>
    <w:rsid w:val="00D17585"/>
    <w:rsid w:val="00D176ED"/>
    <w:rsid w:val="00D17D92"/>
    <w:rsid w:val="00D2278E"/>
    <w:rsid w:val="00D24E3D"/>
    <w:rsid w:val="00D27E56"/>
    <w:rsid w:val="00D32FFE"/>
    <w:rsid w:val="00D46FBA"/>
    <w:rsid w:val="00D52A8A"/>
    <w:rsid w:val="00D53536"/>
    <w:rsid w:val="00D54E7E"/>
    <w:rsid w:val="00D6385C"/>
    <w:rsid w:val="00D659B8"/>
    <w:rsid w:val="00D66047"/>
    <w:rsid w:val="00D7171D"/>
    <w:rsid w:val="00D75088"/>
    <w:rsid w:val="00D83B74"/>
    <w:rsid w:val="00D94095"/>
    <w:rsid w:val="00D954BC"/>
    <w:rsid w:val="00DA3362"/>
    <w:rsid w:val="00DA4D4F"/>
    <w:rsid w:val="00DA73B4"/>
    <w:rsid w:val="00DB0042"/>
    <w:rsid w:val="00DB1105"/>
    <w:rsid w:val="00DC5C2D"/>
    <w:rsid w:val="00DC6C31"/>
    <w:rsid w:val="00DD45C5"/>
    <w:rsid w:val="00DD6AEC"/>
    <w:rsid w:val="00DE159D"/>
    <w:rsid w:val="00DE1D3E"/>
    <w:rsid w:val="00DE3A6F"/>
    <w:rsid w:val="00DE5697"/>
    <w:rsid w:val="00DE7671"/>
    <w:rsid w:val="00DF00E2"/>
    <w:rsid w:val="00DF34B5"/>
    <w:rsid w:val="00DF4C92"/>
    <w:rsid w:val="00DF65EF"/>
    <w:rsid w:val="00E007C7"/>
    <w:rsid w:val="00E01248"/>
    <w:rsid w:val="00E03E71"/>
    <w:rsid w:val="00E047B8"/>
    <w:rsid w:val="00E0777C"/>
    <w:rsid w:val="00E217A8"/>
    <w:rsid w:val="00E248FC"/>
    <w:rsid w:val="00E27D92"/>
    <w:rsid w:val="00E30DF1"/>
    <w:rsid w:val="00E336F2"/>
    <w:rsid w:val="00E337E6"/>
    <w:rsid w:val="00E35BEB"/>
    <w:rsid w:val="00E42A6A"/>
    <w:rsid w:val="00E47E02"/>
    <w:rsid w:val="00E52541"/>
    <w:rsid w:val="00E5546E"/>
    <w:rsid w:val="00E56BB9"/>
    <w:rsid w:val="00E613F4"/>
    <w:rsid w:val="00E635BD"/>
    <w:rsid w:val="00E657A7"/>
    <w:rsid w:val="00E65D9F"/>
    <w:rsid w:val="00E66B92"/>
    <w:rsid w:val="00E71456"/>
    <w:rsid w:val="00E716B6"/>
    <w:rsid w:val="00E726A7"/>
    <w:rsid w:val="00E764B7"/>
    <w:rsid w:val="00E778D8"/>
    <w:rsid w:val="00E8450D"/>
    <w:rsid w:val="00E84991"/>
    <w:rsid w:val="00E84D2A"/>
    <w:rsid w:val="00EA00D5"/>
    <w:rsid w:val="00EA3C7C"/>
    <w:rsid w:val="00EB1806"/>
    <w:rsid w:val="00EB1AF1"/>
    <w:rsid w:val="00EB6FCC"/>
    <w:rsid w:val="00EB72AB"/>
    <w:rsid w:val="00EB7C04"/>
    <w:rsid w:val="00EC0359"/>
    <w:rsid w:val="00EC0E55"/>
    <w:rsid w:val="00EC3306"/>
    <w:rsid w:val="00ED3E8E"/>
    <w:rsid w:val="00ED4FBC"/>
    <w:rsid w:val="00ED5A20"/>
    <w:rsid w:val="00ED5B1E"/>
    <w:rsid w:val="00EE2196"/>
    <w:rsid w:val="00EF3D46"/>
    <w:rsid w:val="00EF58B9"/>
    <w:rsid w:val="00F01FDA"/>
    <w:rsid w:val="00F05586"/>
    <w:rsid w:val="00F06B71"/>
    <w:rsid w:val="00F06BFF"/>
    <w:rsid w:val="00F07110"/>
    <w:rsid w:val="00F15B8C"/>
    <w:rsid w:val="00F27430"/>
    <w:rsid w:val="00F30CA7"/>
    <w:rsid w:val="00F31607"/>
    <w:rsid w:val="00F33A55"/>
    <w:rsid w:val="00F34D70"/>
    <w:rsid w:val="00F360D9"/>
    <w:rsid w:val="00F365F1"/>
    <w:rsid w:val="00F44E6C"/>
    <w:rsid w:val="00F47409"/>
    <w:rsid w:val="00F5284B"/>
    <w:rsid w:val="00F609AF"/>
    <w:rsid w:val="00F62BCE"/>
    <w:rsid w:val="00F63297"/>
    <w:rsid w:val="00F71A85"/>
    <w:rsid w:val="00F721AD"/>
    <w:rsid w:val="00F750AF"/>
    <w:rsid w:val="00F77EFA"/>
    <w:rsid w:val="00F82C76"/>
    <w:rsid w:val="00F90467"/>
    <w:rsid w:val="00FA0F51"/>
    <w:rsid w:val="00FA2E48"/>
    <w:rsid w:val="00FA3D22"/>
    <w:rsid w:val="00FA4AF5"/>
    <w:rsid w:val="00FA54BF"/>
    <w:rsid w:val="00FA7AC2"/>
    <w:rsid w:val="00FB2C38"/>
    <w:rsid w:val="00FB464F"/>
    <w:rsid w:val="00FC0253"/>
    <w:rsid w:val="00FC3266"/>
    <w:rsid w:val="00FC46CC"/>
    <w:rsid w:val="00FC63CD"/>
    <w:rsid w:val="00FD4377"/>
    <w:rsid w:val="00FD4919"/>
    <w:rsid w:val="00FE0277"/>
    <w:rsid w:val="00FE51FB"/>
    <w:rsid w:val="00FE7567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0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customStyle="1" w:styleId="ConsPlusNormal">
    <w:name w:val="ConsPlusNormal"/>
    <w:rsid w:val="009074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051E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1EC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051E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1ECD"/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0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customStyle="1" w:styleId="ConsPlusNormal">
    <w:name w:val="ConsPlusNormal"/>
    <w:rsid w:val="009074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051E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1EC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051E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1ECD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АРВАЧЕВА ТАТЬЯНА АЛЕКСАНДРОВНА</dc:creator>
  <cp:lastModifiedBy>АРВАЧЕВА ТАТЬЯНА АЛЕКСАНДРОВНА</cp:lastModifiedBy>
  <cp:revision>4</cp:revision>
  <cp:lastPrinted>2016-06-22T14:37:00Z</cp:lastPrinted>
  <dcterms:created xsi:type="dcterms:W3CDTF">2016-06-22T14:32:00Z</dcterms:created>
  <dcterms:modified xsi:type="dcterms:W3CDTF">2016-06-23T06:29:00Z</dcterms:modified>
</cp:coreProperties>
</file>