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8A3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D7AB6E" w14:textId="77777777" w:rsidR="00790F01" w:rsidRPr="008E5A33" w:rsidRDefault="00790F01" w:rsidP="00790F01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 решением Президиума КСА ЕАЭС</w:t>
      </w:r>
    </w:p>
    <w:p w14:paraId="7FD86489" w14:textId="228F45B0" w:rsidR="00790F01" w:rsidRDefault="00790F01" w:rsidP="00790F01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5 от 16 ноября 202</w:t>
      </w:r>
      <w:r w:rsidR="0021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14:paraId="1316BAC9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087521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825119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6E0B50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B4F719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78374D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7D0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45AAEF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BB91C1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D36791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38DFF9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F51313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E97B8B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358233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D0BE5C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23B579" w14:textId="7E68BC04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6EF5CC14" w14:textId="7D3ACA49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КОМИССИИ</w:t>
      </w:r>
      <w:r w:rsidR="0086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867CE3" w:rsidRPr="00867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АТТЕСТАЦИИ И ПОВЫШЕНИЮ КВАЛИФИКАЦИИ</w:t>
      </w:r>
    </w:p>
    <w:p w14:paraId="6FA2B158" w14:textId="77777777" w:rsidR="00EE235D" w:rsidRPr="00EE235D" w:rsidRDefault="00EE235D" w:rsidP="00EE235D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КОНСУЛЬТАТИВНОГО СОВЕТА АУДИТОРОВ ЕАЭС</w:t>
      </w:r>
    </w:p>
    <w:p w14:paraId="1978C6E5" w14:textId="77777777" w:rsidR="009A6344" w:rsidRDefault="009A6344" w:rsidP="009A6344">
      <w:pPr>
        <w:widowControl w:val="0"/>
        <w:autoSpaceDE w:val="0"/>
        <w:autoSpaceDN w:val="0"/>
        <w:adjustRightInd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5A21F84D" w14:textId="5599EC18" w:rsidR="00657BFF" w:rsidRDefault="00657BFF" w:rsidP="00B07A07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napToGrid w:val="0"/>
        <w:spacing w:before="120" w:after="120" w:line="240" w:lineRule="auto"/>
        <w:ind w:left="0" w:firstLine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14:paraId="643F7F2E" w14:textId="57237BE5" w:rsidR="00657BFF" w:rsidRPr="00A5436A" w:rsidRDefault="00EE235D" w:rsidP="00845409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Настоящее</w:t>
      </w:r>
      <w:r w:rsidR="00657BFF"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Положение устанавли</w:t>
      </w:r>
      <w:r w:rsidR="00657BFF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вает порядок создания и работы </w:t>
      </w:r>
      <w:r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Комиссии </w:t>
      </w:r>
      <w:r w:rsidR="00867CE3" w:rsidRPr="00A54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аттестации и повышению квалификации</w:t>
      </w:r>
      <w:r w:rsidR="00867CE3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Start w:id="0" w:name="_Hlk101365446"/>
      <w:r w:rsidRPr="00A5436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Консультативного Совета аудиторов ЕАЭС</w:t>
      </w:r>
      <w:bookmarkEnd w:id="0"/>
      <w:r w:rsidR="0061056C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657BFF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далее – </w:t>
      </w:r>
      <w:bookmarkStart w:id="1" w:name="_Hlk101365093"/>
      <w:r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КСА ЕАЭС</w:t>
      </w:r>
      <w:bookmarkEnd w:id="1"/>
      <w:r w:rsidR="00657BFF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</w:p>
    <w:p w14:paraId="72FF0669" w14:textId="2765C632" w:rsidR="00657BFF" w:rsidRPr="00A5436A" w:rsidRDefault="00657BFF" w:rsidP="00845409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Решение о создании и ликвидации </w:t>
      </w:r>
      <w:r w:rsidR="007B588F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Комиссии</w:t>
      </w:r>
      <w:r w:rsidR="0061056C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67CE3" w:rsidRPr="00A54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аттестации и повышению квалификации</w:t>
      </w:r>
      <w:r w:rsidR="00867CE3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67CE3" w:rsidRPr="00A54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КСА ЕАЭС</w:t>
      </w:r>
      <w:r w:rsidR="00867CE3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– Комиссия) </w:t>
      </w:r>
      <w:r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принимается </w:t>
      </w:r>
      <w:r w:rsidR="00EE235D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Президиумом </w:t>
      </w:r>
      <w:r w:rsidR="0061056C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участников </w:t>
      </w:r>
      <w:r w:rsidR="00EE235D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КСА ЕАЭС</w:t>
      </w:r>
      <w:r w:rsidR="0061056C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предложению </w:t>
      </w:r>
      <w:r w:rsidR="0061056C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Председателя </w:t>
      </w:r>
      <w:r w:rsidR="00EE235D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КСА ЕАЭС</w:t>
      </w:r>
      <w:r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61056C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 </w:t>
      </w:r>
      <w:r w:rsidR="00EE235D"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КСА ЕАЭС</w:t>
      </w:r>
      <w:r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3CA5F044" w14:textId="045D3941" w:rsidR="00657BFF" w:rsidRPr="00A5436A" w:rsidRDefault="007B588F" w:rsidP="00845409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Комиссия</w:t>
      </w:r>
      <w:r w:rsidR="00657BFF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образованн</w:t>
      </w:r>
      <w:r w:rsidR="009A6344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57BFF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принятия соответствующего </w:t>
      </w:r>
      <w:r w:rsidR="00EE235D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Президиума участников КСА ЕАЭС</w:t>
      </w:r>
      <w:r w:rsidR="00657BFF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 решении не указано иное. </w:t>
      </w:r>
    </w:p>
    <w:p w14:paraId="44FF3FF0" w14:textId="66F25736" w:rsidR="00950446" w:rsidRPr="00A5436A" w:rsidRDefault="007B588F" w:rsidP="00845409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Комиссия</w:t>
      </w:r>
      <w:r w:rsidR="00950446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рабочим органом </w:t>
      </w:r>
      <w:bookmarkStart w:id="2" w:name="_Hlk101365625"/>
      <w:r w:rsidR="002F0540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Президиума</w:t>
      </w:r>
      <w:r w:rsidR="00950446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</w:t>
      </w:r>
      <w:bookmarkStart w:id="3" w:name="_Hlk101365480"/>
      <w:r w:rsidR="002F0540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ЕАЭС</w:t>
      </w:r>
      <w:bookmarkEnd w:id="2"/>
      <w:bookmarkEnd w:id="3"/>
      <w:r w:rsidR="00950446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6ED86EA" w14:textId="5ADCA3CF" w:rsidR="00657BFF" w:rsidRPr="00A5436A" w:rsidRDefault="007B588F" w:rsidP="00845409">
      <w:pPr>
        <w:pStyle w:val="a3"/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napToGrid w:val="0"/>
        <w:spacing w:before="60" w:after="0" w:line="240" w:lineRule="auto"/>
        <w:ind w:left="431" w:right="-60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Комиссия</w:t>
      </w:r>
      <w:r w:rsidR="00657BFF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руководствуется</w:t>
      </w:r>
      <w:r w:rsidR="00950446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 о создании</w:t>
      </w:r>
      <w:r w:rsidR="00D7038C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540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Консультативного Совета аудиторов ЕАЭС</w:t>
      </w:r>
      <w:r w:rsidR="00657BFF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решениями органов управления </w:t>
      </w:r>
      <w:r w:rsidR="002F0540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ЕАЭС</w:t>
      </w:r>
      <w:r w:rsidR="00657BFF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Положением.</w:t>
      </w:r>
    </w:p>
    <w:p w14:paraId="1EE00CF4" w14:textId="002D2C8A" w:rsidR="00657BFF" w:rsidRPr="00A5436A" w:rsidRDefault="00657BFF" w:rsidP="00B07A07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napToGrid w:val="0"/>
        <w:spacing w:before="120" w:after="120" w:line="240" w:lineRule="auto"/>
        <w:ind w:left="0" w:firstLine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950446" w:rsidRPr="00A54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задачи, функции, полномочия </w:t>
      </w:r>
      <w:r w:rsidR="007B588F" w:rsidRPr="00A54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14:paraId="145DBAF2" w14:textId="5084DEA0" w:rsidR="00657BFF" w:rsidRPr="00BF147A" w:rsidRDefault="00130506" w:rsidP="00845409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Целью</w:t>
      </w:r>
      <w:r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и деятельности </w:t>
      </w:r>
      <w:r w:rsidR="007B588F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867CE3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517A5D" w:rsidRPr="00A5436A">
        <w:rPr>
          <w:rFonts w:ascii="Times New Roman" w:eastAsia="Calibri" w:hAnsi="Times New Roman" w:cs="Times New Roman"/>
          <w:sz w:val="24"/>
        </w:rPr>
        <w:t>с</w:t>
      </w:r>
      <w:r w:rsidR="00867CE3" w:rsidRPr="00A5436A">
        <w:rPr>
          <w:rFonts w:ascii="Times New Roman" w:eastAsia="Calibri" w:hAnsi="Times New Roman" w:cs="Times New Roman"/>
          <w:sz w:val="24"/>
        </w:rPr>
        <w:t>пособств</w:t>
      </w:r>
      <w:r w:rsidR="00517A5D" w:rsidRPr="00A5436A">
        <w:rPr>
          <w:rFonts w:ascii="Times New Roman" w:eastAsia="Calibri" w:hAnsi="Times New Roman" w:cs="Times New Roman"/>
          <w:sz w:val="24"/>
        </w:rPr>
        <w:t>ов</w:t>
      </w:r>
      <w:r w:rsidR="00517A5D" w:rsidRPr="00790F01">
        <w:rPr>
          <w:rFonts w:ascii="Times New Roman" w:eastAsia="Calibri" w:hAnsi="Times New Roman" w:cs="Times New Roman"/>
          <w:sz w:val="24"/>
        </w:rPr>
        <w:t>ание</w:t>
      </w:r>
      <w:r w:rsidR="00867CE3" w:rsidRPr="00A5436A">
        <w:rPr>
          <w:rFonts w:ascii="Times New Roman" w:eastAsia="Calibri" w:hAnsi="Times New Roman" w:cs="Times New Roman"/>
          <w:sz w:val="24"/>
        </w:rPr>
        <w:t xml:space="preserve"> внедрению согласованных и в максимально возможной степ</w:t>
      </w:r>
      <w:r w:rsidR="00867CE3" w:rsidRPr="00BF147A">
        <w:rPr>
          <w:rFonts w:ascii="Times New Roman" w:eastAsia="Calibri" w:hAnsi="Times New Roman" w:cs="Times New Roman"/>
          <w:sz w:val="24"/>
        </w:rPr>
        <w:t>ени гармонизирован</w:t>
      </w:r>
      <w:r w:rsidR="00517A5D" w:rsidRPr="00BF147A">
        <w:rPr>
          <w:rFonts w:ascii="Times New Roman" w:eastAsia="Calibri" w:hAnsi="Times New Roman" w:cs="Times New Roman"/>
          <w:sz w:val="24"/>
        </w:rPr>
        <w:softHyphen/>
      </w:r>
      <w:r w:rsidR="00867CE3" w:rsidRPr="00BF147A">
        <w:rPr>
          <w:rFonts w:ascii="Times New Roman" w:eastAsia="Calibri" w:hAnsi="Times New Roman" w:cs="Times New Roman"/>
          <w:sz w:val="24"/>
        </w:rPr>
        <w:t>ных/унифи</w:t>
      </w:r>
      <w:r w:rsidR="00517A5D" w:rsidRPr="00BF147A">
        <w:rPr>
          <w:rFonts w:ascii="Times New Roman" w:eastAsia="Calibri" w:hAnsi="Times New Roman" w:cs="Times New Roman"/>
          <w:sz w:val="24"/>
        </w:rPr>
        <w:softHyphen/>
      </w:r>
      <w:r w:rsidR="00867CE3" w:rsidRPr="00BF147A">
        <w:rPr>
          <w:rFonts w:ascii="Times New Roman" w:eastAsia="Calibri" w:hAnsi="Times New Roman" w:cs="Times New Roman"/>
          <w:sz w:val="24"/>
        </w:rPr>
        <w:t>циро</w:t>
      </w:r>
      <w:r w:rsidR="00517A5D" w:rsidRPr="00BF147A">
        <w:rPr>
          <w:rFonts w:ascii="Times New Roman" w:eastAsia="Calibri" w:hAnsi="Times New Roman" w:cs="Times New Roman"/>
          <w:sz w:val="24"/>
        </w:rPr>
        <w:softHyphen/>
      </w:r>
      <w:r w:rsidR="00867CE3" w:rsidRPr="00BF147A">
        <w:rPr>
          <w:rFonts w:ascii="Times New Roman" w:eastAsia="Calibri" w:hAnsi="Times New Roman" w:cs="Times New Roman"/>
          <w:sz w:val="24"/>
        </w:rPr>
        <w:t xml:space="preserve">ванных требований по </w:t>
      </w:r>
      <w:r w:rsidR="00867CE3" w:rsidRPr="00BF147A">
        <w:rPr>
          <w:rFonts w:ascii="Times New Roman" w:eastAsia="Calibri" w:hAnsi="Times New Roman" w:cs="Times New Roman"/>
          <w:bCs/>
          <w:sz w:val="24"/>
        </w:rPr>
        <w:t>аттестации/</w:t>
      </w:r>
      <w:r w:rsidR="00867CE3" w:rsidRPr="00BF147A">
        <w:rPr>
          <w:rFonts w:ascii="Times New Roman" w:eastAsia="Calibri" w:hAnsi="Times New Roman" w:cs="Times New Roman"/>
          <w:bCs/>
          <w:sz w:val="24"/>
          <w:szCs w:val="24"/>
        </w:rPr>
        <w:t>квалификации</w:t>
      </w:r>
      <w:r w:rsidR="00867CE3" w:rsidRPr="00BF147A">
        <w:rPr>
          <w:rFonts w:ascii="Times New Roman" w:eastAsia="Calibri" w:hAnsi="Times New Roman" w:cs="Times New Roman"/>
          <w:bCs/>
          <w:sz w:val="24"/>
        </w:rPr>
        <w:t xml:space="preserve"> аудиторов (в т. ч. по экзаменам и профессиональному стажу)</w:t>
      </w:r>
      <w:r w:rsidR="00867CE3" w:rsidRPr="00BF147A">
        <w:rPr>
          <w:rFonts w:ascii="Times New Roman" w:eastAsia="Calibri" w:hAnsi="Times New Roman" w:cs="Times New Roman"/>
          <w:sz w:val="24"/>
        </w:rPr>
        <w:t xml:space="preserve"> в </w:t>
      </w:r>
      <w:r w:rsidR="00867CE3" w:rsidRPr="00BF147A">
        <w:rPr>
          <w:rFonts w:ascii="Times New Roman" w:eastAsia="Calibri" w:hAnsi="Times New Roman" w:cs="Times New Roman"/>
          <w:bCs/>
          <w:sz w:val="24"/>
          <w:szCs w:val="24"/>
        </w:rPr>
        <w:t>государств</w:t>
      </w:r>
      <w:r w:rsidR="00867CE3" w:rsidRPr="00BF147A">
        <w:rPr>
          <w:rFonts w:ascii="Times New Roman" w:eastAsia="Calibri" w:hAnsi="Times New Roman" w:cs="Times New Roman"/>
          <w:sz w:val="24"/>
        </w:rPr>
        <w:t xml:space="preserve">ах-членах </w:t>
      </w:r>
      <w:r w:rsidR="00867CE3" w:rsidRPr="00BF147A">
        <w:rPr>
          <w:rFonts w:ascii="Times New Roman" w:eastAsia="Calibri" w:hAnsi="Times New Roman" w:cs="Times New Roman"/>
          <w:bCs/>
          <w:sz w:val="24"/>
          <w:szCs w:val="24"/>
        </w:rPr>
        <w:t>ЕАЭС на основе требований МФБ</w:t>
      </w:r>
      <w:r w:rsidRPr="00BF1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8AF4DA" w14:textId="1EE660CE" w:rsidR="00657BFF" w:rsidRPr="00BF147A" w:rsidRDefault="007B588F" w:rsidP="00845409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Комиссия</w:t>
      </w:r>
      <w:r w:rsidR="00657BFF" w:rsidRPr="00B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446" w:rsidRPr="00BF1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своей деятельности решает следующие задачи:</w:t>
      </w:r>
    </w:p>
    <w:p w14:paraId="4056BCC4" w14:textId="05546B46" w:rsidR="00867CE3" w:rsidRPr="00BF147A" w:rsidRDefault="00867CE3" w:rsidP="00845409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расхождений законодательств государств-членов ЕАЭС по аттестации/квалификации аудиторов между собой и с Соглашением;</w:t>
      </w:r>
    </w:p>
    <w:p w14:paraId="5A947EAC" w14:textId="33AF0220" w:rsidR="00867CE3" w:rsidRPr="00BF147A" w:rsidRDefault="00867CE3" w:rsidP="00845409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направлений по гармонизации системы аттестации/квалификации аудиторов для каждого из государств-членов ЕАЭС;</w:t>
      </w:r>
    </w:p>
    <w:p w14:paraId="62C365E5" w14:textId="4AD631F3" w:rsidR="00950446" w:rsidRPr="00BF147A" w:rsidRDefault="00BF147A" w:rsidP="00845409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="00867CE3" w:rsidRPr="00BF1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Pr="00BF14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7CE3" w:rsidRPr="00B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(мероприятий), необходимых для гармонизации в сферах</w:t>
      </w:r>
      <w:r w:rsidRPr="00BF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аттестации/квалификации аудиторов и повышению их профессиональной квалификации</w:t>
      </w:r>
      <w:r w:rsidR="00867CE3" w:rsidRPr="00BF1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28E58B" w14:textId="3EBE1F88" w:rsidR="0061056C" w:rsidRPr="001F3697" w:rsidRDefault="007B588F" w:rsidP="00845409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Комиссия</w:t>
      </w:r>
      <w:r w:rsidR="00950446" w:rsidRPr="001F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возложенных на него задач осуществляет следующие </w:t>
      </w:r>
      <w:r w:rsidR="001F3697" w:rsidRPr="001F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950446" w:rsidRPr="001F369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14:paraId="4B086212" w14:textId="77777777" w:rsidR="001F3697" w:rsidRPr="001F3697" w:rsidRDefault="00BF147A" w:rsidP="00BF147A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697" w:rsidRPr="001F3697">
        <w:rPr>
          <w:rFonts w:ascii="Times New Roman" w:hAnsi="Times New Roman" w:cs="Times New Roman"/>
          <w:sz w:val="24"/>
          <w:szCs w:val="24"/>
        </w:rPr>
        <w:t xml:space="preserve">осуществляет анализ законодательства </w:t>
      </w:r>
      <w:r w:rsidR="001F3697" w:rsidRPr="001F3697">
        <w:rPr>
          <w:rFonts w:ascii="Times New Roman" w:hAnsi="Times New Roman" w:cs="Times New Roman"/>
          <w:bCs/>
          <w:sz w:val="24"/>
          <w:szCs w:val="24"/>
        </w:rPr>
        <w:t>государств</w:t>
      </w:r>
      <w:r w:rsidR="001F3697" w:rsidRPr="001F3697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="001F3697" w:rsidRPr="001F3697">
        <w:rPr>
          <w:rFonts w:ascii="Times New Roman" w:hAnsi="Times New Roman" w:cs="Times New Roman"/>
          <w:bCs/>
          <w:sz w:val="24"/>
          <w:szCs w:val="24"/>
        </w:rPr>
        <w:t>членов ЕАЭС с Соглашением;</w:t>
      </w:r>
    </w:p>
    <w:p w14:paraId="6413E436" w14:textId="77777777" w:rsidR="001F3697" w:rsidRPr="001F3697" w:rsidRDefault="001F3697" w:rsidP="00BF147A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7">
        <w:rPr>
          <w:rFonts w:ascii="Times New Roman" w:hAnsi="Times New Roman" w:cs="Times New Roman"/>
          <w:bCs/>
          <w:sz w:val="24"/>
          <w:szCs w:val="24"/>
        </w:rPr>
        <w:t xml:space="preserve">подготавливает и представляет материалы анализа </w:t>
      </w:r>
      <w:r w:rsidRPr="001F3697"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  <w:r w:rsidRPr="001F3697">
        <w:rPr>
          <w:rFonts w:ascii="Times New Roman" w:hAnsi="Times New Roman" w:cs="Times New Roman"/>
          <w:bCs/>
          <w:sz w:val="24"/>
          <w:szCs w:val="24"/>
        </w:rPr>
        <w:t>государств</w:t>
      </w:r>
      <w:r w:rsidRPr="001F3697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 w:rsidRPr="001F3697">
        <w:rPr>
          <w:rFonts w:ascii="Times New Roman" w:hAnsi="Times New Roman" w:cs="Times New Roman"/>
          <w:bCs/>
          <w:sz w:val="24"/>
          <w:szCs w:val="24"/>
        </w:rPr>
        <w:t>членов ЕАЭС с Соглашением;</w:t>
      </w:r>
    </w:p>
    <w:p w14:paraId="3C486AFC" w14:textId="25A4289A" w:rsidR="0061056C" w:rsidRPr="001F3697" w:rsidRDefault="001F3697" w:rsidP="00BF147A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7">
        <w:rPr>
          <w:rFonts w:ascii="Times New Roman" w:hAnsi="Times New Roman" w:cs="Times New Roman"/>
          <w:bCs/>
          <w:sz w:val="24"/>
          <w:szCs w:val="24"/>
        </w:rPr>
        <w:t>обсуждает и подготавливает предложения по формированию согласованной позиции по вопросам реализации положений Соглашения;</w:t>
      </w:r>
    </w:p>
    <w:p w14:paraId="426E402A" w14:textId="129BD6CA" w:rsidR="00BF147A" w:rsidRPr="001F3697" w:rsidRDefault="001F3697" w:rsidP="00BF147A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97">
        <w:rPr>
          <w:rFonts w:ascii="Times New Roman" w:hAnsi="Times New Roman" w:cs="Times New Roman"/>
          <w:bCs/>
          <w:sz w:val="24"/>
          <w:szCs w:val="24"/>
        </w:rPr>
        <w:t>подготавливает предложения о проведении совместных мероприятий (форумов,</w:t>
      </w:r>
      <w:r w:rsidRPr="00B608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3697">
        <w:rPr>
          <w:rFonts w:ascii="Times New Roman" w:hAnsi="Times New Roman" w:cs="Times New Roman"/>
          <w:bCs/>
          <w:sz w:val="24"/>
          <w:szCs w:val="24"/>
        </w:rPr>
        <w:t>конференций, вебинаров и др.).</w:t>
      </w:r>
    </w:p>
    <w:p w14:paraId="413D09BB" w14:textId="58F711D9" w:rsidR="00657BFF" w:rsidRPr="00A5436A" w:rsidRDefault="00657BFF" w:rsidP="00845409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принимаемы</w:t>
      </w:r>
      <w:r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7B588F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предварительном рассмотрении вопросов, включенных в компетенцию органов управления</w:t>
      </w:r>
      <w:r w:rsidR="00130506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540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ЕАЭС</w:t>
      </w:r>
      <w:r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носят рекомендательный характер и выносятся на рассмотрение соответствующего органа.</w:t>
      </w:r>
    </w:p>
    <w:p w14:paraId="2656A5F0" w14:textId="76081572" w:rsidR="00657BFF" w:rsidRPr="00657BFF" w:rsidRDefault="007B588F" w:rsidP="00845409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Комиссия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своей деятельности вправе:</w:t>
      </w:r>
    </w:p>
    <w:p w14:paraId="6528A1E1" w14:textId="6204003A" w:rsidR="00657BFF" w:rsidRPr="00657BFF" w:rsidRDefault="00657BFF" w:rsidP="00845409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по направлениям своей деятельности с другими</w:t>
      </w:r>
      <w:r w:rsidR="00130506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комиссиями, рабочими группами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D72FB2" w14:textId="08F2D468" w:rsidR="00657BFF" w:rsidRPr="00657BFF" w:rsidRDefault="00657BFF" w:rsidP="00845409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на свои заседания к участию в обсуждении вопросов повестки заседания экспертов и иных специалистов;</w:t>
      </w:r>
    </w:p>
    <w:p w14:paraId="744D9C46" w14:textId="3D09AABC" w:rsidR="00657BFF" w:rsidRPr="00657BFF" w:rsidRDefault="00657BFF" w:rsidP="00845409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обобщать и представлять </w:t>
      </w:r>
      <w:r w:rsid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Президиуму КСА ЕАЭС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Председателю</w:t>
      </w:r>
      <w:r w:rsidR="002F0540" w:rsidRPr="002F0540">
        <w:t xml:space="preserve"> </w:t>
      </w:r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</w:t>
      </w:r>
      <w:r w:rsid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КСА ЕАЭС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540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направлениям деятельности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829E30" w14:textId="1EE4BE31" w:rsidR="00657BFF" w:rsidRPr="00A5436A" w:rsidRDefault="00657BFF" w:rsidP="00142FFF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</w:t>
      </w:r>
      <w:r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из числа членов </w:t>
      </w:r>
      <w:r w:rsidR="007B588F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постоянные и временные рабочие группы по направлениям деятельности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</w:t>
      </w:r>
      <w:r w:rsidR="007B588F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</w:t>
      </w:r>
      <w:r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5FD0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группы также могут включаться </w:t>
      </w:r>
      <w:r w:rsidR="00175FD0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представители членов профессиональных организаций КСА ЕАЭС, не входящие в состав Комиссии.</w:t>
      </w:r>
      <w:r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FB7A7E" w14:textId="464EF30D" w:rsidR="00657BFF" w:rsidRPr="00657BFF" w:rsidRDefault="00657BFF" w:rsidP="00B07A07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napToGrid w:val="0"/>
        <w:spacing w:before="120" w:after="120" w:line="240" w:lineRule="auto"/>
        <w:ind w:left="0" w:firstLine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  <w:r w:rsidR="007B588F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14:paraId="16B588EA" w14:textId="0BEAF6D5" w:rsidR="004B7D98" w:rsidRPr="00845409" w:rsidRDefault="00657BFF" w:rsidP="00845409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Состав</w:t>
      </w:r>
      <w:r w:rsidRPr="0084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88F" w:rsidRPr="008454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84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="007B588F" w:rsidRPr="008454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утверждаются </w:t>
      </w:r>
      <w:r w:rsidR="002F0540" w:rsidRPr="0084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Президиумом КСА ЕАЭС</w:t>
      </w:r>
      <w:r w:rsidRPr="00845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5409" w:rsidRPr="0084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D98" w:rsidRPr="0084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состава </w:t>
      </w:r>
      <w:r w:rsidR="007B588F" w:rsidRPr="008454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4B7D98" w:rsidRPr="0084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</w:t>
      </w:r>
      <w:r w:rsidR="002F0540" w:rsidRPr="0084540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ЕАЭС</w:t>
      </w:r>
      <w:r w:rsidR="004B7D98" w:rsidRPr="0084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своего уполномоченного представителя</w:t>
      </w:r>
      <w:r w:rsidR="00445EF1" w:rsidRPr="008454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7D98" w:rsidRPr="0084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эксперта.</w:t>
      </w:r>
    </w:p>
    <w:p w14:paraId="4D5246B5" w14:textId="7D286E1D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состав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</w:t>
      </w:r>
    </w:p>
    <w:p w14:paraId="686F7574" w14:textId="6B51CE93" w:rsidR="00657BFF" w:rsidRPr="00657BFF" w:rsidRDefault="00657BFF" w:rsidP="00502151">
      <w:pPr>
        <w:pStyle w:val="a3"/>
        <w:keepNext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F9CBF8" w14:textId="65E3BAFA" w:rsidR="00657BFF" w:rsidRPr="00657BFF" w:rsidRDefault="00657BFF" w:rsidP="00845409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12A0FE" w14:textId="5D73FE6E" w:rsidR="00657BFF" w:rsidRPr="006C1102" w:rsidRDefault="00657BFF" w:rsidP="00845409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Председатель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</w:t>
      </w:r>
      <w:r w:rsidR="007B588F" w:rsidRPr="006C11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45EF1" w:rsidRPr="006C11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</w:t>
      </w:r>
      <w:bookmarkStart w:id="4" w:name="_Hlk101365734"/>
      <w:r w:rsidR="002F0540" w:rsidRPr="006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Президиумом КСА ЕАЭС </w:t>
      </w:r>
      <w:bookmarkEnd w:id="4"/>
      <w:r w:rsidRPr="006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721646" w:rsidRPr="007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года </w:t>
      </w:r>
      <w:r w:rsidRPr="006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переизбрания на новый срок неограниченное количество раз.  </w:t>
      </w:r>
    </w:p>
    <w:p w14:paraId="2FC8D66B" w14:textId="2C84AB6B" w:rsidR="00657BFF" w:rsidRPr="006C1102" w:rsidRDefault="00657BFF" w:rsidP="00845409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Члены</w:t>
      </w:r>
      <w:r w:rsidRPr="006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88F" w:rsidRPr="006C1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6C11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назначаются </w:t>
      </w:r>
      <w:r w:rsidR="002F0540" w:rsidRPr="006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Президиумом КСА ЕАЭС </w:t>
      </w:r>
      <w:r w:rsidRPr="006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721646" w:rsidRPr="007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года </w:t>
      </w:r>
      <w:r w:rsidRPr="006C11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переизбрания на новый срок неограниченное количество раз.</w:t>
      </w:r>
    </w:p>
    <w:p w14:paraId="46D682BD" w14:textId="66B88BDC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Членами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быть:</w:t>
      </w:r>
    </w:p>
    <w:p w14:paraId="2E626B85" w14:textId="7B3699CA" w:rsidR="00657BFF" w:rsidRPr="00A5436A" w:rsidRDefault="00657BFF" w:rsidP="00142FFF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организаций бухгалтеров и аудиторов </w:t>
      </w:r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стран, вступивших в ЕАЭС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являющихся участниками </w:t>
      </w:r>
      <w:r w:rsid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ЕАЭС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обладающие высокой квалификацией и опытом работы по направлениям деятельности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</w:t>
      </w:r>
      <w:r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желание и возможность способствовать дальнейшему развитию </w:t>
      </w:r>
      <w:r w:rsidR="002F0540"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ЕАЭС</w:t>
      </w:r>
      <w:r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C3A583" w14:textId="1F895DA5" w:rsidR="00657BFF" w:rsidRPr="00657BFF" w:rsidRDefault="00657BFF" w:rsidP="00142FFF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6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лица п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рекомендации 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указанных в п. 3.5.1 настоящего положения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обладающие высокой квалификацией и опытом работы по направлениям деятельности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B13E0C" w14:textId="3C914624" w:rsidR="00657BFF" w:rsidRPr="00657BFF" w:rsidRDefault="00657BFF" w:rsidP="00142FF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Председателя и членов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досрочно прекращен в случа</w:t>
      </w:r>
      <w:r w:rsidR="00185E45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невыполнения или ненадлежащего выполнения своих обязанностей Председателя, члена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Положением, решениями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43C3" w:rsidRPr="00790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A639AF" w14:textId="70257982" w:rsidR="00657BFF" w:rsidRPr="00657BFF" w:rsidRDefault="00657BFF" w:rsidP="00142FF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досрочном прекращении полномочий Председателя или члена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</w:t>
      </w:r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Президиумом КСА ЕАЭС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FFDAEB" w14:textId="7E62BBF7" w:rsidR="00657BFF" w:rsidRPr="00657BFF" w:rsidRDefault="00657BFF" w:rsidP="00142FFF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Члены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в его работе на общественных началах.</w:t>
      </w:r>
    </w:p>
    <w:p w14:paraId="474B2B89" w14:textId="01E27555" w:rsidR="00657BFF" w:rsidRPr="00B07A07" w:rsidRDefault="00657BFF" w:rsidP="00B07A07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napToGrid w:val="0"/>
        <w:spacing w:before="120" w:after="120" w:line="240" w:lineRule="auto"/>
        <w:ind w:left="0" w:firstLine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членов </w:t>
      </w:r>
      <w:r w:rsidR="007B588F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14:paraId="29D1FFC9" w14:textId="5746B541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Члены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14:paraId="784E93C3" w14:textId="0663508D" w:rsidR="00657BFF" w:rsidRPr="00657BFF" w:rsidRDefault="00657BFF" w:rsidP="00502151">
      <w:pPr>
        <w:pStyle w:val="a3"/>
        <w:keepNext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голосовать при принятии решений на заседаниях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87A68F" w14:textId="613592E5" w:rsidR="00657BFF" w:rsidRPr="00657BFF" w:rsidRDefault="00657BFF" w:rsidP="00502151">
      <w:pPr>
        <w:pStyle w:val="a3"/>
        <w:keepNext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вопросы для обсуждения на заседании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A210D0" w14:textId="45FB90E8" w:rsidR="00657BFF" w:rsidRPr="00B07A07" w:rsidRDefault="00657BFF" w:rsidP="00B07A07">
      <w:pPr>
        <w:pStyle w:val="a3"/>
        <w:keepNext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6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свою точку зрения по вопросам, рассматриваемым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</w:p>
    <w:p w14:paraId="136BE91C" w14:textId="1528436B" w:rsidR="00657BFF" w:rsidRPr="00657BFF" w:rsidRDefault="00657BFF" w:rsidP="00B07A07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6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Члены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регулярно участвовать в заседаниях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член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в силу каких - либо причин присутствовать на заседании (участвовать в заочном голосовании), он должен сообщить об этом Председателю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741AEBB" w14:textId="52061259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Присутствие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(участие в заочном голосовании)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членов обязательно. Члены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делегировать свои полномочия иным лицам.</w:t>
      </w:r>
    </w:p>
    <w:p w14:paraId="3C6FDB3D" w14:textId="34988580" w:rsid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Если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(не принимает участие) более чем на трех заседаниях подряд, или более чем на 50 % от общего количества проведенных в течение года заседаний, то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большинством голосов может принять решение о приостановлении полномочий этого члена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одновременным вынесении на рассмотрение </w:t>
      </w:r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</w:t>
      </w:r>
      <w:r w:rsid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0540" w:rsidRPr="002F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КСА ЕАЭС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 об исключении данного члена из состава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464E8C" w14:textId="76F46974" w:rsidR="00175FD0" w:rsidRPr="00657BFF" w:rsidRDefault="00175FD0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место выбывшего члена Комиссии организация, направившая его, рекомендует другого </w:t>
      </w:r>
      <w:r w:rsidRPr="00175F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кандидата из числа своих членов.</w:t>
      </w:r>
    </w:p>
    <w:p w14:paraId="245F7DBE" w14:textId="2EB69F05" w:rsidR="00657BFF" w:rsidRPr="00657BFF" w:rsidRDefault="00657BFF" w:rsidP="00B07A07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napToGrid w:val="0"/>
        <w:spacing w:before="120" w:after="120" w:line="240" w:lineRule="auto"/>
        <w:ind w:left="0" w:firstLine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Председателя </w:t>
      </w:r>
      <w:r w:rsidR="00445EF1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14:paraId="684950E0" w14:textId="023921EC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Деятельность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е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Председатель. </w:t>
      </w:r>
    </w:p>
    <w:p w14:paraId="5FB08C99" w14:textId="25CE0070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Председатель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0EA0A7" w14:textId="2C3CADAB" w:rsidR="00657BFF" w:rsidRPr="00657BFF" w:rsidRDefault="00657BFF" w:rsidP="00BD14F1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 руководит работой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0243C3" w:rsidRPr="00790F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35DCB1" w14:textId="5C4E8D9C" w:rsidR="00657BFF" w:rsidRPr="00657BFF" w:rsidRDefault="00657BFF" w:rsidP="00BD14F1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выполнение задач, возложенных на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604AB8" w14:textId="6A00D0B3" w:rsidR="00657BFF" w:rsidRPr="00175FD0" w:rsidRDefault="00657BFF" w:rsidP="00BD14F1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предложения по персональным кандидатурам в состав </w:t>
      </w:r>
      <w:r w:rsidR="00445EF1" w:rsidRPr="00175F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175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их на утверждение </w:t>
      </w:r>
      <w:r w:rsidR="00B836EC" w:rsidRPr="00175F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Президиума КСА ЕАЭС</w:t>
      </w:r>
      <w:r w:rsidR="00175FD0" w:rsidRPr="007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FD0" w:rsidRPr="00175F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основании рекомендаций </w:t>
      </w:r>
      <w:r w:rsidR="00175FD0" w:rsidRPr="00175F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175FD0" w:rsidRPr="00175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рофессиональных организаций бухгалтеров и аудиторов из стран, вступивших в ЕАЭС, являющихся участниками КСА ЕАЭС</w:t>
      </w:r>
      <w:r w:rsidRPr="00175F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1F3534" w14:textId="6780D505" w:rsidR="00657BFF" w:rsidRPr="00657BFF" w:rsidRDefault="000243C3" w:rsidP="00BD14F1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членами Комиссии </w:t>
      </w:r>
      <w:r w:rsidR="00657BFF" w:rsidRPr="00024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пл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1490D37" w14:textId="2018CCAD" w:rsidR="00657BFF" w:rsidRPr="00657BFF" w:rsidRDefault="00657BFF" w:rsidP="00BD14F1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выполнение планов </w:t>
      </w:r>
      <w:r w:rsidR="00024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8CE49A" w14:textId="4C94CF50" w:rsidR="00657BFF" w:rsidRPr="00657BFF" w:rsidRDefault="00657BFF" w:rsidP="00BD14F1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</w:t>
      </w:r>
      <w:r w:rsidR="00175FD0" w:rsidRPr="0079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формат,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дату, время и место проведения, повестку дня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2AB7D2" w14:textId="38E5CBDC" w:rsidR="00657BFF" w:rsidRPr="00657BFF" w:rsidRDefault="00657BFF" w:rsidP="00BD14F1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созыв, проведение и председательствует на заседаниях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</w:t>
      </w:r>
      <w:r w:rsidR="00B14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DABEE4" w14:textId="5A13AE24" w:rsidR="00657BFF" w:rsidRPr="00657BFF" w:rsidRDefault="00657BFF" w:rsidP="00BD14F1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5465F4" w:rsidRPr="005465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ведение, оформление и своевременную передачу в Президиум КСА ЕАЭС протоколов заседаний и иной документации комиссии для хранения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DA153C" w14:textId="096CA7B0" w:rsidR="00657BFF" w:rsidRDefault="00657BFF" w:rsidP="00BD14F1">
      <w:pPr>
        <w:pStyle w:val="a3"/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1078" w:hanging="6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отчеты о деятельности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6EC" w:rsidRP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</w:t>
      </w:r>
      <w:r w:rsid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836EC" w:rsidRP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КСА ЕАЭС</w:t>
      </w:r>
      <w:r w:rsid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447EB8" w14:textId="7667D5DF" w:rsidR="00657BFF" w:rsidRPr="00657BFF" w:rsidRDefault="00657BFF" w:rsidP="00B07A07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napToGrid w:val="0"/>
        <w:spacing w:before="120" w:after="120" w:line="240" w:lineRule="auto"/>
        <w:ind w:left="0" w:firstLine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работы </w:t>
      </w:r>
      <w:r w:rsidR="00445EF1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14:paraId="5F187055" w14:textId="0F76C225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Деятельность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Планом работы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B142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созываются по мере необходимости.</w:t>
      </w:r>
    </w:p>
    <w:p w14:paraId="040DD8BA" w14:textId="16BBA55F" w:rsidR="00657BFF" w:rsidRPr="00D40D75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Заседания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провод</w:t>
      </w:r>
      <w:r w:rsidRPr="00D40D75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иться как в очной</w:t>
      </w:r>
      <w:r w:rsidR="007F05D1" w:rsidRPr="00D4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т.ч. в форме видеоконференцсвязи </w:t>
      </w:r>
      <w:r w:rsidR="007F05D1" w:rsidRPr="00D40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подключением к конференции </w:t>
      </w:r>
      <w:r w:rsidR="007F05D1" w:rsidRPr="00D40D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Zoom</w:t>
      </w:r>
      <w:r w:rsidR="007F05D1" w:rsidRPr="00D40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режиме </w:t>
      </w:r>
      <w:r w:rsidR="007F05D1" w:rsidRPr="00D40D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</w:t>
      </w:r>
      <w:r w:rsidR="007F05D1" w:rsidRPr="00D40D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F05D1" w:rsidRPr="00D40D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line</w:t>
      </w:r>
      <w:r w:rsidR="007F05D1" w:rsidRPr="00D40D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4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в заочной форме. При заочной форме проведения заседания </w:t>
      </w:r>
      <w:r w:rsidR="00445EF1" w:rsidRPr="00D40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D4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вопросов повестки дня производится в письменном и/или электронном виде.</w:t>
      </w:r>
    </w:p>
    <w:p w14:paraId="0EC95377" w14:textId="7108CE06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и проводит Председатель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его </w:t>
      </w: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отсутствия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один из членов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(председательствующий), избранный большинством голосов членов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принимающих участие в заседании.</w:t>
      </w:r>
    </w:p>
    <w:p w14:paraId="290201D7" w14:textId="09831AB2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проводится, если на нем присутствуют более половины его членов. Если на заседании нет кворума, Председатель (председательствующий) принимает решение о роспуске заседания и назначении новой даты, времени и места проведения повторного заседания.</w:t>
      </w:r>
    </w:p>
    <w:p w14:paraId="167A5632" w14:textId="3F81AB18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заседаниях принима</w:t>
      </w:r>
      <w:r w:rsidRPr="0034031A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большинством голосов</w:t>
      </w:r>
      <w:r w:rsidR="00D40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D75" w:rsidRPr="00D4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списочного состава</w:t>
      </w:r>
      <w:r w:rsidRPr="0034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7F05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равном количестве голосов голос Председателя (председательствующего) является решающим.</w:t>
      </w:r>
    </w:p>
    <w:p w14:paraId="1121C5B4" w14:textId="0EDDEC58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члена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7F05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он вправе изложить свое мнение по рассматриваемым вопросам в письменном виде.</w:t>
      </w:r>
    </w:p>
    <w:p w14:paraId="3A05B475" w14:textId="69607ED7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согласный с принятым решением, имеет право высказать свое особое мнение устно или письменно. В протоколе делается отметка об этом (при письменном оформлении особого мнения) или излагается его суть (если особое мнение было изложено в устной форме). Особое мнение, оформленное письменно, приобщается к протоколу заседания.</w:t>
      </w:r>
    </w:p>
    <w:p w14:paraId="07DA31F9" w14:textId="0D9C68D9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вопросы, включенные в повестку дня. Повестка дня </w:t>
      </w: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формируется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Председателем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работы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поручениями органов управления</w:t>
      </w:r>
      <w:r w:rsid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КСА ЕАЭС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запросами, направленными на рассмотрение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D837AB" w14:textId="6394BFDE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Председателя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7F05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членов или любого присутствующего на </w:t>
      </w: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заседании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может быть принято решение о включении в повестку дня заседания дополнительных вопросов. За это решение должны проголосовать более половины членов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присутствующих на заседании (участвующих в голосовании).</w:t>
      </w:r>
    </w:p>
    <w:p w14:paraId="32238029" w14:textId="1D7A627E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Председателем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участников </w:t>
      </w:r>
      <w:r w:rsidR="00B836EC" w:rsidRP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ЕАЭС</w:t>
      </w:r>
      <w:r w:rsid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принимать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работе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совещательного голоса.</w:t>
      </w:r>
    </w:p>
    <w:p w14:paraId="52237202" w14:textId="19A7B8F4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случае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любое заседание может быть отложено по решению большинства членов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присутствующих на заседании (участвующих в голосовании).</w:t>
      </w:r>
    </w:p>
    <w:p w14:paraId="1ADF0D17" w14:textId="48F04928" w:rsidR="00657BFF" w:rsidRPr="008234F4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или нескольким его членам поручается работа в </w:t>
      </w: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направлениями деятельности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разработка предварительных проектов докумен</w:t>
      </w:r>
      <w:r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для рассмотрения на заседании </w:t>
      </w:r>
      <w:r w:rsidR="00445EF1"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00E4E5C" w14:textId="1B6A714D" w:rsidR="00657BFF" w:rsidRPr="008234F4" w:rsidRDefault="007A23D6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57BFF"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представлению председателя </w:t>
      </w:r>
      <w:r w:rsidR="00445EF1"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513EAC"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4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решением</w:t>
      </w:r>
      <w:r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назначается Секретарь Комиссии из </w:t>
      </w:r>
      <w:proofErr w:type="gramStart"/>
      <w:r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</w:t>
      </w:r>
      <w:r w:rsidR="00657BFF"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EAC"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</w:t>
      </w:r>
      <w:r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gramEnd"/>
      <w:r w:rsidR="00513EAC"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председательствующей в Комиссии стороны.</w:t>
      </w:r>
    </w:p>
    <w:p w14:paraId="03A7DDF3" w14:textId="0B223410" w:rsidR="00657BFF" w:rsidRPr="009A6344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Секретарь</w:t>
      </w:r>
      <w:r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EF1"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513EAC"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 материалы к заседаниям </w:t>
      </w:r>
      <w:r w:rsidR="00445EF1"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низует оформление и рассылку всем членам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повестки дня заседаний, а также иной документации и материалов, осуществляет необходимую переписку в процессе подготовки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списки лиц, приглашенных на заседания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ведет протоколы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подписывает и предоставляет выписки из протоколов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обеспечивает хранение протоколов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иных материалов и документов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 контроль за своевременностью выполнения решений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08A037" w14:textId="756AA791" w:rsidR="00657BFF" w:rsidRPr="00657BFF" w:rsidRDefault="00657BFF" w:rsidP="00B07A07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napToGrid w:val="0"/>
        <w:spacing w:before="120" w:after="120" w:line="240" w:lineRule="auto"/>
        <w:ind w:left="0" w:firstLine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и отчетность </w:t>
      </w:r>
      <w:r w:rsidR="00445EF1" w:rsidRPr="009A6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</w:t>
      </w:r>
    </w:p>
    <w:p w14:paraId="41259BFB" w14:textId="1054F422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протоколом, который подписывает председатель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лицо, председательствовавшее на заседании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секретарь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DDCA38" w14:textId="204817A2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Протоколы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нумеруются последовательно в порядке возрастания номеров, начиная с номера 1. </w:t>
      </w:r>
    </w:p>
    <w:p w14:paraId="09A39E9D" w14:textId="5EFFFA9A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Решения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заинтересованным лицам в виде выписок из протокола заседания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089F76" w14:textId="42B621B0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Протоколы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</w:t>
      </w:r>
      <w:r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документы, которые разрабатываются </w:t>
      </w:r>
      <w:r w:rsidR="007B588F"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оформляются в письменном виде и передаются на хранение </w:t>
      </w:r>
      <w:r w:rsidR="00791AC2" w:rsidRPr="00823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Президиум КСА ЕАЭС не позднее первого квартала следующего года. Электронные копии протоколов, а также документов, которые разрабатываются Комиссией, передаются </w:t>
      </w:r>
      <w:r w:rsidR="00791AC2" w:rsidRPr="00B6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хранение в </w:t>
      </w:r>
      <w:r w:rsidR="00791AC2" w:rsidRPr="00B608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Президиум КСА ЕАЭС одновременно с указанными протоколами и документами</w:t>
      </w:r>
      <w:r w:rsidR="00791AC2" w:rsidRPr="00B60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DA5513" w14:textId="3F5C44E4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Любой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КСА ЕАЭС 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ознакомиться с протоколами, решениями и иными документами, разработанными </w:t>
      </w:r>
      <w:r w:rsidR="007B588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FE8042" w14:textId="7367DF8C" w:rsidR="00657BFF" w:rsidRPr="00657BFF" w:rsidRDefault="007B588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Комиссия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не позднее 31 января следующего года представляет отчет о своей деятельности</w:t>
      </w:r>
      <w:r w:rsidR="00657BFF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6EC" w:rsidRP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Президиуму КСА ЕАЭС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8477B" w14:textId="2C2B0FC4" w:rsidR="00657BFF" w:rsidRPr="00657BFF" w:rsidRDefault="00657BFF" w:rsidP="00B07A07">
      <w:pPr>
        <w:pStyle w:val="a3"/>
        <w:keepNext/>
        <w:numPr>
          <w:ilvl w:val="0"/>
          <w:numId w:val="3"/>
        </w:numPr>
        <w:autoSpaceDE w:val="0"/>
        <w:autoSpaceDN w:val="0"/>
        <w:adjustRightInd w:val="0"/>
        <w:snapToGrid w:val="0"/>
        <w:spacing w:before="120" w:after="120" w:line="240" w:lineRule="auto"/>
        <w:ind w:left="0" w:firstLine="0"/>
        <w:contextualSpacing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14:paraId="1901A2E1" w14:textId="123AA599" w:rsidR="00657BFF" w:rsidRPr="00657BFF" w:rsidRDefault="00B836EC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Изменения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 к настоящему Положению подготавливаются Председателем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обсуждения с членами </w:t>
      </w:r>
      <w:r w:rsidR="00445EF1" w:rsidRPr="009A6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657BFF"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D2503A" w14:textId="76E2A79C" w:rsidR="00657BFF" w:rsidRPr="00657BFF" w:rsidRDefault="00657BFF" w:rsidP="00D7038C">
      <w:pPr>
        <w:pStyle w:val="a3"/>
        <w:keepNext/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spacing w:before="60" w:after="0" w:line="240" w:lineRule="auto"/>
        <w:ind w:left="431" w:hanging="43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Внесение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в настоящее Положение относится к компетенции </w:t>
      </w:r>
      <w:r w:rsidR="00B836EC" w:rsidRP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</w:t>
      </w:r>
      <w:r w:rsid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36EC" w:rsidRPr="00B8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КСА ЕАЭС</w:t>
      </w:r>
      <w:r w:rsidRPr="00657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5CADA5" w14:textId="77777777" w:rsidR="00657BFF" w:rsidRPr="00657BFF" w:rsidRDefault="00657BFF" w:rsidP="00657BFF">
      <w:pPr>
        <w:spacing w:after="0" w:line="240" w:lineRule="auto"/>
        <w:ind w:right="-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sectPr w:rsidR="00657BFF" w:rsidRPr="00657BFF" w:rsidSect="00CD5417">
      <w:footerReference w:type="default" r:id="rId8"/>
      <w:pgSz w:w="11906" w:h="16838" w:code="9"/>
      <w:pgMar w:top="902" w:right="924" w:bottom="720" w:left="1259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3D93" w14:textId="77777777" w:rsidR="00AC366C" w:rsidRDefault="00AC366C" w:rsidP="00445EF1">
      <w:pPr>
        <w:spacing w:after="0" w:line="240" w:lineRule="auto"/>
      </w:pPr>
      <w:r>
        <w:separator/>
      </w:r>
    </w:p>
  </w:endnote>
  <w:endnote w:type="continuationSeparator" w:id="0">
    <w:p w14:paraId="3DEDC035" w14:textId="77777777" w:rsidR="00AC366C" w:rsidRDefault="00AC366C" w:rsidP="0044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354C" w14:textId="55B7EB25" w:rsidR="00897840" w:rsidRPr="00897840" w:rsidRDefault="008D4685" w:rsidP="00B76347">
    <w:pPr>
      <w:pStyle w:val="ConsTitle"/>
      <w:widowControl/>
      <w:tabs>
        <w:tab w:val="right" w:pos="8505"/>
      </w:tabs>
      <w:ind w:right="-60"/>
      <w:rPr>
        <w:rFonts w:ascii="Times New Roman" w:hAnsi="Times New Roman" w:cs="Times New Roman"/>
        <w:b w:val="0"/>
        <w:sz w:val="22"/>
        <w:szCs w:val="22"/>
      </w:rPr>
    </w:pPr>
    <w:r>
      <w:rPr>
        <w:rFonts w:ascii="Times New Roman" w:hAnsi="Times New Roman" w:cs="Times New Roman"/>
        <w:b w:val="0"/>
        <w:sz w:val="22"/>
        <w:szCs w:val="22"/>
      </w:rPr>
      <w:t>________________________________________________________________________________________</w:t>
    </w:r>
    <w:r>
      <w:rPr>
        <w:rFonts w:ascii="Times New Roman" w:hAnsi="Times New Roman" w:cs="Times New Roman"/>
        <w:b w:val="0"/>
        <w:i/>
        <w:sz w:val="22"/>
        <w:szCs w:val="22"/>
      </w:rPr>
      <w:t xml:space="preserve"> </w:t>
    </w:r>
    <w:r w:rsidR="00B76347">
      <w:rPr>
        <w:rFonts w:ascii="Times New Roman" w:hAnsi="Times New Roman" w:cs="Times New Roman"/>
        <w:b w:val="0"/>
        <w:i/>
        <w:sz w:val="22"/>
        <w:szCs w:val="22"/>
      </w:rPr>
      <w:t>По</w:t>
    </w:r>
    <w:r w:rsidR="00B76347" w:rsidRPr="00464157">
      <w:rPr>
        <w:rFonts w:ascii="Times New Roman" w:hAnsi="Times New Roman" w:cs="Times New Roman"/>
        <w:b w:val="0"/>
        <w:i/>
        <w:sz w:val="22"/>
        <w:szCs w:val="22"/>
      </w:rPr>
      <w:t xml:space="preserve">ложение </w:t>
    </w:r>
    <w:r w:rsidRPr="00464157">
      <w:rPr>
        <w:rFonts w:ascii="Times New Roman" w:hAnsi="Times New Roman" w:cs="Times New Roman"/>
        <w:b w:val="0"/>
        <w:i/>
        <w:sz w:val="22"/>
        <w:szCs w:val="22"/>
      </w:rPr>
      <w:t xml:space="preserve">о </w:t>
    </w:r>
    <w:r w:rsidR="007B588F">
      <w:rPr>
        <w:rFonts w:ascii="Times New Roman" w:hAnsi="Times New Roman" w:cs="Times New Roman"/>
        <w:b w:val="0"/>
        <w:i/>
        <w:sz w:val="22"/>
        <w:szCs w:val="22"/>
      </w:rPr>
      <w:t>Комисси</w:t>
    </w:r>
    <w:r w:rsidR="00445EF1">
      <w:rPr>
        <w:rFonts w:ascii="Times New Roman" w:hAnsi="Times New Roman" w:cs="Times New Roman"/>
        <w:b w:val="0"/>
        <w:i/>
        <w:sz w:val="22"/>
        <w:szCs w:val="22"/>
      </w:rPr>
      <w:t>и</w:t>
    </w:r>
    <w:r w:rsidR="00B76347" w:rsidRPr="00790F01">
      <w:rPr>
        <w:rFonts w:ascii="Times New Roman" w:hAnsi="Times New Roman" w:cs="Times New Roman"/>
        <w:b w:val="0"/>
        <w:i/>
        <w:sz w:val="22"/>
        <w:szCs w:val="22"/>
      </w:rPr>
      <w:t xml:space="preserve"> </w:t>
    </w:r>
    <w:r w:rsidR="00B76347" w:rsidRPr="00B76347">
      <w:rPr>
        <w:rFonts w:ascii="Times New Roman" w:hAnsi="Times New Roman" w:cs="Times New Roman"/>
        <w:b w:val="0"/>
        <w:i/>
        <w:sz w:val="22"/>
        <w:szCs w:val="22"/>
      </w:rPr>
      <w:t>по аттестации и повышению квалификации</w:t>
    </w:r>
    <w:r w:rsidR="00445EF1">
      <w:rPr>
        <w:rFonts w:ascii="Times New Roman" w:hAnsi="Times New Roman" w:cs="Times New Roman"/>
        <w:b w:val="0"/>
        <w:i/>
        <w:sz w:val="22"/>
        <w:szCs w:val="22"/>
      </w:rPr>
      <w:t xml:space="preserve"> </w:t>
    </w:r>
    <w:r w:rsidR="00B836EC">
      <w:rPr>
        <w:rFonts w:ascii="Times New Roman" w:hAnsi="Times New Roman" w:cs="Times New Roman"/>
        <w:b w:val="0"/>
        <w:i/>
        <w:sz w:val="22"/>
        <w:szCs w:val="22"/>
      </w:rPr>
      <w:t xml:space="preserve">Консультативного Совета аудиторов ЕАЭС </w:t>
    </w:r>
    <w:r w:rsidR="00B76347">
      <w:rPr>
        <w:rFonts w:ascii="Times New Roman" w:hAnsi="Times New Roman" w:cs="Times New Roman"/>
        <w:b w:val="0"/>
        <w:i/>
        <w:sz w:val="22"/>
        <w:szCs w:val="22"/>
      </w:rPr>
      <w:tab/>
    </w:r>
    <w:r>
      <w:rPr>
        <w:rFonts w:ascii="Times New Roman" w:hAnsi="Times New Roman" w:cs="Times New Roman"/>
        <w:b w:val="0"/>
        <w:bCs w:val="0"/>
        <w:sz w:val="22"/>
        <w:szCs w:val="22"/>
      </w:rPr>
      <w:t>с</w:t>
    </w:r>
    <w:r w:rsidRPr="00897840">
      <w:rPr>
        <w:rFonts w:ascii="Times New Roman" w:hAnsi="Times New Roman" w:cs="Times New Roman"/>
        <w:b w:val="0"/>
        <w:sz w:val="22"/>
        <w:szCs w:val="22"/>
      </w:rPr>
      <w:t xml:space="preserve">тр. </w: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begin"/>
    </w:r>
    <w:r w:rsidRPr="00897840">
      <w:rPr>
        <w:rFonts w:ascii="Times New Roman" w:hAnsi="Times New Roman" w:cs="Times New Roman"/>
        <w:b w:val="0"/>
        <w:sz w:val="22"/>
        <w:szCs w:val="22"/>
      </w:rPr>
      <w:instrText>PAGE</w:instrTex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separate"/>
    </w:r>
    <w:r>
      <w:rPr>
        <w:rFonts w:ascii="Times New Roman" w:hAnsi="Times New Roman" w:cs="Times New Roman"/>
        <w:b w:val="0"/>
        <w:noProof/>
        <w:sz w:val="22"/>
        <w:szCs w:val="22"/>
      </w:rPr>
      <w:t>2</w: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end"/>
    </w:r>
    <w:r w:rsidRPr="00897840">
      <w:rPr>
        <w:rFonts w:ascii="Times New Roman" w:hAnsi="Times New Roman" w:cs="Times New Roman"/>
        <w:b w:val="0"/>
        <w:sz w:val="22"/>
        <w:szCs w:val="22"/>
      </w:rPr>
      <w:t xml:space="preserve"> из </w: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begin"/>
    </w:r>
    <w:r w:rsidRPr="00897840">
      <w:rPr>
        <w:rFonts w:ascii="Times New Roman" w:hAnsi="Times New Roman" w:cs="Times New Roman"/>
        <w:b w:val="0"/>
        <w:sz w:val="22"/>
        <w:szCs w:val="22"/>
      </w:rPr>
      <w:instrText>NUMPAGES</w:instrTex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separate"/>
    </w:r>
    <w:r>
      <w:rPr>
        <w:rFonts w:ascii="Times New Roman" w:hAnsi="Times New Roman" w:cs="Times New Roman"/>
        <w:b w:val="0"/>
        <w:noProof/>
        <w:sz w:val="22"/>
        <w:szCs w:val="22"/>
      </w:rPr>
      <w:t>7</w:t>
    </w:r>
    <w:r w:rsidRPr="00897840">
      <w:rPr>
        <w:rFonts w:ascii="Times New Roman" w:hAnsi="Times New Roman" w:cs="Times New Roman"/>
        <w:b w:val="0"/>
        <w:bCs w:val="0"/>
        <w:sz w:val="22"/>
        <w:szCs w:val="22"/>
      </w:rPr>
      <w:fldChar w:fldCharType="end"/>
    </w:r>
  </w:p>
  <w:p w14:paraId="02A38EC9" w14:textId="77777777" w:rsidR="00897840" w:rsidRPr="00897840" w:rsidRDefault="00AC366C" w:rsidP="00897840">
    <w:pPr>
      <w:pStyle w:val="ConsTitle"/>
      <w:widowControl/>
      <w:ind w:right="-60"/>
      <w:rPr>
        <w:rFonts w:ascii="Times New Roman" w:hAnsi="Times New Roman" w:cs="Times New Roman"/>
        <w:b w:val="0"/>
        <w:bCs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51D5" w14:textId="77777777" w:rsidR="00AC366C" w:rsidRDefault="00AC366C" w:rsidP="00445EF1">
      <w:pPr>
        <w:spacing w:after="0" w:line="240" w:lineRule="auto"/>
      </w:pPr>
      <w:r>
        <w:separator/>
      </w:r>
    </w:p>
  </w:footnote>
  <w:footnote w:type="continuationSeparator" w:id="0">
    <w:p w14:paraId="7540E9CA" w14:textId="77777777" w:rsidR="00AC366C" w:rsidRDefault="00AC366C" w:rsidP="00445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40FD"/>
    <w:multiLevelType w:val="hybridMultilevel"/>
    <w:tmpl w:val="F0AA2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01F47"/>
    <w:multiLevelType w:val="multilevel"/>
    <w:tmpl w:val="1966A7E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C7B0220"/>
    <w:multiLevelType w:val="multilevel"/>
    <w:tmpl w:val="AE769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28341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FF"/>
    <w:rsid w:val="000243C3"/>
    <w:rsid w:val="00130506"/>
    <w:rsid w:val="00140883"/>
    <w:rsid w:val="00142FFF"/>
    <w:rsid w:val="0017059A"/>
    <w:rsid w:val="00171299"/>
    <w:rsid w:val="00175FD0"/>
    <w:rsid w:val="00185E45"/>
    <w:rsid w:val="001C4B68"/>
    <w:rsid w:val="001D3528"/>
    <w:rsid w:val="001F3697"/>
    <w:rsid w:val="00212F91"/>
    <w:rsid w:val="002F0540"/>
    <w:rsid w:val="0034031A"/>
    <w:rsid w:val="00442339"/>
    <w:rsid w:val="0044418E"/>
    <w:rsid w:val="00445EF1"/>
    <w:rsid w:val="004B7D98"/>
    <w:rsid w:val="004F2B5C"/>
    <w:rsid w:val="00502151"/>
    <w:rsid w:val="005035F3"/>
    <w:rsid w:val="00513EAC"/>
    <w:rsid w:val="00517A5D"/>
    <w:rsid w:val="005410DA"/>
    <w:rsid w:val="005465F4"/>
    <w:rsid w:val="00557456"/>
    <w:rsid w:val="005605CB"/>
    <w:rsid w:val="0056221A"/>
    <w:rsid w:val="00593A53"/>
    <w:rsid w:val="0061056C"/>
    <w:rsid w:val="00650543"/>
    <w:rsid w:val="00657BFF"/>
    <w:rsid w:val="00662F86"/>
    <w:rsid w:val="006862C4"/>
    <w:rsid w:val="006C1102"/>
    <w:rsid w:val="006E2191"/>
    <w:rsid w:val="00721646"/>
    <w:rsid w:val="00790F01"/>
    <w:rsid w:val="00791AC2"/>
    <w:rsid w:val="007A23D6"/>
    <w:rsid w:val="007B588F"/>
    <w:rsid w:val="007F05D1"/>
    <w:rsid w:val="00816E5F"/>
    <w:rsid w:val="008234F4"/>
    <w:rsid w:val="00845409"/>
    <w:rsid w:val="00867CE3"/>
    <w:rsid w:val="008D4685"/>
    <w:rsid w:val="0090368E"/>
    <w:rsid w:val="00950446"/>
    <w:rsid w:val="009A6344"/>
    <w:rsid w:val="009E1382"/>
    <w:rsid w:val="00A5436A"/>
    <w:rsid w:val="00AC366C"/>
    <w:rsid w:val="00B07A07"/>
    <w:rsid w:val="00B142FE"/>
    <w:rsid w:val="00B76347"/>
    <w:rsid w:val="00B836EC"/>
    <w:rsid w:val="00BA5738"/>
    <w:rsid w:val="00BD14F1"/>
    <w:rsid w:val="00BE1192"/>
    <w:rsid w:val="00BF147A"/>
    <w:rsid w:val="00CD5417"/>
    <w:rsid w:val="00CE409E"/>
    <w:rsid w:val="00D40D75"/>
    <w:rsid w:val="00D7038C"/>
    <w:rsid w:val="00E520EE"/>
    <w:rsid w:val="00E67D10"/>
    <w:rsid w:val="00EE235D"/>
    <w:rsid w:val="00F55DF9"/>
    <w:rsid w:val="00F7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FE87"/>
  <w15:chartTrackingRefBased/>
  <w15:docId w15:val="{0FBD87A5-2789-4794-9314-54892A2A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57B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1">
    <w:name w:val="Знак1"/>
    <w:basedOn w:val="a"/>
    <w:uiPriority w:val="99"/>
    <w:rsid w:val="00657BF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610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EF1"/>
  </w:style>
  <w:style w:type="paragraph" w:styleId="a6">
    <w:name w:val="footer"/>
    <w:basedOn w:val="a"/>
    <w:link w:val="a7"/>
    <w:uiPriority w:val="99"/>
    <w:unhideWhenUsed/>
    <w:rsid w:val="00445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EF1"/>
  </w:style>
  <w:style w:type="paragraph" w:styleId="a8">
    <w:name w:val="Balloon Text"/>
    <w:basedOn w:val="a"/>
    <w:link w:val="a9"/>
    <w:uiPriority w:val="99"/>
    <w:semiHidden/>
    <w:unhideWhenUsed/>
    <w:rsid w:val="006E219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19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F4BFF-56E8-4F85-852A-84A29843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1729</Words>
  <Characters>9856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Михайлович</dc:creator>
  <cp:keywords/>
  <dc:description/>
  <cp:lastModifiedBy>User</cp:lastModifiedBy>
  <cp:revision>4</cp:revision>
  <cp:lastPrinted>2022-08-24T10:58:00Z</cp:lastPrinted>
  <dcterms:created xsi:type="dcterms:W3CDTF">2022-10-24T14:57:00Z</dcterms:created>
  <dcterms:modified xsi:type="dcterms:W3CDTF">2023-06-08T12:10:00Z</dcterms:modified>
</cp:coreProperties>
</file>