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6B2" w:rsidRDefault="00E116B2" w:rsidP="00E116B2">
      <w:pPr>
        <w:tabs>
          <w:tab w:val="left" w:pos="1722"/>
        </w:tabs>
        <w:spacing w:before="100" w:beforeAutospacing="1" w:after="100" w:afterAutospacing="1" w:line="288" w:lineRule="atLeast"/>
        <w:jc w:val="center"/>
        <w:rPr>
          <w:rFonts w:ascii="Times New Roman" w:eastAsia="Times New Roman" w:hAnsi="Times New Roman" w:cs="Times New Roman"/>
          <w:b/>
          <w:sz w:val="28"/>
          <w:szCs w:val="28"/>
          <w:lang w:eastAsia="ru-RU"/>
        </w:rPr>
      </w:pPr>
      <w:bookmarkStart w:id="0" w:name="_GoBack"/>
      <w:bookmarkEnd w:id="0"/>
    </w:p>
    <w:p w:rsidR="00E116B2" w:rsidRPr="00E116B2" w:rsidRDefault="00E116B2" w:rsidP="00E116B2">
      <w:pPr>
        <w:tabs>
          <w:tab w:val="left" w:pos="1722"/>
        </w:tabs>
        <w:spacing w:before="100" w:beforeAutospacing="1" w:after="100" w:afterAutospacing="1" w:line="288" w:lineRule="atLeast"/>
        <w:jc w:val="center"/>
        <w:rPr>
          <w:rFonts w:ascii="Times New Roman" w:eastAsia="Times New Roman" w:hAnsi="Times New Roman" w:cs="Times New Roman"/>
          <w:b/>
          <w:sz w:val="28"/>
          <w:szCs w:val="28"/>
          <w:lang w:eastAsia="ru-RU"/>
        </w:rPr>
      </w:pPr>
      <w:r w:rsidRPr="00E116B2">
        <w:rPr>
          <w:rFonts w:ascii="Times New Roman" w:eastAsia="Times New Roman" w:hAnsi="Times New Roman" w:cs="Times New Roman"/>
          <w:b/>
          <w:sz w:val="28"/>
          <w:szCs w:val="28"/>
          <w:lang w:eastAsia="ru-RU"/>
        </w:rPr>
        <w:t>МИНИСТЕРСТВО ФИНАНСОВ РОССИЙСКОЙ ФЕДЕРАЦИИ</w:t>
      </w:r>
    </w:p>
    <w:p w:rsidR="00E116B2" w:rsidRPr="00E116B2" w:rsidRDefault="00E116B2" w:rsidP="00E116B2">
      <w:pPr>
        <w:tabs>
          <w:tab w:val="left" w:pos="708"/>
          <w:tab w:val="left" w:pos="1722"/>
          <w:tab w:val="center" w:pos="4153"/>
          <w:tab w:val="right" w:pos="8306"/>
        </w:tabs>
        <w:jc w:val="center"/>
        <w:rPr>
          <w:rFonts w:ascii="Times New Roman" w:eastAsia="Times New Roman" w:hAnsi="Times New Roman" w:cs="Times New Roman"/>
          <w:b/>
          <w:sz w:val="28"/>
          <w:szCs w:val="28"/>
          <w:lang w:eastAsia="ru-RU"/>
        </w:rPr>
      </w:pPr>
    </w:p>
    <w:p w:rsidR="00E116B2" w:rsidRPr="00E116B2" w:rsidRDefault="00E116B2" w:rsidP="00E116B2">
      <w:pPr>
        <w:tabs>
          <w:tab w:val="left" w:pos="708"/>
          <w:tab w:val="left" w:pos="1722"/>
          <w:tab w:val="center" w:pos="4153"/>
          <w:tab w:val="right" w:pos="8306"/>
        </w:tabs>
        <w:jc w:val="center"/>
        <w:rPr>
          <w:rFonts w:ascii="Times New Roman" w:eastAsia="Times New Roman" w:hAnsi="Times New Roman" w:cs="Times New Roman"/>
          <w:b/>
          <w:sz w:val="28"/>
          <w:szCs w:val="28"/>
          <w:lang w:eastAsia="ru-RU"/>
        </w:rPr>
      </w:pPr>
      <w:r w:rsidRPr="00E116B2">
        <w:rPr>
          <w:rFonts w:ascii="Times New Roman" w:eastAsia="Times New Roman" w:hAnsi="Times New Roman" w:cs="Times New Roman"/>
          <w:b/>
          <w:sz w:val="28"/>
          <w:szCs w:val="28"/>
          <w:lang w:eastAsia="ru-RU"/>
        </w:rPr>
        <w:t>Департамент регулирования бухгалтерского учета,</w:t>
      </w:r>
    </w:p>
    <w:p w:rsidR="00E116B2" w:rsidRPr="00E116B2" w:rsidRDefault="00E116B2" w:rsidP="00E116B2">
      <w:pPr>
        <w:tabs>
          <w:tab w:val="left" w:pos="708"/>
          <w:tab w:val="left" w:pos="1722"/>
          <w:tab w:val="center" w:pos="4153"/>
          <w:tab w:val="right" w:pos="8306"/>
        </w:tabs>
        <w:jc w:val="center"/>
        <w:rPr>
          <w:rFonts w:ascii="Times New Roman" w:eastAsia="Times New Roman" w:hAnsi="Times New Roman" w:cs="Times New Roman"/>
          <w:b/>
          <w:sz w:val="28"/>
          <w:szCs w:val="28"/>
          <w:lang w:eastAsia="ru-RU"/>
        </w:rPr>
      </w:pPr>
      <w:r w:rsidRPr="00E116B2">
        <w:rPr>
          <w:rFonts w:ascii="Times New Roman" w:eastAsia="Times New Roman" w:hAnsi="Times New Roman" w:cs="Times New Roman"/>
          <w:b/>
          <w:sz w:val="28"/>
          <w:szCs w:val="28"/>
          <w:lang w:eastAsia="ru-RU"/>
        </w:rPr>
        <w:t>финансовой отчетности и аудиторской деятельности</w:t>
      </w: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b/>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b/>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b/>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b/>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b/>
          <w:sz w:val="28"/>
          <w:szCs w:val="28"/>
          <w:lang w:eastAsia="ru-RU"/>
        </w:rPr>
      </w:pPr>
      <w:r w:rsidRPr="00E116B2">
        <w:rPr>
          <w:rFonts w:ascii="Times New Roman" w:eastAsia="Times New Roman" w:hAnsi="Times New Roman" w:cs="Times New Roman"/>
          <w:b/>
          <w:sz w:val="28"/>
          <w:szCs w:val="28"/>
          <w:lang w:eastAsia="ru-RU"/>
        </w:rPr>
        <w:t xml:space="preserve">   </w:t>
      </w:r>
    </w:p>
    <w:p w:rsidR="00E116B2" w:rsidRPr="00E116B2" w:rsidRDefault="00E116B2" w:rsidP="00E116B2">
      <w:pPr>
        <w:tabs>
          <w:tab w:val="left" w:pos="1722"/>
          <w:tab w:val="left" w:pos="1985"/>
        </w:tabs>
        <w:jc w:val="both"/>
        <w:rPr>
          <w:rFonts w:ascii="Times New Roman" w:eastAsia="Times New Roman" w:hAnsi="Times New Roman" w:cs="Times New Roman"/>
          <w:b/>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b/>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b/>
          <w:sz w:val="28"/>
          <w:szCs w:val="28"/>
          <w:lang w:eastAsia="ru-RU"/>
        </w:rPr>
      </w:pPr>
    </w:p>
    <w:p w:rsidR="00E116B2" w:rsidRPr="00E116B2" w:rsidRDefault="00E116B2" w:rsidP="00E116B2">
      <w:pPr>
        <w:tabs>
          <w:tab w:val="left" w:pos="1722"/>
          <w:tab w:val="left" w:pos="1985"/>
        </w:tabs>
        <w:jc w:val="center"/>
        <w:rPr>
          <w:rFonts w:ascii="Times New Roman" w:eastAsia="Times New Roman" w:hAnsi="Times New Roman" w:cs="Times New Roman"/>
          <w:b/>
          <w:sz w:val="28"/>
          <w:szCs w:val="28"/>
          <w:lang w:eastAsia="ru-RU"/>
        </w:rPr>
      </w:pPr>
    </w:p>
    <w:p w:rsidR="00E116B2" w:rsidRPr="00E116B2" w:rsidRDefault="00E116B2" w:rsidP="00E116B2">
      <w:pPr>
        <w:tabs>
          <w:tab w:val="left" w:pos="1722"/>
          <w:tab w:val="left" w:pos="1985"/>
        </w:tabs>
        <w:jc w:val="center"/>
        <w:rPr>
          <w:rFonts w:ascii="Times New Roman" w:eastAsia="Times New Roman" w:hAnsi="Times New Roman" w:cs="Times New Roman"/>
          <w:b/>
          <w:sz w:val="28"/>
          <w:szCs w:val="28"/>
          <w:lang w:eastAsia="ru-RU"/>
        </w:rPr>
      </w:pPr>
      <w:r w:rsidRPr="00E116B2">
        <w:rPr>
          <w:rFonts w:ascii="Times New Roman" w:eastAsia="Times New Roman" w:hAnsi="Times New Roman" w:cs="Times New Roman"/>
          <w:b/>
          <w:sz w:val="28"/>
          <w:szCs w:val="28"/>
          <w:lang w:eastAsia="ru-RU"/>
        </w:rPr>
        <w:t>РЕКОМЕНДАЦИИ</w:t>
      </w:r>
    </w:p>
    <w:p w:rsidR="00E116B2" w:rsidRPr="00E116B2" w:rsidRDefault="00E116B2" w:rsidP="00E116B2">
      <w:pPr>
        <w:tabs>
          <w:tab w:val="left" w:pos="1722"/>
          <w:tab w:val="left" w:pos="1985"/>
        </w:tabs>
        <w:jc w:val="center"/>
        <w:rPr>
          <w:rFonts w:ascii="Times New Roman" w:eastAsia="Times New Roman" w:hAnsi="Times New Roman" w:cs="Times New Roman"/>
          <w:b/>
          <w:sz w:val="28"/>
          <w:szCs w:val="28"/>
          <w:lang w:eastAsia="ru-RU"/>
        </w:rPr>
      </w:pPr>
      <w:r w:rsidRPr="00E116B2">
        <w:rPr>
          <w:rFonts w:ascii="Times New Roman" w:eastAsia="Times New Roman" w:hAnsi="Times New Roman" w:cs="Times New Roman"/>
          <w:b/>
          <w:sz w:val="28"/>
          <w:szCs w:val="28"/>
          <w:lang w:eastAsia="ru-RU"/>
        </w:rPr>
        <w:t>аудиторским организациям, индивидуальным</w:t>
      </w:r>
    </w:p>
    <w:p w:rsidR="00E116B2" w:rsidRPr="00E116B2" w:rsidRDefault="00E116B2" w:rsidP="00E116B2">
      <w:pPr>
        <w:tabs>
          <w:tab w:val="left" w:pos="1722"/>
          <w:tab w:val="left" w:pos="1985"/>
        </w:tabs>
        <w:jc w:val="center"/>
        <w:rPr>
          <w:rFonts w:ascii="Times New Roman" w:eastAsia="Times New Roman" w:hAnsi="Times New Roman" w:cs="Times New Roman"/>
          <w:b/>
          <w:sz w:val="28"/>
          <w:szCs w:val="28"/>
          <w:lang w:eastAsia="ru-RU"/>
        </w:rPr>
      </w:pPr>
      <w:r w:rsidRPr="00E116B2">
        <w:rPr>
          <w:rFonts w:ascii="Times New Roman" w:eastAsia="Times New Roman" w:hAnsi="Times New Roman" w:cs="Times New Roman"/>
          <w:b/>
          <w:sz w:val="28"/>
          <w:szCs w:val="28"/>
          <w:lang w:eastAsia="ru-RU"/>
        </w:rPr>
        <w:t xml:space="preserve">аудиторам, аудиторам по проведению аудита </w:t>
      </w:r>
    </w:p>
    <w:p w:rsidR="00E116B2" w:rsidRPr="00E116B2" w:rsidRDefault="00E116B2" w:rsidP="00E116B2">
      <w:pPr>
        <w:tabs>
          <w:tab w:val="left" w:pos="1722"/>
          <w:tab w:val="left" w:pos="1985"/>
        </w:tabs>
        <w:jc w:val="center"/>
        <w:rPr>
          <w:rFonts w:ascii="Times New Roman" w:eastAsia="Times New Roman" w:hAnsi="Times New Roman" w:cs="Times New Roman"/>
          <w:b/>
          <w:sz w:val="28"/>
          <w:szCs w:val="28"/>
          <w:lang w:eastAsia="ru-RU"/>
        </w:rPr>
      </w:pPr>
      <w:r w:rsidRPr="00E116B2">
        <w:rPr>
          <w:rFonts w:ascii="Times New Roman" w:eastAsia="Times New Roman" w:hAnsi="Times New Roman" w:cs="Times New Roman"/>
          <w:b/>
          <w:sz w:val="28"/>
          <w:szCs w:val="28"/>
          <w:lang w:eastAsia="ru-RU"/>
        </w:rPr>
        <w:t xml:space="preserve">годовой бухгалтерской отчетности организаций </w:t>
      </w:r>
    </w:p>
    <w:p w:rsidR="00E116B2" w:rsidRPr="00E116B2" w:rsidRDefault="00E116B2" w:rsidP="00E116B2">
      <w:pPr>
        <w:tabs>
          <w:tab w:val="left" w:pos="1722"/>
          <w:tab w:val="left" w:pos="1985"/>
        </w:tabs>
        <w:jc w:val="center"/>
        <w:rPr>
          <w:rFonts w:ascii="Times New Roman" w:eastAsia="Times New Roman" w:hAnsi="Times New Roman" w:cs="Times New Roman"/>
          <w:b/>
          <w:sz w:val="28"/>
          <w:szCs w:val="28"/>
          <w:lang w:eastAsia="ru-RU"/>
        </w:rPr>
      </w:pPr>
      <w:r w:rsidRPr="00E116B2">
        <w:rPr>
          <w:rFonts w:ascii="Times New Roman" w:eastAsia="Times New Roman" w:hAnsi="Times New Roman" w:cs="Times New Roman"/>
          <w:b/>
          <w:sz w:val="28"/>
          <w:szCs w:val="28"/>
          <w:lang w:eastAsia="ru-RU"/>
        </w:rPr>
        <w:t>за 2019 год</w:t>
      </w:r>
    </w:p>
    <w:p w:rsidR="00E116B2" w:rsidRPr="00E116B2" w:rsidRDefault="00E116B2" w:rsidP="00E116B2">
      <w:pPr>
        <w:tabs>
          <w:tab w:val="left" w:pos="1722"/>
          <w:tab w:val="left" w:pos="1985"/>
        </w:tabs>
        <w:jc w:val="center"/>
        <w:rPr>
          <w:rFonts w:ascii="Times New Roman" w:eastAsia="Times New Roman" w:hAnsi="Times New Roman" w:cs="Times New Roman"/>
          <w:sz w:val="28"/>
          <w:szCs w:val="28"/>
          <w:lang w:eastAsia="ru-RU"/>
        </w:rPr>
      </w:pPr>
      <w:r w:rsidRPr="00E116B2">
        <w:rPr>
          <w:rFonts w:ascii="Times New Roman" w:eastAsia="Times New Roman" w:hAnsi="Times New Roman" w:cs="Times New Roman"/>
          <w:sz w:val="28"/>
          <w:szCs w:val="28"/>
          <w:lang w:eastAsia="ru-RU"/>
        </w:rPr>
        <w:t xml:space="preserve">(приложение к письму от </w:t>
      </w:r>
      <w:r w:rsidR="002D42E4">
        <w:rPr>
          <w:rFonts w:ascii="Times New Roman" w:eastAsia="Times New Roman" w:hAnsi="Times New Roman" w:cs="Times New Roman"/>
          <w:sz w:val="28"/>
          <w:szCs w:val="28"/>
          <w:lang w:eastAsia="ru-RU"/>
        </w:rPr>
        <w:t xml:space="preserve">27 декабря </w:t>
      </w:r>
      <w:r w:rsidRPr="00E116B2">
        <w:rPr>
          <w:rFonts w:ascii="Times New Roman" w:eastAsia="Times New Roman" w:hAnsi="Times New Roman" w:cs="Times New Roman"/>
          <w:sz w:val="28"/>
          <w:szCs w:val="28"/>
          <w:lang w:eastAsia="ru-RU"/>
        </w:rPr>
        <w:t xml:space="preserve">2019 г. № </w:t>
      </w:r>
      <w:r w:rsidRPr="00E116B2">
        <w:rPr>
          <w:rFonts w:ascii="Times New Roman" w:eastAsia="Calibri" w:hAnsi="Times New Roman" w:cs="Times New Roman"/>
          <w:sz w:val="28"/>
          <w:szCs w:val="28"/>
        </w:rPr>
        <w:t>07-04-09/</w:t>
      </w:r>
      <w:r w:rsidR="002D42E4">
        <w:rPr>
          <w:rFonts w:ascii="Times New Roman" w:eastAsia="Calibri" w:hAnsi="Times New Roman" w:cs="Times New Roman"/>
          <w:sz w:val="28"/>
          <w:szCs w:val="28"/>
        </w:rPr>
        <w:t>102563</w:t>
      </w:r>
      <w:r w:rsidRPr="00E116B2">
        <w:rPr>
          <w:rFonts w:ascii="Times New Roman" w:eastAsia="Times New Roman" w:hAnsi="Times New Roman" w:cs="Times New Roman"/>
          <w:sz w:val="28"/>
          <w:szCs w:val="28"/>
          <w:lang w:eastAsia="ru-RU"/>
        </w:rPr>
        <w:t>)</w:t>
      </w: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both"/>
        <w:rPr>
          <w:rFonts w:ascii="Times New Roman" w:eastAsia="Times New Roman" w:hAnsi="Times New Roman" w:cs="Times New Roman"/>
          <w:sz w:val="28"/>
          <w:szCs w:val="28"/>
          <w:lang w:eastAsia="ru-RU"/>
        </w:rPr>
      </w:pPr>
    </w:p>
    <w:p w:rsidR="00E116B2" w:rsidRPr="00E116B2" w:rsidRDefault="00E116B2" w:rsidP="00E116B2">
      <w:pPr>
        <w:tabs>
          <w:tab w:val="left" w:pos="1722"/>
          <w:tab w:val="left" w:pos="1985"/>
        </w:tabs>
        <w:jc w:val="center"/>
        <w:rPr>
          <w:rFonts w:ascii="Times New Roman" w:eastAsia="Times New Roman" w:hAnsi="Times New Roman" w:cs="Times New Roman"/>
          <w:sz w:val="28"/>
          <w:szCs w:val="28"/>
          <w:lang w:eastAsia="ru-RU"/>
        </w:rPr>
      </w:pPr>
      <w:r w:rsidRPr="00E116B2">
        <w:rPr>
          <w:rFonts w:ascii="Times New Roman" w:eastAsia="Times New Roman" w:hAnsi="Times New Roman" w:cs="Times New Roman"/>
          <w:sz w:val="28"/>
          <w:szCs w:val="28"/>
          <w:lang w:eastAsia="ru-RU"/>
        </w:rPr>
        <w:t>Москва – 2019</w:t>
      </w:r>
    </w:p>
    <w:p w:rsidR="00E116B2" w:rsidRPr="00E116B2" w:rsidRDefault="00E116B2" w:rsidP="00E116B2">
      <w:pPr>
        <w:tabs>
          <w:tab w:val="left" w:pos="1722"/>
          <w:tab w:val="left" w:pos="1985"/>
        </w:tabs>
        <w:jc w:val="center"/>
        <w:rPr>
          <w:rFonts w:ascii="Times New Roman" w:eastAsia="Times New Roman" w:hAnsi="Times New Roman" w:cs="Times New Roman"/>
          <w:sz w:val="28"/>
          <w:szCs w:val="28"/>
          <w:lang w:eastAsia="ru-RU"/>
        </w:rPr>
      </w:pPr>
    </w:p>
    <w:p w:rsidR="00E116B2" w:rsidRDefault="00E116B2">
      <w:pPr>
        <w:rPr>
          <w:rFonts w:ascii="Times New Roman" w:eastAsia="Times New Roman" w:hAnsi="Times New Roman" w:cs="Times New Roman"/>
          <w:sz w:val="28"/>
          <w:szCs w:val="28"/>
          <w:lang w:eastAsia="ru-RU"/>
        </w:rPr>
      </w:pPr>
    </w:p>
    <w:p w:rsidR="00E116B2" w:rsidRDefault="00E116B2" w:rsidP="00212530">
      <w:pPr>
        <w:tabs>
          <w:tab w:val="left" w:pos="1722"/>
        </w:tabs>
        <w:ind w:firstLine="709"/>
        <w:jc w:val="both"/>
        <w:rPr>
          <w:rFonts w:ascii="Times New Roman" w:eastAsia="Times New Roman" w:hAnsi="Times New Roman" w:cs="Times New Roman"/>
          <w:sz w:val="28"/>
          <w:szCs w:val="28"/>
          <w:lang w:eastAsia="ru-RU"/>
        </w:rPr>
      </w:pPr>
    </w:p>
    <w:p w:rsidR="00212530" w:rsidRPr="008B1C7F" w:rsidRDefault="00212530" w:rsidP="00212530">
      <w:pPr>
        <w:tabs>
          <w:tab w:val="left" w:pos="1722"/>
        </w:tabs>
        <w:ind w:firstLine="709"/>
        <w:jc w:val="both"/>
        <w:rPr>
          <w:rFonts w:ascii="Times New Roman" w:eastAsia="Times New Roman" w:hAnsi="Times New Roman" w:cs="Times New Roman"/>
          <w:sz w:val="28"/>
          <w:szCs w:val="28"/>
          <w:lang w:eastAsia="ru-RU"/>
        </w:rPr>
      </w:pPr>
      <w:r w:rsidRPr="008B1C7F">
        <w:rPr>
          <w:rFonts w:ascii="Times New Roman" w:eastAsia="Times New Roman" w:hAnsi="Times New Roman" w:cs="Times New Roman"/>
          <w:sz w:val="28"/>
          <w:szCs w:val="28"/>
          <w:lang w:eastAsia="ru-RU"/>
        </w:rPr>
        <w:lastRenderedPageBreak/>
        <w:t>В целях повышения качества аудита бухгалтерской (финансовой) отчетности организаций, руководствуясь Федеральным законом «Об аудиторской деятельности» и Положением о Министерстве финансов Российской Федерации, утвержденным постановлением Правительства Российской Федерации от 30 июня 2004</w:t>
      </w:r>
      <w:r w:rsidR="006F13B2">
        <w:rPr>
          <w:rFonts w:ascii="Times New Roman" w:eastAsia="Times New Roman" w:hAnsi="Times New Roman" w:cs="Times New Roman"/>
          <w:sz w:val="28"/>
          <w:szCs w:val="28"/>
          <w:lang w:eastAsia="ru-RU"/>
        </w:rPr>
        <w:t> </w:t>
      </w:r>
      <w:r w:rsidRPr="008B1C7F">
        <w:rPr>
          <w:rFonts w:ascii="Times New Roman" w:eastAsia="Times New Roman" w:hAnsi="Times New Roman" w:cs="Times New Roman"/>
          <w:sz w:val="28"/>
          <w:szCs w:val="28"/>
          <w:lang w:eastAsia="ru-RU"/>
        </w:rPr>
        <w:t>г. №</w:t>
      </w:r>
      <w:r w:rsidR="006F13B2">
        <w:rPr>
          <w:rFonts w:ascii="Times New Roman" w:eastAsia="Times New Roman" w:hAnsi="Times New Roman" w:cs="Times New Roman"/>
          <w:sz w:val="28"/>
          <w:szCs w:val="28"/>
          <w:lang w:eastAsia="ru-RU"/>
        </w:rPr>
        <w:t> </w:t>
      </w:r>
      <w:r w:rsidRPr="008B1C7F">
        <w:rPr>
          <w:rFonts w:ascii="Times New Roman" w:eastAsia="Times New Roman" w:hAnsi="Times New Roman" w:cs="Times New Roman"/>
          <w:sz w:val="28"/>
          <w:szCs w:val="28"/>
          <w:lang w:eastAsia="ru-RU"/>
        </w:rPr>
        <w:t>329, Департамент регулирования бухгалтерского учета, финансовой отчетности и аудиторской деятельности обобщил практику применения законодательства Российской Федерации об аудиторской деятельности и бухгалтерском учете и рекомендует аудиторским организациям, индивидуальным аудиторам и аудиторам при проведении аудита годовой бухгалтерской (финансовой) отчетности за 201</w:t>
      </w:r>
      <w:r w:rsidR="00B35253">
        <w:rPr>
          <w:rFonts w:ascii="Times New Roman" w:eastAsia="Times New Roman" w:hAnsi="Times New Roman" w:cs="Times New Roman"/>
          <w:sz w:val="28"/>
          <w:szCs w:val="28"/>
          <w:lang w:eastAsia="ru-RU"/>
        </w:rPr>
        <w:t>9</w:t>
      </w:r>
      <w:r w:rsidRPr="008B1C7F">
        <w:rPr>
          <w:rFonts w:ascii="Times New Roman" w:eastAsia="Times New Roman" w:hAnsi="Times New Roman" w:cs="Times New Roman"/>
          <w:sz w:val="28"/>
          <w:szCs w:val="28"/>
          <w:lang w:eastAsia="ru-RU"/>
        </w:rPr>
        <w:t xml:space="preserve"> г. (далее – бухгалтерская отчетность) обратить внимание на следующее.</w:t>
      </w:r>
      <w:r w:rsidRPr="008B1C7F">
        <w:rPr>
          <w:rFonts w:ascii="Times New Roman" w:eastAsia="Times New Roman" w:hAnsi="Times New Roman" w:cs="Times New Roman"/>
          <w:sz w:val="28"/>
          <w:szCs w:val="28"/>
          <w:vertAlign w:val="superscript"/>
          <w:lang w:eastAsia="ru-RU"/>
        </w:rPr>
        <w:footnoteReference w:id="1"/>
      </w:r>
    </w:p>
    <w:p w:rsidR="00D140DF" w:rsidRDefault="00D140DF" w:rsidP="00212530">
      <w:pPr>
        <w:tabs>
          <w:tab w:val="left" w:pos="1722"/>
        </w:tabs>
        <w:jc w:val="center"/>
        <w:rPr>
          <w:rFonts w:ascii="Times New Roman" w:eastAsia="Times New Roman" w:hAnsi="Times New Roman" w:cs="Times New Roman"/>
          <w:b/>
          <w:sz w:val="28"/>
          <w:szCs w:val="28"/>
          <w:lang w:eastAsia="ru-RU"/>
        </w:rPr>
      </w:pPr>
    </w:p>
    <w:p w:rsidR="00296934" w:rsidRPr="008B1C7F" w:rsidRDefault="00296934" w:rsidP="00212530">
      <w:pPr>
        <w:tabs>
          <w:tab w:val="left" w:pos="1722"/>
        </w:tabs>
        <w:jc w:val="center"/>
        <w:rPr>
          <w:rFonts w:ascii="Times New Roman" w:eastAsia="Times New Roman" w:hAnsi="Times New Roman" w:cs="Times New Roman"/>
          <w:b/>
          <w:sz w:val="28"/>
          <w:szCs w:val="28"/>
          <w:lang w:eastAsia="ru-RU"/>
        </w:rPr>
      </w:pPr>
    </w:p>
    <w:p w:rsidR="00EF3F05" w:rsidRPr="004422B8" w:rsidRDefault="00EF3F05" w:rsidP="00EF3F05">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I</w:t>
      </w:r>
      <w:r w:rsidRPr="004422B8">
        <w:rPr>
          <w:rFonts w:ascii="Times New Roman" w:eastAsia="Times New Roman" w:hAnsi="Times New Roman" w:cs="Times New Roman"/>
          <w:b/>
          <w:color w:val="000000"/>
          <w:sz w:val="28"/>
          <w:szCs w:val="28"/>
          <w:lang w:eastAsia="ru-RU"/>
        </w:rPr>
        <w:t>. Осуществление аудиторских процедур</w:t>
      </w:r>
      <w:r>
        <w:rPr>
          <w:rStyle w:val="af0"/>
          <w:rFonts w:ascii="Times New Roman" w:eastAsia="Times New Roman" w:hAnsi="Times New Roman" w:cs="Times New Roman"/>
          <w:b/>
          <w:color w:val="000000"/>
          <w:sz w:val="28"/>
          <w:szCs w:val="28"/>
          <w:lang w:eastAsia="ru-RU"/>
        </w:rPr>
        <w:footnoteReference w:id="2"/>
      </w:r>
      <w:r w:rsidRPr="004422B8">
        <w:rPr>
          <w:rFonts w:ascii="Times New Roman" w:eastAsia="Times New Roman" w:hAnsi="Times New Roman" w:cs="Times New Roman"/>
          <w:b/>
          <w:color w:val="000000"/>
          <w:sz w:val="28"/>
          <w:szCs w:val="28"/>
          <w:lang w:eastAsia="ru-RU"/>
        </w:rPr>
        <w:t xml:space="preserve"> </w:t>
      </w:r>
    </w:p>
    <w:p w:rsidR="00EF3F05" w:rsidRPr="004422B8" w:rsidRDefault="00EF3F05" w:rsidP="00EF3F05">
      <w:pPr>
        <w:jc w:val="center"/>
        <w:rPr>
          <w:rFonts w:ascii="Times New Roman" w:eastAsia="Times New Roman" w:hAnsi="Times New Roman" w:cs="Times New Roman"/>
          <w:b/>
          <w:color w:val="000000"/>
          <w:sz w:val="28"/>
          <w:szCs w:val="28"/>
          <w:lang w:eastAsia="ru-RU"/>
        </w:rPr>
      </w:pPr>
    </w:p>
    <w:p w:rsidR="00EF3F05" w:rsidRPr="004422B8" w:rsidRDefault="00EF3F05" w:rsidP="00EF3F05">
      <w:pPr>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Применимые стандарты аудиторской деятельности</w:t>
      </w:r>
    </w:p>
    <w:p w:rsidR="00EF3F05" w:rsidRPr="004422B8" w:rsidRDefault="00EF3F05" w:rsidP="00EF3F05">
      <w:pPr>
        <w:ind w:firstLine="709"/>
        <w:jc w:val="center"/>
        <w:rPr>
          <w:rFonts w:ascii="Times New Roman" w:eastAsia="Times New Roman" w:hAnsi="Times New Roman" w:cs="Times New Roman"/>
          <w:b/>
          <w:color w:val="000000"/>
          <w:sz w:val="28"/>
          <w:szCs w:val="28"/>
          <w:lang w:eastAsia="ru-RU"/>
        </w:rPr>
      </w:pPr>
    </w:p>
    <w:p w:rsidR="00EF3F05" w:rsidRPr="004422B8" w:rsidRDefault="00EF3F05" w:rsidP="00EF3F05">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Исходя из Федерального закона «Об аудиторской деятельности»</w:t>
      </w:r>
      <w:r w:rsidR="00732FA8">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при проведении аудита бухгалтерской отчетности за 201</w:t>
      </w:r>
      <w:r w:rsidR="00B35253">
        <w:rPr>
          <w:rFonts w:ascii="Times New Roman" w:eastAsia="Times New Roman" w:hAnsi="Times New Roman" w:cs="Times New Roman"/>
          <w:color w:val="000000"/>
          <w:sz w:val="28"/>
          <w:szCs w:val="28"/>
          <w:lang w:eastAsia="ru-RU"/>
        </w:rPr>
        <w:t>9</w:t>
      </w:r>
      <w:r w:rsidRPr="004422B8">
        <w:rPr>
          <w:rFonts w:ascii="Times New Roman" w:eastAsia="Times New Roman" w:hAnsi="Times New Roman" w:cs="Times New Roman"/>
          <w:color w:val="000000"/>
          <w:sz w:val="28"/>
          <w:szCs w:val="28"/>
          <w:lang w:eastAsia="ru-RU"/>
        </w:rPr>
        <w:t xml:space="preserve"> г. необходимо руководствоваться международными стандартами аудита (МСА), введенными в действие на территории Российской Федерации приказ</w:t>
      </w:r>
      <w:r w:rsidR="00B35253">
        <w:rPr>
          <w:rFonts w:ascii="Times New Roman" w:eastAsia="Times New Roman" w:hAnsi="Times New Roman" w:cs="Times New Roman"/>
          <w:color w:val="000000"/>
          <w:sz w:val="28"/>
          <w:szCs w:val="28"/>
          <w:lang w:eastAsia="ru-RU"/>
        </w:rPr>
        <w:t>о</w:t>
      </w:r>
      <w:r w:rsidRPr="004422B8">
        <w:rPr>
          <w:rFonts w:ascii="Times New Roman" w:eastAsia="Times New Roman" w:hAnsi="Times New Roman" w:cs="Times New Roman"/>
          <w:color w:val="000000"/>
          <w:sz w:val="28"/>
          <w:szCs w:val="28"/>
          <w:lang w:eastAsia="ru-RU"/>
        </w:rPr>
        <w:t xml:space="preserve">м Минфина России от </w:t>
      </w:r>
      <w:r w:rsidR="00B35253">
        <w:rPr>
          <w:rFonts w:ascii="Times New Roman" w:eastAsia="Times New Roman" w:hAnsi="Times New Roman" w:cs="Times New Roman"/>
          <w:color w:val="000000"/>
          <w:sz w:val="28"/>
          <w:szCs w:val="28"/>
          <w:lang w:eastAsia="ru-RU"/>
        </w:rPr>
        <w:t>9</w:t>
      </w:r>
      <w:r w:rsidR="00D67D1E">
        <w:rPr>
          <w:rFonts w:ascii="Times New Roman" w:eastAsia="Times New Roman" w:hAnsi="Times New Roman" w:cs="Times New Roman"/>
          <w:color w:val="000000"/>
          <w:sz w:val="28"/>
          <w:szCs w:val="28"/>
          <w:lang w:eastAsia="ru-RU"/>
        </w:rPr>
        <w:t> </w:t>
      </w:r>
      <w:r w:rsidR="00B35253">
        <w:rPr>
          <w:rFonts w:ascii="Times New Roman" w:eastAsia="Times New Roman" w:hAnsi="Times New Roman" w:cs="Times New Roman"/>
          <w:color w:val="000000"/>
          <w:sz w:val="28"/>
          <w:szCs w:val="28"/>
          <w:lang w:eastAsia="ru-RU"/>
        </w:rPr>
        <w:t>января</w:t>
      </w:r>
      <w:r>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color w:val="000000"/>
          <w:sz w:val="28"/>
          <w:szCs w:val="28"/>
          <w:lang w:eastAsia="ru-RU"/>
        </w:rPr>
        <w:t>201</w:t>
      </w:r>
      <w:r w:rsidR="00B35253">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г.</w:t>
      </w:r>
      <w:r w:rsidRPr="004422B8">
        <w:rPr>
          <w:rFonts w:ascii="Times New Roman" w:eastAsia="Times New Roman" w:hAnsi="Times New Roman" w:cs="Times New Roman"/>
          <w:color w:val="000000"/>
          <w:sz w:val="28"/>
          <w:szCs w:val="28"/>
          <w:lang w:eastAsia="ru-RU"/>
        </w:rPr>
        <w:t xml:space="preserve"> № 2н. Помимо МСА необходимо применять следующие документы, принятые Международной федерацией бухгалтеров и рекомендованные для применения на территории Российской Федерации Советом по аудиторской деятельности:</w:t>
      </w:r>
    </w:p>
    <w:p w:rsidR="00EF3F05" w:rsidRPr="004422B8" w:rsidRDefault="00AB5968" w:rsidP="00EF3F05">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EF3F05" w:rsidRPr="004422B8">
        <w:rPr>
          <w:rFonts w:ascii="Times New Roman" w:eastAsia="Times New Roman" w:hAnsi="Times New Roman" w:cs="Times New Roman"/>
          <w:color w:val="000000"/>
          <w:sz w:val="28"/>
          <w:szCs w:val="28"/>
          <w:lang w:eastAsia="ru-RU"/>
        </w:rPr>
        <w:t>)</w:t>
      </w:r>
      <w:r w:rsidR="00EF3F05">
        <w:rPr>
          <w:rFonts w:ascii="Times New Roman" w:eastAsia="Times New Roman" w:hAnsi="Times New Roman" w:cs="Times New Roman"/>
          <w:color w:val="000000"/>
          <w:sz w:val="28"/>
          <w:szCs w:val="28"/>
          <w:lang w:eastAsia="ru-RU"/>
        </w:rPr>
        <w:t> </w:t>
      </w:r>
      <w:r w:rsidR="00EF3F05" w:rsidRPr="004422B8">
        <w:rPr>
          <w:rFonts w:ascii="Times New Roman" w:eastAsia="Times New Roman" w:hAnsi="Times New Roman" w:cs="Times New Roman"/>
          <w:color w:val="000000"/>
          <w:sz w:val="28"/>
          <w:szCs w:val="28"/>
          <w:lang w:eastAsia="ru-RU"/>
        </w:rPr>
        <w:t>Концепция качества аудита: ключевые элементы, формирующие среду для обеспечения качества аудита;</w:t>
      </w:r>
    </w:p>
    <w:p w:rsidR="00EF3F05" w:rsidRPr="004422B8" w:rsidRDefault="00AB5968" w:rsidP="00EF3F05">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EF3F05" w:rsidRPr="004422B8">
        <w:rPr>
          <w:rFonts w:ascii="Times New Roman" w:eastAsia="Times New Roman" w:hAnsi="Times New Roman" w:cs="Times New Roman"/>
          <w:color w:val="000000"/>
          <w:sz w:val="28"/>
          <w:szCs w:val="28"/>
          <w:lang w:eastAsia="ru-RU"/>
        </w:rPr>
        <w:t>)</w:t>
      </w:r>
      <w:r w:rsidR="00EF3F05">
        <w:rPr>
          <w:rFonts w:ascii="Times New Roman" w:eastAsia="Times New Roman" w:hAnsi="Times New Roman" w:cs="Times New Roman"/>
          <w:color w:val="000000"/>
          <w:sz w:val="28"/>
          <w:szCs w:val="28"/>
          <w:lang w:eastAsia="ru-RU"/>
        </w:rPr>
        <w:t> </w:t>
      </w:r>
      <w:r w:rsidR="00EF3F05" w:rsidRPr="004422B8">
        <w:rPr>
          <w:rFonts w:ascii="Times New Roman" w:eastAsia="Times New Roman" w:hAnsi="Times New Roman" w:cs="Times New Roman"/>
          <w:color w:val="000000"/>
          <w:sz w:val="28"/>
          <w:szCs w:val="28"/>
          <w:lang w:eastAsia="ru-RU"/>
        </w:rPr>
        <w:t>Международная концепция заданий, обеспечивающих уверенность;</w:t>
      </w:r>
    </w:p>
    <w:p w:rsidR="00EF3F05" w:rsidRPr="004422B8" w:rsidRDefault="00AB5968" w:rsidP="00EF3F05">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F3F05" w:rsidRPr="004422B8">
        <w:rPr>
          <w:rFonts w:ascii="Times New Roman" w:eastAsia="Times New Roman" w:hAnsi="Times New Roman" w:cs="Times New Roman"/>
          <w:color w:val="000000"/>
          <w:sz w:val="28"/>
          <w:szCs w:val="28"/>
          <w:lang w:eastAsia="ru-RU"/>
        </w:rPr>
        <w:t>) Словарь терминов;</w:t>
      </w:r>
    </w:p>
    <w:p w:rsidR="00EF3F05" w:rsidRPr="004422B8" w:rsidRDefault="00AB5968" w:rsidP="00EF3F05">
      <w:pPr>
        <w:tabs>
          <w:tab w:val="left" w:pos="993"/>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EF3F05" w:rsidRPr="004422B8">
        <w:rPr>
          <w:rFonts w:ascii="Times New Roman" w:eastAsia="Times New Roman" w:hAnsi="Times New Roman" w:cs="Times New Roman"/>
          <w:color w:val="000000"/>
          <w:sz w:val="28"/>
          <w:szCs w:val="28"/>
          <w:lang w:eastAsia="ru-RU"/>
        </w:rPr>
        <w:t>)</w:t>
      </w:r>
      <w:r w:rsidR="00EF3F05">
        <w:rPr>
          <w:rFonts w:ascii="Times New Roman" w:eastAsia="Times New Roman" w:hAnsi="Times New Roman" w:cs="Times New Roman"/>
          <w:color w:val="000000"/>
          <w:sz w:val="28"/>
          <w:szCs w:val="28"/>
          <w:lang w:eastAsia="ru-RU"/>
        </w:rPr>
        <w:t> </w:t>
      </w:r>
      <w:r w:rsidR="00EF3F05" w:rsidRPr="004422B8">
        <w:rPr>
          <w:rFonts w:ascii="Times New Roman" w:eastAsia="Times New Roman" w:hAnsi="Times New Roman" w:cs="Times New Roman"/>
          <w:color w:val="000000"/>
          <w:sz w:val="28"/>
          <w:szCs w:val="28"/>
          <w:lang w:eastAsia="ru-RU"/>
        </w:rPr>
        <w:t>Структура сборника стандартов, выпущенных Советом по международным стандартам аудита и заданий, обеспечивающих уверенность;</w:t>
      </w:r>
    </w:p>
    <w:p w:rsidR="00EF3F05" w:rsidRPr="004422B8" w:rsidRDefault="00AB5968" w:rsidP="00EF3F05">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F3F05" w:rsidRPr="004422B8">
        <w:rPr>
          <w:rFonts w:ascii="Times New Roman" w:eastAsia="Times New Roman" w:hAnsi="Times New Roman" w:cs="Times New Roman"/>
          <w:color w:val="000000"/>
          <w:sz w:val="28"/>
          <w:szCs w:val="28"/>
          <w:lang w:eastAsia="ru-RU"/>
        </w:rPr>
        <w:t>)</w:t>
      </w:r>
      <w:r w:rsidR="00EF3F05">
        <w:rPr>
          <w:rFonts w:ascii="Times New Roman" w:eastAsia="Times New Roman" w:hAnsi="Times New Roman" w:cs="Times New Roman"/>
          <w:color w:val="000000"/>
          <w:sz w:val="28"/>
          <w:szCs w:val="28"/>
          <w:lang w:eastAsia="ru-RU"/>
        </w:rPr>
        <w:t> </w:t>
      </w:r>
      <w:r w:rsidR="00EF3F05" w:rsidRPr="004422B8">
        <w:rPr>
          <w:rFonts w:ascii="Times New Roman" w:eastAsia="Times New Roman" w:hAnsi="Times New Roman" w:cs="Times New Roman"/>
          <w:color w:val="000000"/>
          <w:sz w:val="28"/>
          <w:szCs w:val="28"/>
          <w:lang w:eastAsia="ru-RU"/>
        </w:rPr>
        <w:t>Предисловие к сборнику международных стандартов контроля качества, аудита и обзорных проверок, прочих заданий, обеспечивающих уверенность, и заданий по оказанию сопутствующих услуг.</w:t>
      </w:r>
    </w:p>
    <w:p w:rsidR="00EF3F05" w:rsidRDefault="00EF3F05" w:rsidP="00EF3F05">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Все </w:t>
      </w:r>
      <w:r>
        <w:rPr>
          <w:rFonts w:ascii="Times New Roman" w:eastAsia="Times New Roman" w:hAnsi="Times New Roman" w:cs="Times New Roman"/>
          <w:color w:val="000000"/>
          <w:sz w:val="28"/>
          <w:szCs w:val="28"/>
          <w:lang w:eastAsia="ru-RU"/>
        </w:rPr>
        <w:t xml:space="preserve">МСА и иные </w:t>
      </w:r>
      <w:r w:rsidRPr="004422B8">
        <w:rPr>
          <w:rFonts w:ascii="Times New Roman" w:eastAsia="Times New Roman" w:hAnsi="Times New Roman" w:cs="Times New Roman"/>
          <w:color w:val="000000"/>
          <w:sz w:val="28"/>
          <w:szCs w:val="28"/>
          <w:lang w:eastAsia="ru-RU"/>
        </w:rPr>
        <w:t xml:space="preserve">названные документы </w:t>
      </w:r>
      <w:r>
        <w:rPr>
          <w:rFonts w:ascii="Times New Roman" w:eastAsia="Times New Roman" w:hAnsi="Times New Roman" w:cs="Times New Roman"/>
          <w:color w:val="000000"/>
          <w:sz w:val="28"/>
          <w:szCs w:val="28"/>
          <w:lang w:eastAsia="ru-RU"/>
        </w:rPr>
        <w:t>размещены</w:t>
      </w:r>
      <w:r w:rsidRPr="004422B8">
        <w:rPr>
          <w:rFonts w:ascii="Times New Roman" w:eastAsia="Times New Roman" w:hAnsi="Times New Roman" w:cs="Times New Roman"/>
          <w:color w:val="000000"/>
          <w:sz w:val="28"/>
          <w:szCs w:val="28"/>
          <w:lang w:eastAsia="ru-RU"/>
        </w:rPr>
        <w:t xml:space="preserve"> на сайте Мин</w:t>
      </w:r>
      <w:r>
        <w:rPr>
          <w:rFonts w:ascii="Times New Roman" w:eastAsia="Times New Roman" w:hAnsi="Times New Roman" w:cs="Times New Roman"/>
          <w:color w:val="000000"/>
          <w:sz w:val="28"/>
          <w:szCs w:val="28"/>
          <w:lang w:eastAsia="ru-RU"/>
        </w:rPr>
        <w:t>фина России</w:t>
      </w:r>
      <w:r w:rsidR="00732FA8">
        <w:rPr>
          <w:rStyle w:val="af0"/>
          <w:rFonts w:ascii="Times New Roman" w:eastAsia="Times New Roman" w:hAnsi="Times New Roman" w:cs="Times New Roman"/>
          <w:color w:val="000000"/>
          <w:sz w:val="28"/>
          <w:szCs w:val="28"/>
          <w:lang w:eastAsia="ru-RU"/>
        </w:rPr>
        <w:footnoteReference w:id="3"/>
      </w:r>
      <w:r w:rsidRPr="004422B8">
        <w:rPr>
          <w:rFonts w:ascii="Times New Roman" w:eastAsia="Times New Roman" w:hAnsi="Times New Roman" w:cs="Times New Roman"/>
          <w:color w:val="000000"/>
          <w:sz w:val="28"/>
          <w:szCs w:val="28"/>
          <w:lang w:eastAsia="ru-RU"/>
        </w:rPr>
        <w:t xml:space="preserve"> в разделе «Аудиторская деятельность – Стандарты и правила аудита – Международные стандарты аудита».</w:t>
      </w:r>
    </w:p>
    <w:p w:rsidR="00EF3F05" w:rsidRDefault="00EF3F05" w:rsidP="00EF3F05">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lastRenderedPageBreak/>
        <w:t xml:space="preserve">При проведении аудита </w:t>
      </w:r>
      <w:r>
        <w:rPr>
          <w:rFonts w:ascii="Times New Roman" w:eastAsia="Times New Roman" w:hAnsi="Times New Roman" w:cs="Times New Roman"/>
          <w:color w:val="000000"/>
          <w:sz w:val="28"/>
          <w:szCs w:val="28"/>
          <w:lang w:eastAsia="ru-RU"/>
        </w:rPr>
        <w:t xml:space="preserve">бухгалтерской отчетности </w:t>
      </w:r>
      <w:r w:rsidRPr="004422B8">
        <w:rPr>
          <w:rFonts w:ascii="Times New Roman" w:eastAsia="Times New Roman" w:hAnsi="Times New Roman" w:cs="Times New Roman"/>
          <w:color w:val="000000"/>
          <w:sz w:val="28"/>
          <w:szCs w:val="28"/>
          <w:lang w:eastAsia="ru-RU"/>
        </w:rPr>
        <w:t>аудиторская организация</w:t>
      </w:r>
      <w:r w:rsidR="004D33B4">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color w:val="000000"/>
          <w:sz w:val="28"/>
          <w:szCs w:val="28"/>
          <w:lang w:eastAsia="ru-RU"/>
        </w:rPr>
        <w:t>индивидуальный аудитор самостоятельно определяют формы и методы проведения аудита на основе стандартов аудиторской деятельности.</w:t>
      </w:r>
    </w:p>
    <w:p w:rsidR="00296934" w:rsidRDefault="00296934" w:rsidP="009F36C0">
      <w:pPr>
        <w:jc w:val="center"/>
        <w:rPr>
          <w:rFonts w:ascii="Times New Roman" w:eastAsia="Times New Roman" w:hAnsi="Times New Roman" w:cs="Times New Roman"/>
          <w:b/>
          <w:sz w:val="28"/>
          <w:szCs w:val="28"/>
          <w:shd w:val="clear" w:color="auto" w:fill="FFFFFF"/>
        </w:rPr>
      </w:pPr>
      <w:bookmarkStart w:id="1" w:name="bookmark6"/>
    </w:p>
    <w:p w:rsidR="009F36C0" w:rsidRPr="00A87304" w:rsidRDefault="009F36C0" w:rsidP="009F36C0">
      <w:pPr>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Н</w:t>
      </w:r>
      <w:r w:rsidRPr="004422B8">
        <w:rPr>
          <w:rFonts w:ascii="Times New Roman" w:eastAsia="Times New Roman" w:hAnsi="Times New Roman" w:cs="Times New Roman"/>
          <w:b/>
          <w:sz w:val="28"/>
          <w:szCs w:val="28"/>
          <w:shd w:val="clear" w:color="auto" w:fill="FFFFFF"/>
        </w:rPr>
        <w:t>езависимост</w:t>
      </w:r>
      <w:r>
        <w:rPr>
          <w:rFonts w:ascii="Times New Roman" w:eastAsia="Times New Roman" w:hAnsi="Times New Roman" w:cs="Times New Roman"/>
          <w:b/>
          <w:sz w:val="28"/>
          <w:szCs w:val="28"/>
          <w:shd w:val="clear" w:color="auto" w:fill="FFFFFF"/>
        </w:rPr>
        <w:t>ь</w:t>
      </w:r>
      <w:r w:rsidRPr="004422B8">
        <w:rPr>
          <w:rFonts w:ascii="Times New Roman" w:eastAsia="Times New Roman" w:hAnsi="Times New Roman" w:cs="Times New Roman"/>
          <w:b/>
          <w:sz w:val="28"/>
          <w:szCs w:val="28"/>
          <w:shd w:val="clear" w:color="auto" w:fill="FFFFFF"/>
        </w:rPr>
        <w:t xml:space="preserve"> </w:t>
      </w:r>
      <w:r>
        <w:rPr>
          <w:rFonts w:ascii="Times New Roman" w:eastAsia="Times New Roman" w:hAnsi="Times New Roman" w:cs="Times New Roman"/>
          <w:b/>
          <w:sz w:val="28"/>
          <w:szCs w:val="28"/>
          <w:shd w:val="clear" w:color="auto" w:fill="FFFFFF"/>
        </w:rPr>
        <w:t>аудиторской организации</w:t>
      </w:r>
    </w:p>
    <w:p w:rsidR="009F36C0" w:rsidRPr="00DC12C2" w:rsidRDefault="009F36C0" w:rsidP="009F36C0">
      <w:pPr>
        <w:jc w:val="center"/>
        <w:rPr>
          <w:rFonts w:ascii="Times New Roman" w:eastAsia="Times New Roman" w:hAnsi="Times New Roman" w:cs="Times New Roman"/>
          <w:b/>
          <w:sz w:val="28"/>
          <w:szCs w:val="28"/>
          <w:shd w:val="clear" w:color="auto" w:fill="FFFFFF"/>
        </w:rPr>
      </w:pPr>
    </w:p>
    <w:p w:rsidR="009F36C0" w:rsidRDefault="009F36C0" w:rsidP="009F36C0">
      <w:pPr>
        <w:tabs>
          <w:tab w:val="right" w:pos="9100"/>
        </w:tabs>
        <w:ind w:left="23" w:right="40" w:firstLine="68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Исходя из Федерального закона «Об аудиторской деятельности» и П</w:t>
      </w:r>
      <w:r w:rsidRPr="00B75872">
        <w:rPr>
          <w:rFonts w:ascii="Times New Roman" w:eastAsia="Times New Roman" w:hAnsi="Times New Roman" w:cs="Times New Roman"/>
          <w:sz w:val="28"/>
          <w:szCs w:val="28"/>
          <w:shd w:val="clear" w:color="auto" w:fill="FFFFFF"/>
        </w:rPr>
        <w:t>равил независимости аудиторов и аудиторских организаций</w:t>
      </w:r>
      <w:r>
        <w:rPr>
          <w:rFonts w:ascii="Times New Roman" w:eastAsia="Times New Roman" w:hAnsi="Times New Roman" w:cs="Times New Roman"/>
          <w:sz w:val="28"/>
          <w:szCs w:val="28"/>
          <w:shd w:val="clear" w:color="auto" w:fill="FFFFFF"/>
        </w:rPr>
        <w:t>,</w:t>
      </w:r>
      <w:r w:rsidRPr="00B75872">
        <w:t xml:space="preserve"> </w:t>
      </w:r>
      <w:r>
        <w:rPr>
          <w:rFonts w:ascii="Times New Roman" w:eastAsia="Times New Roman" w:hAnsi="Times New Roman" w:cs="Times New Roman"/>
          <w:sz w:val="28"/>
          <w:szCs w:val="28"/>
          <w:shd w:val="clear" w:color="auto" w:fill="FFFFFF"/>
        </w:rPr>
        <w:t>п</w:t>
      </w:r>
      <w:r w:rsidRPr="00B75872">
        <w:rPr>
          <w:rFonts w:ascii="Times New Roman" w:eastAsia="Times New Roman" w:hAnsi="Times New Roman" w:cs="Times New Roman"/>
          <w:sz w:val="28"/>
          <w:szCs w:val="28"/>
          <w:shd w:val="clear" w:color="auto" w:fill="FFFFFF"/>
        </w:rPr>
        <w:t xml:space="preserve">ри оказании аудиторских услуг аудиторская организация, аудитор должны быть независимы. </w:t>
      </w:r>
      <w:r>
        <w:rPr>
          <w:rFonts w:ascii="Times New Roman" w:eastAsia="Times New Roman" w:hAnsi="Times New Roman" w:cs="Times New Roman"/>
          <w:sz w:val="28"/>
          <w:szCs w:val="28"/>
          <w:shd w:val="clear" w:color="auto" w:fill="FFFFFF"/>
        </w:rPr>
        <w:t>Н</w:t>
      </w:r>
      <w:r w:rsidRPr="00B75872">
        <w:rPr>
          <w:rFonts w:ascii="Times New Roman" w:eastAsia="Times New Roman" w:hAnsi="Times New Roman" w:cs="Times New Roman"/>
          <w:sz w:val="28"/>
          <w:szCs w:val="28"/>
          <w:shd w:val="clear" w:color="auto" w:fill="FFFFFF"/>
        </w:rPr>
        <w:t xml:space="preserve">езависимость аудиторской организации, аудитора </w:t>
      </w:r>
      <w:r>
        <w:rPr>
          <w:rFonts w:ascii="Times New Roman" w:eastAsia="Times New Roman" w:hAnsi="Times New Roman" w:cs="Times New Roman"/>
          <w:sz w:val="28"/>
          <w:szCs w:val="28"/>
          <w:shd w:val="clear" w:color="auto" w:fill="FFFFFF"/>
        </w:rPr>
        <w:t>заключается в</w:t>
      </w:r>
      <w:r w:rsidRPr="00B75872">
        <w:rPr>
          <w:rFonts w:ascii="Times New Roman" w:eastAsia="Times New Roman" w:hAnsi="Times New Roman" w:cs="Times New Roman"/>
          <w:sz w:val="28"/>
          <w:szCs w:val="28"/>
          <w:shd w:val="clear" w:color="auto" w:fill="FFFFFF"/>
        </w:rPr>
        <w:t xml:space="preserve"> отсутстви</w:t>
      </w:r>
      <w:r>
        <w:rPr>
          <w:rFonts w:ascii="Times New Roman" w:eastAsia="Times New Roman" w:hAnsi="Times New Roman" w:cs="Times New Roman"/>
          <w:sz w:val="28"/>
          <w:szCs w:val="28"/>
          <w:shd w:val="clear" w:color="auto" w:fill="FFFFFF"/>
        </w:rPr>
        <w:t>и</w:t>
      </w:r>
      <w:r w:rsidRPr="00B75872">
        <w:rPr>
          <w:rFonts w:ascii="Times New Roman" w:eastAsia="Times New Roman" w:hAnsi="Times New Roman" w:cs="Times New Roman"/>
          <w:sz w:val="28"/>
          <w:szCs w:val="28"/>
          <w:shd w:val="clear" w:color="auto" w:fill="FFFFFF"/>
        </w:rPr>
        <w:t xml:space="preserve"> имущественной, родственной или иной зависимости аудиторской организации, аудитора от аудируемого лица</w:t>
      </w:r>
      <w:r>
        <w:rPr>
          <w:rFonts w:ascii="Times New Roman" w:eastAsia="Times New Roman" w:hAnsi="Times New Roman" w:cs="Times New Roman"/>
          <w:sz w:val="28"/>
          <w:szCs w:val="28"/>
          <w:shd w:val="clear" w:color="auto" w:fill="FFFFFF"/>
        </w:rPr>
        <w:t xml:space="preserve">, </w:t>
      </w:r>
      <w:r w:rsidRPr="00B75872">
        <w:rPr>
          <w:rFonts w:ascii="Times New Roman" w:eastAsia="Times New Roman" w:hAnsi="Times New Roman" w:cs="Times New Roman"/>
          <w:sz w:val="28"/>
          <w:szCs w:val="28"/>
          <w:shd w:val="clear" w:color="auto" w:fill="FFFFFF"/>
        </w:rPr>
        <w:t>его учредител</w:t>
      </w:r>
      <w:r>
        <w:rPr>
          <w:rFonts w:ascii="Times New Roman" w:eastAsia="Times New Roman" w:hAnsi="Times New Roman" w:cs="Times New Roman"/>
          <w:sz w:val="28"/>
          <w:szCs w:val="28"/>
          <w:shd w:val="clear" w:color="auto" w:fill="FFFFFF"/>
        </w:rPr>
        <w:t>ей</w:t>
      </w:r>
      <w:r w:rsidRPr="00B75872">
        <w:rPr>
          <w:rFonts w:ascii="Times New Roman" w:eastAsia="Times New Roman" w:hAnsi="Times New Roman" w:cs="Times New Roman"/>
          <w:sz w:val="28"/>
          <w:szCs w:val="28"/>
          <w:shd w:val="clear" w:color="auto" w:fill="FFFFFF"/>
        </w:rPr>
        <w:t xml:space="preserve"> (участник</w:t>
      </w:r>
      <w:r>
        <w:rPr>
          <w:rFonts w:ascii="Times New Roman" w:eastAsia="Times New Roman" w:hAnsi="Times New Roman" w:cs="Times New Roman"/>
          <w:sz w:val="28"/>
          <w:szCs w:val="28"/>
          <w:shd w:val="clear" w:color="auto" w:fill="FFFFFF"/>
        </w:rPr>
        <w:t>ов</w:t>
      </w:r>
      <w:r w:rsidRPr="00B75872">
        <w:rPr>
          <w:rFonts w:ascii="Times New Roman" w:eastAsia="Times New Roman" w:hAnsi="Times New Roman" w:cs="Times New Roman"/>
          <w:sz w:val="28"/>
          <w:szCs w:val="28"/>
          <w:shd w:val="clear" w:color="auto" w:fill="FFFFFF"/>
        </w:rPr>
        <w:t>), руководител</w:t>
      </w:r>
      <w:r>
        <w:rPr>
          <w:rFonts w:ascii="Times New Roman" w:eastAsia="Times New Roman" w:hAnsi="Times New Roman" w:cs="Times New Roman"/>
          <w:sz w:val="28"/>
          <w:szCs w:val="28"/>
          <w:shd w:val="clear" w:color="auto" w:fill="FFFFFF"/>
        </w:rPr>
        <w:t>ей и иных должностных лиц, а также других лиц (в случаях, предусмотренных федеральными законами)</w:t>
      </w:r>
      <w:r w:rsidRPr="00B75872">
        <w:rPr>
          <w:rFonts w:ascii="Times New Roman" w:eastAsia="Times New Roman" w:hAnsi="Times New Roman" w:cs="Times New Roman"/>
          <w:sz w:val="28"/>
          <w:szCs w:val="28"/>
          <w:shd w:val="clear" w:color="auto" w:fill="FFFFFF"/>
        </w:rPr>
        <w:t>.</w:t>
      </w:r>
    </w:p>
    <w:p w:rsidR="009F36C0" w:rsidRDefault="009F36C0" w:rsidP="009F36C0">
      <w:pPr>
        <w:tabs>
          <w:tab w:val="right" w:pos="9100"/>
        </w:tabs>
        <w:ind w:left="23" w:right="40" w:firstLine="6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rPr>
        <w:t>Исходя из</w:t>
      </w:r>
      <w:r w:rsidR="00092614">
        <w:rPr>
          <w:rFonts w:ascii="Times New Roman" w:eastAsia="Times New Roman" w:hAnsi="Times New Roman" w:cs="Times New Roman"/>
          <w:sz w:val="28"/>
          <w:szCs w:val="28"/>
          <w:shd w:val="clear" w:color="auto" w:fill="FFFFFF"/>
        </w:rPr>
        <w:t xml:space="preserve"> </w:t>
      </w:r>
      <w:r w:rsidRPr="004422B8">
        <w:rPr>
          <w:rFonts w:ascii="Times New Roman" w:eastAsia="Times New Roman" w:hAnsi="Times New Roman" w:cs="Times New Roman"/>
          <w:sz w:val="28"/>
          <w:szCs w:val="28"/>
          <w:shd w:val="clear" w:color="auto" w:fill="FFFFFF"/>
        </w:rPr>
        <w:t xml:space="preserve">Федерального закона «Об аудиторской деятельности», стандартов аудиторской деятельности, Правил независимости аудиторов </w:t>
      </w:r>
      <w:r w:rsidRPr="004422B8">
        <w:rPr>
          <w:rFonts w:ascii="Times New Roman" w:eastAsia="Times New Roman" w:hAnsi="Times New Roman" w:cs="Times New Roman"/>
          <w:color w:val="000000"/>
          <w:sz w:val="28"/>
          <w:szCs w:val="28"/>
          <w:lang w:eastAsia="ru-RU"/>
        </w:rPr>
        <w:t>и аудиторских организаций, Кодекса профессиональной этики аудиторов аудиторские организации</w:t>
      </w:r>
      <w:r w:rsidR="00092614">
        <w:rPr>
          <w:rFonts w:ascii="Times New Roman" w:eastAsia="Times New Roman" w:hAnsi="Times New Roman" w:cs="Times New Roman"/>
          <w:color w:val="000000"/>
          <w:sz w:val="28"/>
          <w:szCs w:val="28"/>
          <w:lang w:eastAsia="ru-RU"/>
        </w:rPr>
        <w:t>, индивидуальные аудиторы</w:t>
      </w:r>
      <w:r w:rsidRPr="004422B8">
        <w:rPr>
          <w:rFonts w:ascii="Times New Roman" w:eastAsia="Times New Roman" w:hAnsi="Times New Roman" w:cs="Times New Roman"/>
          <w:color w:val="000000"/>
          <w:sz w:val="28"/>
          <w:szCs w:val="28"/>
          <w:lang w:eastAsia="ru-RU"/>
        </w:rPr>
        <w:t xml:space="preserve"> обязаны обеспечить как непосредственно предотвращение, недопущение или снижение до приемлемого уровня угроз независимости и объективности, так и надлежащее документирование </w:t>
      </w:r>
      <w:r>
        <w:rPr>
          <w:rFonts w:ascii="Times New Roman" w:eastAsia="Times New Roman" w:hAnsi="Times New Roman" w:cs="Times New Roman"/>
          <w:color w:val="000000"/>
          <w:sz w:val="28"/>
          <w:szCs w:val="28"/>
          <w:lang w:eastAsia="ru-RU"/>
        </w:rPr>
        <w:t xml:space="preserve">таких </w:t>
      </w:r>
      <w:r w:rsidRPr="004422B8">
        <w:rPr>
          <w:rFonts w:ascii="Times New Roman" w:eastAsia="Times New Roman" w:hAnsi="Times New Roman" w:cs="Times New Roman"/>
          <w:color w:val="000000"/>
          <w:sz w:val="28"/>
          <w:szCs w:val="28"/>
          <w:lang w:eastAsia="ru-RU"/>
        </w:rPr>
        <w:t>мер и действий</w:t>
      </w:r>
      <w:r>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4422B8">
        <w:rPr>
          <w:rFonts w:ascii="Times New Roman" w:eastAsia="Times New Roman" w:hAnsi="Times New Roman" w:cs="Times New Roman"/>
          <w:color w:val="000000"/>
          <w:sz w:val="28"/>
          <w:szCs w:val="28"/>
          <w:lang w:eastAsia="ru-RU"/>
        </w:rPr>
        <w:t xml:space="preserve">тсутствие документации </w:t>
      </w:r>
      <w:r>
        <w:rPr>
          <w:rFonts w:ascii="Times New Roman" w:eastAsia="Times New Roman" w:hAnsi="Times New Roman" w:cs="Times New Roman"/>
          <w:color w:val="000000"/>
          <w:sz w:val="28"/>
          <w:szCs w:val="28"/>
          <w:lang w:eastAsia="ru-RU"/>
        </w:rPr>
        <w:t>в отношении мер и действий, предпринятых аудиторской организацией</w:t>
      </w:r>
      <w:r w:rsidR="00B7373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индивидуальным аудитором </w:t>
      </w:r>
      <w:r w:rsidRPr="004422B8">
        <w:rPr>
          <w:rFonts w:ascii="Times New Roman" w:eastAsia="Times New Roman" w:hAnsi="Times New Roman" w:cs="Times New Roman"/>
          <w:color w:val="000000"/>
          <w:sz w:val="28"/>
          <w:szCs w:val="28"/>
          <w:lang w:eastAsia="ru-RU"/>
        </w:rPr>
        <w:t>по снижению угроз независимости</w:t>
      </w:r>
      <w:r>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может быть расценено как </w:t>
      </w:r>
      <w:r>
        <w:rPr>
          <w:rFonts w:ascii="Times New Roman" w:eastAsia="Times New Roman" w:hAnsi="Times New Roman" w:cs="Times New Roman"/>
          <w:color w:val="000000"/>
          <w:sz w:val="28"/>
          <w:szCs w:val="28"/>
          <w:lang w:eastAsia="ru-RU"/>
        </w:rPr>
        <w:t>не</w:t>
      </w:r>
      <w:r w:rsidRPr="004422B8">
        <w:rPr>
          <w:rFonts w:ascii="Times New Roman" w:eastAsia="Times New Roman" w:hAnsi="Times New Roman" w:cs="Times New Roman"/>
          <w:color w:val="000000"/>
          <w:sz w:val="28"/>
          <w:szCs w:val="28"/>
          <w:lang w:eastAsia="ru-RU"/>
        </w:rPr>
        <w:t>приняти</w:t>
      </w:r>
      <w:r>
        <w:rPr>
          <w:rFonts w:ascii="Times New Roman" w:eastAsia="Times New Roman" w:hAnsi="Times New Roman" w:cs="Times New Roman"/>
          <w:color w:val="000000"/>
          <w:sz w:val="28"/>
          <w:szCs w:val="28"/>
          <w:lang w:eastAsia="ru-RU"/>
        </w:rPr>
        <w:t>е</w:t>
      </w:r>
      <w:r w:rsidRPr="004422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таких</w:t>
      </w:r>
      <w:r w:rsidRPr="004422B8">
        <w:rPr>
          <w:rFonts w:ascii="Times New Roman" w:eastAsia="Times New Roman" w:hAnsi="Times New Roman" w:cs="Times New Roman"/>
          <w:color w:val="000000"/>
          <w:sz w:val="28"/>
          <w:szCs w:val="28"/>
          <w:lang w:eastAsia="ru-RU"/>
        </w:rPr>
        <w:t xml:space="preserve"> мер</w:t>
      </w:r>
      <w:r>
        <w:rPr>
          <w:rFonts w:ascii="Times New Roman" w:eastAsia="Times New Roman" w:hAnsi="Times New Roman" w:cs="Times New Roman"/>
          <w:color w:val="000000"/>
          <w:sz w:val="28"/>
          <w:szCs w:val="28"/>
          <w:lang w:eastAsia="ru-RU"/>
        </w:rPr>
        <w:t xml:space="preserve"> и действий</w:t>
      </w:r>
      <w:r w:rsidRPr="004422B8">
        <w:rPr>
          <w:rFonts w:ascii="Times New Roman" w:eastAsia="Times New Roman" w:hAnsi="Times New Roman" w:cs="Times New Roman"/>
          <w:color w:val="000000"/>
          <w:sz w:val="28"/>
          <w:szCs w:val="28"/>
          <w:lang w:eastAsia="ru-RU"/>
        </w:rPr>
        <w:t>.</w:t>
      </w:r>
    </w:p>
    <w:p w:rsidR="009F36C0" w:rsidRPr="00977257" w:rsidRDefault="009F36C0" w:rsidP="009F36C0">
      <w:pPr>
        <w:ind w:firstLine="709"/>
        <w:jc w:val="both"/>
        <w:rPr>
          <w:rFonts w:ascii="Times New Roman" w:eastAsia="Times New Roman" w:hAnsi="Times New Roman" w:cs="Times New Roman"/>
          <w:color w:val="000000"/>
          <w:sz w:val="20"/>
          <w:szCs w:val="20"/>
          <w:lang w:eastAsia="ru-RU"/>
        </w:rPr>
      </w:pPr>
      <w:r w:rsidRPr="0094035B">
        <w:rPr>
          <w:rFonts w:ascii="Times New Roman" w:eastAsia="Times New Roman" w:hAnsi="Times New Roman" w:cs="Times New Roman"/>
          <w:color w:val="000000"/>
          <w:sz w:val="28"/>
          <w:szCs w:val="28"/>
          <w:lang w:eastAsia="ru-RU"/>
        </w:rPr>
        <w:t>Советом по аудиторской деятельности 19 декабря 2019 г. одобрена новая редакция Правил независимости аудиторов и аудиторских организаций</w:t>
      </w:r>
      <w:r>
        <w:rPr>
          <w:rFonts w:ascii="Times New Roman" w:eastAsia="Times New Roman" w:hAnsi="Times New Roman" w:cs="Times New Roman"/>
          <w:color w:val="000000"/>
          <w:sz w:val="28"/>
          <w:szCs w:val="28"/>
          <w:lang w:eastAsia="ru-RU"/>
        </w:rPr>
        <w:t>, котор</w:t>
      </w:r>
      <w:r w:rsidR="00732FA8">
        <w:rPr>
          <w:rFonts w:ascii="Times New Roman" w:eastAsia="Times New Roman" w:hAnsi="Times New Roman" w:cs="Times New Roman"/>
          <w:color w:val="000000"/>
          <w:sz w:val="28"/>
          <w:szCs w:val="28"/>
          <w:lang w:eastAsia="ru-RU"/>
        </w:rPr>
        <w:t>ая</w:t>
      </w:r>
      <w:r>
        <w:rPr>
          <w:rFonts w:ascii="Times New Roman" w:eastAsia="Times New Roman" w:hAnsi="Times New Roman" w:cs="Times New Roman"/>
          <w:color w:val="000000"/>
          <w:sz w:val="28"/>
          <w:szCs w:val="28"/>
          <w:lang w:eastAsia="ru-RU"/>
        </w:rPr>
        <w:t xml:space="preserve"> должн</w:t>
      </w:r>
      <w:r w:rsidR="00732FA8">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вступить </w:t>
      </w:r>
      <w:r w:rsidRPr="0094035B">
        <w:rPr>
          <w:rFonts w:ascii="Times New Roman" w:eastAsia="Times New Roman" w:hAnsi="Times New Roman" w:cs="Times New Roman"/>
          <w:color w:val="000000"/>
          <w:sz w:val="28"/>
          <w:szCs w:val="28"/>
          <w:lang w:eastAsia="ru-RU"/>
        </w:rPr>
        <w:t xml:space="preserve">в силу с 1 марта 2020 г. </w:t>
      </w:r>
      <w:bookmarkEnd w:id="1"/>
      <w:r>
        <w:rPr>
          <w:rFonts w:ascii="Times New Roman" w:eastAsia="Times New Roman" w:hAnsi="Times New Roman" w:cs="Times New Roman"/>
          <w:color w:val="000000"/>
          <w:sz w:val="28"/>
          <w:szCs w:val="28"/>
          <w:lang w:eastAsia="ru-RU"/>
        </w:rPr>
        <w:t>Новая редакция Правил размещена на сайте Минфина России в разделе «</w:t>
      </w:r>
      <w:r w:rsidRPr="00977257">
        <w:rPr>
          <w:rFonts w:ascii="Times New Roman" w:eastAsia="Times New Roman" w:hAnsi="Times New Roman" w:cs="Times New Roman"/>
          <w:color w:val="000000"/>
          <w:sz w:val="28"/>
          <w:szCs w:val="28"/>
          <w:lang w:eastAsia="ru-RU"/>
        </w:rPr>
        <w:t xml:space="preserve">Аудиторская деятельность </w:t>
      </w:r>
      <w:r>
        <w:rPr>
          <w:rFonts w:ascii="Times New Roman" w:eastAsia="Times New Roman" w:hAnsi="Times New Roman" w:cs="Times New Roman"/>
          <w:color w:val="000000"/>
          <w:sz w:val="28"/>
          <w:szCs w:val="28"/>
          <w:lang w:eastAsia="ru-RU"/>
        </w:rPr>
        <w:t>–</w:t>
      </w:r>
      <w:r w:rsidRPr="00977257">
        <w:rPr>
          <w:rFonts w:ascii="Times New Roman" w:eastAsia="Times New Roman" w:hAnsi="Times New Roman" w:cs="Times New Roman"/>
          <w:color w:val="000000"/>
          <w:sz w:val="28"/>
          <w:szCs w:val="28"/>
          <w:lang w:eastAsia="ru-RU"/>
        </w:rPr>
        <w:t xml:space="preserve"> Стандарты</w:t>
      </w:r>
      <w:r>
        <w:rPr>
          <w:rFonts w:ascii="Times New Roman" w:eastAsia="Times New Roman" w:hAnsi="Times New Roman" w:cs="Times New Roman"/>
          <w:color w:val="000000"/>
          <w:sz w:val="28"/>
          <w:szCs w:val="28"/>
          <w:lang w:eastAsia="ru-RU"/>
        </w:rPr>
        <w:t xml:space="preserve"> </w:t>
      </w:r>
      <w:r w:rsidRPr="00977257">
        <w:rPr>
          <w:rFonts w:ascii="Times New Roman" w:eastAsia="Times New Roman" w:hAnsi="Times New Roman" w:cs="Times New Roman"/>
          <w:color w:val="000000"/>
          <w:sz w:val="28"/>
          <w:szCs w:val="28"/>
          <w:lang w:eastAsia="ru-RU"/>
        </w:rPr>
        <w:t xml:space="preserve">и правила аудита </w:t>
      </w:r>
      <w:r>
        <w:rPr>
          <w:rFonts w:ascii="Times New Roman" w:eastAsia="Times New Roman" w:hAnsi="Times New Roman" w:cs="Times New Roman"/>
          <w:color w:val="000000"/>
          <w:sz w:val="28"/>
          <w:szCs w:val="28"/>
          <w:lang w:eastAsia="ru-RU"/>
        </w:rPr>
        <w:t>–</w:t>
      </w:r>
      <w:r w:rsidRPr="00977257">
        <w:rPr>
          <w:rFonts w:ascii="Times New Roman" w:eastAsia="Times New Roman" w:hAnsi="Times New Roman" w:cs="Times New Roman"/>
          <w:color w:val="000000"/>
          <w:sz w:val="28"/>
          <w:szCs w:val="28"/>
          <w:lang w:eastAsia="ru-RU"/>
        </w:rPr>
        <w:t xml:space="preserve"> Профессиональная</w:t>
      </w:r>
      <w:r>
        <w:rPr>
          <w:rFonts w:ascii="Times New Roman" w:eastAsia="Times New Roman" w:hAnsi="Times New Roman" w:cs="Times New Roman"/>
          <w:color w:val="000000"/>
          <w:sz w:val="28"/>
          <w:szCs w:val="28"/>
          <w:lang w:eastAsia="ru-RU"/>
        </w:rPr>
        <w:t xml:space="preserve"> </w:t>
      </w:r>
      <w:r w:rsidRPr="00977257">
        <w:rPr>
          <w:rFonts w:ascii="Times New Roman" w:eastAsia="Times New Roman" w:hAnsi="Times New Roman" w:cs="Times New Roman"/>
          <w:color w:val="000000"/>
          <w:sz w:val="28"/>
          <w:szCs w:val="28"/>
          <w:lang w:eastAsia="ru-RU"/>
        </w:rPr>
        <w:t>этика и независимость</w:t>
      </w:r>
      <w:r>
        <w:rPr>
          <w:rFonts w:ascii="Times New Roman" w:eastAsia="Times New Roman" w:hAnsi="Times New Roman" w:cs="Times New Roman"/>
          <w:color w:val="000000"/>
          <w:sz w:val="28"/>
          <w:szCs w:val="28"/>
          <w:lang w:eastAsia="ru-RU"/>
        </w:rPr>
        <w:t>».</w:t>
      </w:r>
    </w:p>
    <w:p w:rsidR="009F36C0" w:rsidRDefault="009F36C0" w:rsidP="009F36C0">
      <w:pPr>
        <w:ind w:firstLine="709"/>
        <w:jc w:val="both"/>
        <w:rPr>
          <w:rFonts w:ascii="Times New Roman" w:eastAsia="Times New Roman" w:hAnsi="Times New Roman" w:cs="Times New Roman"/>
          <w:color w:val="000000"/>
          <w:sz w:val="20"/>
          <w:szCs w:val="20"/>
          <w:lang w:eastAsia="ru-RU"/>
        </w:rPr>
      </w:pPr>
    </w:p>
    <w:p w:rsidR="009F36C0" w:rsidRDefault="009F36C0" w:rsidP="009F36C0">
      <w:pPr>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color w:val="000000"/>
          <w:sz w:val="28"/>
          <w:szCs w:val="28"/>
          <w:lang w:eastAsia="ru-RU"/>
        </w:rPr>
        <w:t xml:space="preserve">Профессиональная этика </w:t>
      </w:r>
    </w:p>
    <w:p w:rsidR="009F36C0" w:rsidRDefault="009F36C0" w:rsidP="009F36C0">
      <w:pPr>
        <w:ind w:firstLine="709"/>
        <w:jc w:val="both"/>
        <w:rPr>
          <w:rFonts w:ascii="Times New Roman" w:eastAsia="Times New Roman" w:hAnsi="Times New Roman" w:cs="Times New Roman"/>
          <w:color w:val="000000"/>
          <w:sz w:val="28"/>
          <w:szCs w:val="28"/>
          <w:lang w:eastAsia="ru-RU"/>
        </w:rPr>
      </w:pPr>
    </w:p>
    <w:p w:rsidR="009F36C0" w:rsidRDefault="009F36C0" w:rsidP="009F36C0">
      <w:pPr>
        <w:ind w:firstLine="709"/>
        <w:jc w:val="both"/>
        <w:rPr>
          <w:rFonts w:ascii="Times New Roman" w:eastAsia="Times New Roman" w:hAnsi="Times New Roman" w:cs="Times New Roman"/>
          <w:color w:val="000000"/>
          <w:sz w:val="28"/>
          <w:szCs w:val="28"/>
          <w:lang w:eastAsia="ru-RU"/>
        </w:rPr>
      </w:pPr>
      <w:r w:rsidRPr="00791CD0">
        <w:rPr>
          <w:rFonts w:ascii="Times New Roman" w:eastAsia="Times New Roman" w:hAnsi="Times New Roman" w:cs="Times New Roman"/>
          <w:color w:val="000000"/>
          <w:sz w:val="28"/>
          <w:szCs w:val="28"/>
          <w:lang w:eastAsia="ru-RU"/>
        </w:rPr>
        <w:t xml:space="preserve">Исходя из Федерального закона «Об аудиторской деятельности» и </w:t>
      </w:r>
      <w:r>
        <w:rPr>
          <w:rFonts w:ascii="Times New Roman" w:eastAsia="Times New Roman" w:hAnsi="Times New Roman" w:cs="Times New Roman"/>
          <w:color w:val="000000"/>
          <w:sz w:val="28"/>
          <w:szCs w:val="28"/>
          <w:lang w:eastAsia="ru-RU"/>
        </w:rPr>
        <w:t xml:space="preserve">Кодекса профессиональной этики аудиторов, </w:t>
      </w:r>
      <w:r w:rsidRPr="00B75872">
        <w:rPr>
          <w:rFonts w:ascii="Times New Roman" w:eastAsia="Times New Roman" w:hAnsi="Times New Roman" w:cs="Times New Roman"/>
          <w:sz w:val="28"/>
          <w:szCs w:val="28"/>
          <w:shd w:val="clear" w:color="auto" w:fill="FFFFFF"/>
        </w:rPr>
        <w:t>аудитор</w:t>
      </w:r>
      <w:r>
        <w:rPr>
          <w:rFonts w:ascii="Times New Roman" w:eastAsia="Times New Roman" w:hAnsi="Times New Roman" w:cs="Times New Roman"/>
          <w:sz w:val="28"/>
          <w:szCs w:val="28"/>
          <w:shd w:val="clear" w:color="auto" w:fill="FFFFFF"/>
        </w:rPr>
        <w:t>ские организации, индивидуальные аудиторы при оказании аудиторских и прочих связанных с аудиторской деятельностью услуг</w:t>
      </w:r>
      <w:r w:rsidRPr="00B75872">
        <w:rPr>
          <w:rFonts w:ascii="Times New Roman" w:eastAsia="Times New Roman" w:hAnsi="Times New Roman" w:cs="Times New Roman"/>
          <w:sz w:val="28"/>
          <w:szCs w:val="28"/>
          <w:shd w:val="clear" w:color="auto" w:fill="FFFFFF"/>
        </w:rPr>
        <w:t xml:space="preserve"> должны </w:t>
      </w:r>
      <w:r>
        <w:rPr>
          <w:rFonts w:ascii="Times New Roman" w:eastAsia="Times New Roman" w:hAnsi="Times New Roman" w:cs="Times New Roman"/>
          <w:sz w:val="28"/>
          <w:szCs w:val="28"/>
          <w:shd w:val="clear" w:color="auto" w:fill="FFFFFF"/>
        </w:rPr>
        <w:t>соблюдать этические требования</w:t>
      </w:r>
      <w:r>
        <w:rPr>
          <w:rFonts w:ascii="Times New Roman" w:eastAsia="Times New Roman" w:hAnsi="Times New Roman" w:cs="Times New Roman"/>
          <w:color w:val="000000"/>
          <w:sz w:val="28"/>
          <w:szCs w:val="28"/>
          <w:lang w:eastAsia="ru-RU"/>
        </w:rPr>
        <w:t xml:space="preserve">. </w:t>
      </w:r>
      <w:r w:rsidRPr="00791CD0">
        <w:rPr>
          <w:rFonts w:ascii="Times New Roman" w:eastAsia="Times New Roman" w:hAnsi="Times New Roman" w:cs="Times New Roman"/>
          <w:color w:val="000000"/>
          <w:sz w:val="28"/>
          <w:szCs w:val="28"/>
          <w:lang w:eastAsia="ru-RU"/>
        </w:rPr>
        <w:t xml:space="preserve">Основные принципы этики устанавливают стандарт поведения, который ожидается от </w:t>
      </w:r>
      <w:r>
        <w:rPr>
          <w:rFonts w:ascii="Times New Roman" w:eastAsia="Times New Roman" w:hAnsi="Times New Roman" w:cs="Times New Roman"/>
          <w:color w:val="000000"/>
          <w:sz w:val="28"/>
          <w:szCs w:val="28"/>
          <w:lang w:eastAsia="ru-RU"/>
        </w:rPr>
        <w:t>них. К этим принципам относятся:</w:t>
      </w:r>
      <w:r w:rsidRPr="00791CD0">
        <w:t xml:space="preserve"> </w:t>
      </w:r>
      <w:r w:rsidRPr="00791CD0">
        <w:rPr>
          <w:rFonts w:ascii="Times New Roman" w:eastAsia="Times New Roman" w:hAnsi="Times New Roman" w:cs="Times New Roman"/>
          <w:color w:val="000000"/>
          <w:sz w:val="28"/>
          <w:szCs w:val="28"/>
          <w:lang w:eastAsia="ru-RU"/>
        </w:rPr>
        <w:t>честность</w:t>
      </w:r>
      <w:r>
        <w:rPr>
          <w:rFonts w:ascii="Times New Roman" w:eastAsia="Times New Roman" w:hAnsi="Times New Roman" w:cs="Times New Roman"/>
          <w:color w:val="000000"/>
          <w:sz w:val="28"/>
          <w:szCs w:val="28"/>
          <w:lang w:eastAsia="ru-RU"/>
        </w:rPr>
        <w:t xml:space="preserve">, </w:t>
      </w:r>
      <w:r w:rsidRPr="00791CD0">
        <w:rPr>
          <w:rFonts w:ascii="Times New Roman" w:eastAsia="Times New Roman" w:hAnsi="Times New Roman" w:cs="Times New Roman"/>
          <w:color w:val="000000"/>
          <w:sz w:val="28"/>
          <w:szCs w:val="28"/>
          <w:lang w:eastAsia="ru-RU"/>
        </w:rPr>
        <w:t>объективность</w:t>
      </w:r>
      <w:r>
        <w:rPr>
          <w:rFonts w:ascii="Times New Roman" w:eastAsia="Times New Roman" w:hAnsi="Times New Roman" w:cs="Times New Roman"/>
          <w:color w:val="000000"/>
          <w:sz w:val="28"/>
          <w:szCs w:val="28"/>
          <w:lang w:eastAsia="ru-RU"/>
        </w:rPr>
        <w:t xml:space="preserve">, </w:t>
      </w:r>
      <w:r w:rsidRPr="00791CD0">
        <w:rPr>
          <w:rFonts w:ascii="Times New Roman" w:eastAsia="Times New Roman" w:hAnsi="Times New Roman" w:cs="Times New Roman"/>
          <w:color w:val="000000"/>
          <w:sz w:val="28"/>
          <w:szCs w:val="28"/>
          <w:lang w:eastAsia="ru-RU"/>
        </w:rPr>
        <w:t>профессиональная компетентность и должная тщательность</w:t>
      </w:r>
      <w:r>
        <w:rPr>
          <w:rFonts w:ascii="Times New Roman" w:eastAsia="Times New Roman" w:hAnsi="Times New Roman" w:cs="Times New Roman"/>
          <w:color w:val="000000"/>
          <w:sz w:val="28"/>
          <w:szCs w:val="28"/>
          <w:lang w:eastAsia="ru-RU"/>
        </w:rPr>
        <w:t xml:space="preserve">, </w:t>
      </w:r>
      <w:r w:rsidRPr="00791CD0">
        <w:rPr>
          <w:rFonts w:ascii="Times New Roman" w:eastAsia="Times New Roman" w:hAnsi="Times New Roman" w:cs="Times New Roman"/>
          <w:color w:val="000000"/>
          <w:sz w:val="28"/>
          <w:szCs w:val="28"/>
          <w:lang w:eastAsia="ru-RU"/>
        </w:rPr>
        <w:t>конфиденциальность</w:t>
      </w:r>
      <w:r>
        <w:rPr>
          <w:rFonts w:ascii="Times New Roman" w:eastAsia="Times New Roman" w:hAnsi="Times New Roman" w:cs="Times New Roman"/>
          <w:color w:val="000000"/>
          <w:sz w:val="28"/>
          <w:szCs w:val="28"/>
          <w:lang w:eastAsia="ru-RU"/>
        </w:rPr>
        <w:t xml:space="preserve">, </w:t>
      </w:r>
      <w:r w:rsidRPr="00791CD0">
        <w:rPr>
          <w:rFonts w:ascii="Times New Roman" w:eastAsia="Times New Roman" w:hAnsi="Times New Roman" w:cs="Times New Roman"/>
          <w:color w:val="000000"/>
          <w:sz w:val="28"/>
          <w:szCs w:val="28"/>
          <w:lang w:eastAsia="ru-RU"/>
        </w:rPr>
        <w:t xml:space="preserve"> профессиональное поведение.</w:t>
      </w:r>
    </w:p>
    <w:p w:rsidR="009F36C0" w:rsidRDefault="009F36C0" w:rsidP="009F36C0">
      <w:pPr>
        <w:ind w:firstLine="709"/>
        <w:jc w:val="both"/>
        <w:rPr>
          <w:rFonts w:ascii="Times New Roman" w:eastAsia="Times New Roman" w:hAnsi="Times New Roman" w:cs="Times New Roman"/>
          <w:color w:val="000000"/>
          <w:sz w:val="28"/>
          <w:szCs w:val="28"/>
          <w:lang w:eastAsia="ru-RU"/>
        </w:rPr>
      </w:pPr>
      <w:r w:rsidRPr="005A613B">
        <w:rPr>
          <w:rFonts w:ascii="Times New Roman" w:eastAsia="Times New Roman" w:hAnsi="Times New Roman" w:cs="Times New Roman"/>
          <w:color w:val="000000"/>
          <w:sz w:val="28"/>
          <w:szCs w:val="28"/>
          <w:lang w:eastAsia="ru-RU"/>
        </w:rPr>
        <w:t xml:space="preserve">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r>
        <w:rPr>
          <w:rFonts w:ascii="Times New Roman" w:eastAsia="Times New Roman" w:hAnsi="Times New Roman" w:cs="Times New Roman"/>
          <w:color w:val="000000"/>
          <w:sz w:val="28"/>
          <w:szCs w:val="28"/>
          <w:lang w:eastAsia="ru-RU"/>
        </w:rPr>
        <w:t>К</w:t>
      </w:r>
      <w:r w:rsidRPr="005A613B">
        <w:rPr>
          <w:rFonts w:ascii="Times New Roman" w:eastAsia="Times New Roman" w:hAnsi="Times New Roman" w:cs="Times New Roman"/>
          <w:color w:val="000000"/>
          <w:sz w:val="28"/>
          <w:szCs w:val="28"/>
          <w:lang w:eastAsia="ru-RU"/>
        </w:rPr>
        <w:t>одексом профессиональной этики аудиторов.</w:t>
      </w:r>
    </w:p>
    <w:p w:rsidR="009F36C0" w:rsidRPr="00D96465" w:rsidRDefault="00944008" w:rsidP="009F36C0">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rPr>
        <w:lastRenderedPageBreak/>
        <w:t xml:space="preserve">Исходя из </w:t>
      </w:r>
      <w:r w:rsidR="009F36C0" w:rsidRPr="00D96465">
        <w:rPr>
          <w:rFonts w:ascii="Times New Roman" w:eastAsia="Times New Roman" w:hAnsi="Times New Roman" w:cs="Times New Roman"/>
          <w:sz w:val="28"/>
          <w:szCs w:val="28"/>
          <w:shd w:val="clear" w:color="auto" w:fill="FFFFFF"/>
        </w:rPr>
        <w:t xml:space="preserve">Федерального закона «Об аудиторской деятельности», стандартов аудиторской деятельности, Правил независимости аудиторов </w:t>
      </w:r>
      <w:r w:rsidR="009F36C0" w:rsidRPr="00D96465">
        <w:rPr>
          <w:rFonts w:ascii="Times New Roman" w:eastAsia="Times New Roman" w:hAnsi="Times New Roman" w:cs="Times New Roman"/>
          <w:color w:val="000000"/>
          <w:sz w:val="28"/>
          <w:szCs w:val="28"/>
          <w:lang w:eastAsia="ru-RU"/>
        </w:rPr>
        <w:t>и аудиторских организаций, Кодекса профессиональной этики аудиторов</w:t>
      </w:r>
      <w:r w:rsidR="009F36C0">
        <w:rPr>
          <w:rFonts w:ascii="Times New Roman" w:eastAsia="Times New Roman" w:hAnsi="Times New Roman" w:cs="Times New Roman"/>
          <w:color w:val="000000"/>
          <w:sz w:val="28"/>
          <w:szCs w:val="28"/>
          <w:lang w:eastAsia="ru-RU"/>
        </w:rPr>
        <w:t>,</w:t>
      </w:r>
      <w:r w:rsidR="009F36C0" w:rsidRPr="00D96465">
        <w:rPr>
          <w:rFonts w:ascii="Times New Roman" w:eastAsia="Times New Roman" w:hAnsi="Times New Roman" w:cs="Times New Roman"/>
          <w:color w:val="000000"/>
          <w:sz w:val="28"/>
          <w:szCs w:val="28"/>
          <w:lang w:eastAsia="ru-RU"/>
        </w:rPr>
        <w:t xml:space="preserve"> аудиторские организации</w:t>
      </w:r>
      <w:r w:rsidR="009F36C0">
        <w:rPr>
          <w:rFonts w:ascii="Times New Roman" w:eastAsia="Times New Roman" w:hAnsi="Times New Roman" w:cs="Times New Roman"/>
          <w:color w:val="000000"/>
          <w:sz w:val="28"/>
          <w:szCs w:val="28"/>
          <w:lang w:eastAsia="ru-RU"/>
        </w:rPr>
        <w:t>,</w:t>
      </w:r>
      <w:r w:rsidR="009F36C0" w:rsidRPr="00D96465">
        <w:rPr>
          <w:rFonts w:ascii="Times New Roman" w:eastAsia="Times New Roman" w:hAnsi="Times New Roman" w:cs="Times New Roman"/>
          <w:color w:val="000000"/>
          <w:sz w:val="28"/>
          <w:szCs w:val="28"/>
          <w:lang w:eastAsia="ru-RU"/>
        </w:rPr>
        <w:t xml:space="preserve"> индивидуальные аудиторы обязаны обеспечить как непосредственно предотвращение или недопущение конфликта интересов, так и надлежащее документирование мер и действий, предпринятых в этих целях. Отсутствие документации в отношении мер и действий, предпринятых аудиторской организацией</w:t>
      </w:r>
      <w:r w:rsidR="009F36C0">
        <w:rPr>
          <w:rFonts w:ascii="Times New Roman" w:eastAsia="Times New Roman" w:hAnsi="Times New Roman" w:cs="Times New Roman"/>
          <w:color w:val="000000"/>
          <w:sz w:val="28"/>
          <w:szCs w:val="28"/>
          <w:lang w:eastAsia="ru-RU"/>
        </w:rPr>
        <w:t>,</w:t>
      </w:r>
      <w:r w:rsidR="009F36C0" w:rsidRPr="00D96465">
        <w:rPr>
          <w:rFonts w:ascii="Times New Roman" w:eastAsia="Times New Roman" w:hAnsi="Times New Roman" w:cs="Times New Roman"/>
          <w:color w:val="000000"/>
          <w:sz w:val="28"/>
          <w:szCs w:val="28"/>
          <w:lang w:eastAsia="ru-RU"/>
        </w:rPr>
        <w:t xml:space="preserve"> индивидуальным аудитором по предотвращению или недопущению конфликта интересов, может быть расценено как непринятие таких мер и действий.</w:t>
      </w:r>
    </w:p>
    <w:p w:rsidR="009F36C0" w:rsidRPr="00977257" w:rsidRDefault="009F36C0" w:rsidP="009F36C0">
      <w:pPr>
        <w:ind w:firstLine="709"/>
        <w:jc w:val="both"/>
        <w:rPr>
          <w:rFonts w:ascii="Times New Roman" w:eastAsia="Times New Roman" w:hAnsi="Times New Roman" w:cs="Times New Roman"/>
          <w:color w:val="000000"/>
          <w:sz w:val="20"/>
          <w:szCs w:val="20"/>
          <w:lang w:eastAsia="ru-RU"/>
        </w:rPr>
      </w:pPr>
      <w:r w:rsidRPr="00A87304">
        <w:rPr>
          <w:rFonts w:ascii="Times New Roman" w:eastAsia="Times New Roman" w:hAnsi="Times New Roman" w:cs="Times New Roman"/>
          <w:color w:val="000000"/>
          <w:sz w:val="28"/>
          <w:szCs w:val="28"/>
          <w:lang w:eastAsia="ru-RU"/>
        </w:rPr>
        <w:t xml:space="preserve">Советом по аудиторской деятельности </w:t>
      </w:r>
      <w:r>
        <w:rPr>
          <w:rFonts w:ascii="Times New Roman" w:eastAsia="Times New Roman" w:hAnsi="Times New Roman" w:cs="Times New Roman"/>
          <w:color w:val="000000"/>
          <w:sz w:val="28"/>
          <w:szCs w:val="28"/>
          <w:lang w:eastAsia="ru-RU"/>
        </w:rPr>
        <w:t>21 мая</w:t>
      </w:r>
      <w:r w:rsidRPr="00A87304">
        <w:rPr>
          <w:rFonts w:ascii="Times New Roman" w:eastAsia="Times New Roman" w:hAnsi="Times New Roman" w:cs="Times New Roman"/>
          <w:color w:val="000000"/>
          <w:sz w:val="28"/>
          <w:szCs w:val="28"/>
          <w:lang w:eastAsia="ru-RU"/>
        </w:rPr>
        <w:t xml:space="preserve"> 2019 г. одобрена новая редакция Кодекса профессиональной этики аудиторов</w:t>
      </w:r>
      <w:r>
        <w:rPr>
          <w:rFonts w:ascii="Times New Roman" w:eastAsia="Times New Roman" w:hAnsi="Times New Roman" w:cs="Times New Roman"/>
          <w:color w:val="000000"/>
          <w:sz w:val="28"/>
          <w:szCs w:val="28"/>
          <w:lang w:eastAsia="ru-RU"/>
        </w:rPr>
        <w:t xml:space="preserve">, которая вступила в силу </w:t>
      </w:r>
      <w:r w:rsidRPr="00A87304">
        <w:rPr>
          <w:rFonts w:ascii="Times New Roman" w:eastAsia="Times New Roman" w:hAnsi="Times New Roman" w:cs="Times New Roman"/>
          <w:color w:val="000000"/>
          <w:sz w:val="28"/>
          <w:szCs w:val="28"/>
          <w:lang w:eastAsia="ru-RU"/>
        </w:rPr>
        <w:t>с 1</w:t>
      </w:r>
      <w:r>
        <w:rPr>
          <w:rFonts w:ascii="Times New Roman" w:eastAsia="Times New Roman" w:hAnsi="Times New Roman" w:cs="Times New Roman"/>
          <w:color w:val="000000"/>
          <w:sz w:val="28"/>
          <w:szCs w:val="28"/>
          <w:lang w:eastAsia="ru-RU"/>
        </w:rPr>
        <w:t>5 июня</w:t>
      </w:r>
      <w:r w:rsidRPr="00A8730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eastAsia="ru-RU"/>
        </w:rPr>
        <w:t>19</w:t>
      </w:r>
      <w:r w:rsidRPr="00A87304">
        <w:rPr>
          <w:rFonts w:ascii="Times New Roman" w:eastAsia="Times New Roman" w:hAnsi="Times New Roman" w:cs="Times New Roman"/>
          <w:color w:val="000000"/>
          <w:sz w:val="28"/>
          <w:szCs w:val="28"/>
          <w:lang w:eastAsia="ru-RU"/>
        </w:rPr>
        <w:t xml:space="preserve"> г. </w:t>
      </w:r>
      <w:r>
        <w:rPr>
          <w:rFonts w:ascii="Times New Roman" w:eastAsia="Times New Roman" w:hAnsi="Times New Roman" w:cs="Times New Roman"/>
          <w:color w:val="000000"/>
          <w:sz w:val="28"/>
          <w:szCs w:val="28"/>
          <w:lang w:eastAsia="ru-RU"/>
        </w:rPr>
        <w:t>Новая редакция указанного Кодекса размещена на сайте Минфина России в разделе «</w:t>
      </w:r>
      <w:r w:rsidRPr="00977257">
        <w:rPr>
          <w:rFonts w:ascii="Times New Roman" w:eastAsia="Times New Roman" w:hAnsi="Times New Roman" w:cs="Times New Roman"/>
          <w:color w:val="000000"/>
          <w:sz w:val="28"/>
          <w:szCs w:val="28"/>
          <w:lang w:eastAsia="ru-RU"/>
        </w:rPr>
        <w:t xml:space="preserve">Аудиторская деятельность </w:t>
      </w:r>
      <w:r>
        <w:rPr>
          <w:rFonts w:ascii="Times New Roman" w:eastAsia="Times New Roman" w:hAnsi="Times New Roman" w:cs="Times New Roman"/>
          <w:color w:val="000000"/>
          <w:sz w:val="28"/>
          <w:szCs w:val="28"/>
          <w:lang w:eastAsia="ru-RU"/>
        </w:rPr>
        <w:t>–</w:t>
      </w:r>
      <w:r w:rsidRPr="00977257">
        <w:rPr>
          <w:rFonts w:ascii="Times New Roman" w:eastAsia="Times New Roman" w:hAnsi="Times New Roman" w:cs="Times New Roman"/>
          <w:color w:val="000000"/>
          <w:sz w:val="28"/>
          <w:szCs w:val="28"/>
          <w:lang w:eastAsia="ru-RU"/>
        </w:rPr>
        <w:t xml:space="preserve"> Стандарты</w:t>
      </w:r>
      <w:r>
        <w:rPr>
          <w:rFonts w:ascii="Times New Roman" w:eastAsia="Times New Roman" w:hAnsi="Times New Roman" w:cs="Times New Roman"/>
          <w:color w:val="000000"/>
          <w:sz w:val="28"/>
          <w:szCs w:val="28"/>
          <w:lang w:eastAsia="ru-RU"/>
        </w:rPr>
        <w:t xml:space="preserve"> </w:t>
      </w:r>
      <w:r w:rsidRPr="00977257">
        <w:rPr>
          <w:rFonts w:ascii="Times New Roman" w:eastAsia="Times New Roman" w:hAnsi="Times New Roman" w:cs="Times New Roman"/>
          <w:color w:val="000000"/>
          <w:sz w:val="28"/>
          <w:szCs w:val="28"/>
          <w:lang w:eastAsia="ru-RU"/>
        </w:rPr>
        <w:t xml:space="preserve">и правила аудита </w:t>
      </w:r>
      <w:r>
        <w:rPr>
          <w:rFonts w:ascii="Times New Roman" w:eastAsia="Times New Roman" w:hAnsi="Times New Roman" w:cs="Times New Roman"/>
          <w:color w:val="000000"/>
          <w:sz w:val="28"/>
          <w:szCs w:val="28"/>
          <w:lang w:eastAsia="ru-RU"/>
        </w:rPr>
        <w:t>–</w:t>
      </w:r>
      <w:r w:rsidRPr="00977257">
        <w:rPr>
          <w:rFonts w:ascii="Times New Roman" w:eastAsia="Times New Roman" w:hAnsi="Times New Roman" w:cs="Times New Roman"/>
          <w:color w:val="000000"/>
          <w:sz w:val="28"/>
          <w:szCs w:val="28"/>
          <w:lang w:eastAsia="ru-RU"/>
        </w:rPr>
        <w:t xml:space="preserve"> Профессиональная</w:t>
      </w:r>
      <w:r>
        <w:rPr>
          <w:rFonts w:ascii="Times New Roman" w:eastAsia="Times New Roman" w:hAnsi="Times New Roman" w:cs="Times New Roman"/>
          <w:color w:val="000000"/>
          <w:sz w:val="28"/>
          <w:szCs w:val="28"/>
          <w:lang w:eastAsia="ru-RU"/>
        </w:rPr>
        <w:t xml:space="preserve"> </w:t>
      </w:r>
      <w:r w:rsidRPr="00977257">
        <w:rPr>
          <w:rFonts w:ascii="Times New Roman" w:eastAsia="Times New Roman" w:hAnsi="Times New Roman" w:cs="Times New Roman"/>
          <w:color w:val="000000"/>
          <w:sz w:val="28"/>
          <w:szCs w:val="28"/>
          <w:lang w:eastAsia="ru-RU"/>
        </w:rPr>
        <w:t>этика и независимость</w:t>
      </w:r>
      <w:r>
        <w:rPr>
          <w:rFonts w:ascii="Times New Roman" w:eastAsia="Times New Roman" w:hAnsi="Times New Roman" w:cs="Times New Roman"/>
          <w:color w:val="000000"/>
          <w:sz w:val="28"/>
          <w:szCs w:val="28"/>
          <w:lang w:eastAsia="ru-RU"/>
        </w:rPr>
        <w:t>».</w:t>
      </w:r>
    </w:p>
    <w:p w:rsidR="009F36C0" w:rsidRDefault="009F36C0" w:rsidP="009F36C0">
      <w:pPr>
        <w:ind w:firstLine="720"/>
        <w:jc w:val="both"/>
        <w:rPr>
          <w:rFonts w:ascii="Times New Roman" w:eastAsia="Times New Roman" w:hAnsi="Times New Roman" w:cs="Times New Roman"/>
          <w:color w:val="000000"/>
          <w:sz w:val="28"/>
          <w:szCs w:val="28"/>
          <w:lang w:eastAsia="ru-RU"/>
        </w:rPr>
      </w:pPr>
    </w:p>
    <w:p w:rsidR="009F36C0" w:rsidRDefault="009F36C0" w:rsidP="008D6073">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w:t>
      </w:r>
      <w:r w:rsidRPr="00D96465">
        <w:rPr>
          <w:rFonts w:ascii="Times New Roman" w:eastAsia="Times New Roman" w:hAnsi="Times New Roman" w:cs="Times New Roman"/>
          <w:b/>
          <w:color w:val="000000"/>
          <w:sz w:val="28"/>
          <w:szCs w:val="28"/>
          <w:lang w:eastAsia="ru-RU"/>
        </w:rPr>
        <w:t>елов</w:t>
      </w:r>
      <w:r>
        <w:rPr>
          <w:rFonts w:ascii="Times New Roman" w:eastAsia="Times New Roman" w:hAnsi="Times New Roman" w:cs="Times New Roman"/>
          <w:b/>
          <w:color w:val="000000"/>
          <w:sz w:val="28"/>
          <w:szCs w:val="28"/>
          <w:lang w:eastAsia="ru-RU"/>
        </w:rPr>
        <w:t>ая</w:t>
      </w:r>
      <w:r w:rsidRPr="00D96465">
        <w:rPr>
          <w:rFonts w:ascii="Times New Roman" w:eastAsia="Times New Roman" w:hAnsi="Times New Roman" w:cs="Times New Roman"/>
          <w:b/>
          <w:color w:val="000000"/>
          <w:sz w:val="28"/>
          <w:szCs w:val="28"/>
          <w:lang w:eastAsia="ru-RU"/>
        </w:rPr>
        <w:t xml:space="preserve"> (профессиональн</w:t>
      </w:r>
      <w:r>
        <w:rPr>
          <w:rFonts w:ascii="Times New Roman" w:eastAsia="Times New Roman" w:hAnsi="Times New Roman" w:cs="Times New Roman"/>
          <w:b/>
          <w:color w:val="000000"/>
          <w:sz w:val="28"/>
          <w:szCs w:val="28"/>
          <w:lang w:eastAsia="ru-RU"/>
        </w:rPr>
        <w:t>ая</w:t>
      </w:r>
      <w:r w:rsidRPr="00D96465">
        <w:rPr>
          <w:rFonts w:ascii="Times New Roman" w:eastAsia="Times New Roman" w:hAnsi="Times New Roman" w:cs="Times New Roman"/>
          <w:b/>
          <w:color w:val="000000"/>
          <w:sz w:val="28"/>
          <w:szCs w:val="28"/>
          <w:lang w:eastAsia="ru-RU"/>
        </w:rPr>
        <w:t>) репутаци</w:t>
      </w:r>
      <w:r>
        <w:rPr>
          <w:rFonts w:ascii="Times New Roman" w:eastAsia="Times New Roman" w:hAnsi="Times New Roman" w:cs="Times New Roman"/>
          <w:b/>
          <w:color w:val="000000"/>
          <w:sz w:val="28"/>
          <w:szCs w:val="28"/>
          <w:lang w:eastAsia="ru-RU"/>
        </w:rPr>
        <w:t xml:space="preserve">я </w:t>
      </w:r>
    </w:p>
    <w:p w:rsidR="009F36C0" w:rsidRDefault="009F36C0" w:rsidP="008D6073">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аудиторской организации, аудитора</w:t>
      </w:r>
    </w:p>
    <w:p w:rsidR="009F36C0" w:rsidRPr="00D96465" w:rsidRDefault="009F36C0" w:rsidP="009F36C0">
      <w:pPr>
        <w:ind w:firstLine="709"/>
        <w:jc w:val="center"/>
        <w:rPr>
          <w:rFonts w:ascii="Times New Roman" w:eastAsia="Times New Roman" w:hAnsi="Times New Roman" w:cs="Times New Roman"/>
          <w:b/>
          <w:color w:val="000000"/>
          <w:sz w:val="28"/>
          <w:szCs w:val="28"/>
          <w:lang w:eastAsia="ru-RU"/>
        </w:rPr>
      </w:pPr>
    </w:p>
    <w:p w:rsidR="009F36C0" w:rsidRDefault="009F36C0" w:rsidP="009F36C0">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Одним из требований Федерального закона «Об аудиторской деятельности» к аудиторским организациям и аудиторам является безупречная деловая (профессиональная) репутация.</w:t>
      </w:r>
    </w:p>
    <w:p w:rsidR="009F36C0" w:rsidRDefault="009F36C0" w:rsidP="009F36C0">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Согласно Разъяснению </w:t>
      </w:r>
      <w:r w:rsidRPr="00D96465">
        <w:rPr>
          <w:rFonts w:ascii="Times New Roman" w:eastAsia="Times New Roman" w:hAnsi="Times New Roman" w:cs="Times New Roman"/>
          <w:color w:val="000000"/>
          <w:sz w:val="28"/>
          <w:szCs w:val="28"/>
          <w:lang w:eastAsia="ru-RU"/>
        </w:rPr>
        <w:t>Совет</w:t>
      </w:r>
      <w:r>
        <w:rPr>
          <w:rFonts w:ascii="Times New Roman" w:eastAsia="Times New Roman" w:hAnsi="Times New Roman" w:cs="Times New Roman"/>
          <w:color w:val="000000"/>
          <w:sz w:val="28"/>
          <w:szCs w:val="28"/>
          <w:lang w:eastAsia="ru-RU"/>
        </w:rPr>
        <w:t>а</w:t>
      </w:r>
      <w:r w:rsidRPr="00D96465">
        <w:rPr>
          <w:rFonts w:ascii="Times New Roman" w:eastAsia="Times New Roman" w:hAnsi="Times New Roman" w:cs="Times New Roman"/>
          <w:color w:val="000000"/>
          <w:sz w:val="28"/>
          <w:szCs w:val="28"/>
          <w:lang w:eastAsia="ru-RU"/>
        </w:rPr>
        <w:t xml:space="preserve"> по аудиторской деятельности </w:t>
      </w:r>
      <w:r>
        <w:rPr>
          <w:rFonts w:ascii="Times New Roman" w:eastAsia="Times New Roman" w:hAnsi="Times New Roman" w:cs="Times New Roman"/>
          <w:color w:val="000000"/>
          <w:sz w:val="28"/>
          <w:szCs w:val="28"/>
          <w:lang w:eastAsia="ru-RU"/>
        </w:rPr>
        <w:t>от 27 июня</w:t>
      </w:r>
      <w:r w:rsidRPr="00D96465">
        <w:rPr>
          <w:rFonts w:ascii="Times New Roman" w:eastAsia="Times New Roman" w:hAnsi="Times New Roman" w:cs="Times New Roman"/>
          <w:color w:val="000000"/>
          <w:sz w:val="28"/>
          <w:szCs w:val="28"/>
          <w:lang w:eastAsia="ru-RU"/>
        </w:rPr>
        <w:t xml:space="preserve"> 2018</w:t>
      </w:r>
      <w:r>
        <w:rPr>
          <w:rFonts w:ascii="Times New Roman" w:eastAsia="Times New Roman" w:hAnsi="Times New Roman" w:cs="Times New Roman"/>
          <w:color w:val="000000"/>
          <w:sz w:val="28"/>
          <w:szCs w:val="28"/>
          <w:lang w:eastAsia="ru-RU"/>
        </w:rPr>
        <w:t> г.:</w:t>
      </w:r>
    </w:p>
    <w:p w:rsidR="009F36C0" w:rsidRDefault="009F36C0" w:rsidP="009F36C0">
      <w:pPr>
        <w:ind w:firstLine="709"/>
        <w:jc w:val="both"/>
        <w:rPr>
          <w:rFonts w:ascii="Times New Roman" w:eastAsia="Calibri" w:hAnsi="Times New Roman" w:cs="Times New Roman"/>
          <w:sz w:val="28"/>
          <w:szCs w:val="28"/>
        </w:rPr>
      </w:pPr>
      <w:r w:rsidRPr="00BC2361">
        <w:rPr>
          <w:rFonts w:ascii="Times New Roman" w:eastAsia="Calibri" w:hAnsi="Times New Roman" w:cs="Times New Roman"/>
          <w:sz w:val="28"/>
          <w:szCs w:val="28"/>
        </w:rPr>
        <w:t>безупречная деловая репутация аудиторской организации – положительная оценка участниками гражданского оборота, включая саморегулируемые организации аудиторов, деловых качеств, делового поведения и деятельности аудиторской организации, ее органов, владельцев, аффилированных лиц, дочерних и зависимых организаций</w:t>
      </w:r>
      <w:r>
        <w:rPr>
          <w:rFonts w:ascii="Times New Roman" w:eastAsia="Calibri" w:hAnsi="Times New Roman" w:cs="Times New Roman"/>
          <w:sz w:val="28"/>
          <w:szCs w:val="28"/>
        </w:rPr>
        <w:t>;</w:t>
      </w:r>
    </w:p>
    <w:p w:rsidR="009F36C0" w:rsidRDefault="009F36C0" w:rsidP="009F36C0">
      <w:pPr>
        <w:ind w:firstLine="709"/>
        <w:jc w:val="both"/>
        <w:rPr>
          <w:rFonts w:ascii="Times New Roman" w:eastAsia="Calibri" w:hAnsi="Times New Roman" w:cs="Times New Roman"/>
          <w:sz w:val="28"/>
          <w:szCs w:val="28"/>
        </w:rPr>
      </w:pPr>
      <w:r w:rsidRPr="00BC2361">
        <w:rPr>
          <w:rFonts w:ascii="Times New Roman" w:eastAsia="Calibri" w:hAnsi="Times New Roman" w:cs="Times New Roman"/>
          <w:sz w:val="28"/>
          <w:szCs w:val="28"/>
        </w:rPr>
        <w:t>безупречная деловая (профессиональная) репутация аудитора – положительная оценка участниками гражданского оборота, включая саморегулируемые организации аудиторов, деловых и профессиональных качеств аудитора, его делового поведения.</w:t>
      </w:r>
    </w:p>
    <w:p w:rsidR="009F36C0" w:rsidRPr="00BC2361" w:rsidRDefault="009F36C0" w:rsidP="009F36C0">
      <w:pPr>
        <w:ind w:firstLine="709"/>
        <w:jc w:val="both"/>
        <w:rPr>
          <w:rFonts w:ascii="Times New Roman" w:eastAsia="Calibri" w:hAnsi="Times New Roman" w:cs="Times New Roman"/>
          <w:sz w:val="28"/>
          <w:szCs w:val="28"/>
        </w:rPr>
      </w:pPr>
      <w:r w:rsidRPr="00BC2361">
        <w:rPr>
          <w:rFonts w:ascii="Times New Roman" w:eastAsia="Calibri" w:hAnsi="Times New Roman" w:cs="Times New Roman"/>
          <w:sz w:val="28"/>
          <w:szCs w:val="28"/>
        </w:rPr>
        <w:t>При оценке деловой</w:t>
      </w:r>
      <w:r>
        <w:rPr>
          <w:rFonts w:ascii="Times New Roman" w:eastAsia="Calibri" w:hAnsi="Times New Roman" w:cs="Times New Roman"/>
          <w:sz w:val="28"/>
          <w:szCs w:val="28"/>
        </w:rPr>
        <w:t xml:space="preserve"> (профессиональной)</w:t>
      </w:r>
      <w:r w:rsidRPr="00BC2361">
        <w:rPr>
          <w:rFonts w:ascii="Times New Roman" w:eastAsia="Calibri" w:hAnsi="Times New Roman" w:cs="Times New Roman"/>
          <w:sz w:val="28"/>
          <w:szCs w:val="28"/>
        </w:rPr>
        <w:t xml:space="preserve"> репутации аудиторской организации</w:t>
      </w:r>
      <w:r>
        <w:rPr>
          <w:rFonts w:ascii="Times New Roman" w:eastAsia="Calibri" w:hAnsi="Times New Roman" w:cs="Times New Roman"/>
          <w:sz w:val="28"/>
          <w:szCs w:val="28"/>
        </w:rPr>
        <w:t>, аудитора</w:t>
      </w:r>
      <w:r w:rsidRPr="00BC2361">
        <w:rPr>
          <w:rFonts w:ascii="Times New Roman" w:eastAsia="Calibri" w:hAnsi="Times New Roman" w:cs="Times New Roman"/>
          <w:sz w:val="28"/>
          <w:szCs w:val="28"/>
        </w:rPr>
        <w:t xml:space="preserve"> саморегулируемая организация аудиторов исходит из того, что аудиторская организация</w:t>
      </w:r>
      <w:r>
        <w:rPr>
          <w:rFonts w:ascii="Times New Roman" w:eastAsia="Calibri" w:hAnsi="Times New Roman" w:cs="Times New Roman"/>
          <w:sz w:val="28"/>
          <w:szCs w:val="28"/>
        </w:rPr>
        <w:t>, аудитор</w:t>
      </w:r>
      <w:r w:rsidRPr="00BC2361">
        <w:rPr>
          <w:rFonts w:ascii="Times New Roman" w:eastAsia="Calibri" w:hAnsi="Times New Roman" w:cs="Times New Roman"/>
          <w:sz w:val="28"/>
          <w:szCs w:val="28"/>
        </w:rPr>
        <w:t xml:space="preserve"> име</w:t>
      </w:r>
      <w:r>
        <w:rPr>
          <w:rFonts w:ascii="Times New Roman" w:eastAsia="Calibri" w:hAnsi="Times New Roman" w:cs="Times New Roman"/>
          <w:sz w:val="28"/>
          <w:szCs w:val="28"/>
        </w:rPr>
        <w:t>ю</w:t>
      </w:r>
      <w:r w:rsidRPr="00BC2361">
        <w:rPr>
          <w:rFonts w:ascii="Times New Roman" w:eastAsia="Calibri" w:hAnsi="Times New Roman" w:cs="Times New Roman"/>
          <w:sz w:val="28"/>
          <w:szCs w:val="28"/>
        </w:rPr>
        <w:t xml:space="preserve">т безупречную деловую </w:t>
      </w:r>
      <w:r>
        <w:rPr>
          <w:rFonts w:ascii="Times New Roman" w:eastAsia="Calibri" w:hAnsi="Times New Roman" w:cs="Times New Roman"/>
          <w:sz w:val="28"/>
          <w:szCs w:val="28"/>
        </w:rPr>
        <w:t xml:space="preserve">(профессиональную) </w:t>
      </w:r>
      <w:r w:rsidRPr="00BC2361">
        <w:rPr>
          <w:rFonts w:ascii="Times New Roman" w:eastAsia="Calibri" w:hAnsi="Times New Roman" w:cs="Times New Roman"/>
          <w:sz w:val="28"/>
          <w:szCs w:val="28"/>
        </w:rPr>
        <w:t>репутацию, если отсутствуют свидетельства обратного. Примеры свидетельств того, что деловая</w:t>
      </w:r>
      <w:r>
        <w:rPr>
          <w:rFonts w:ascii="Times New Roman" w:eastAsia="Calibri" w:hAnsi="Times New Roman" w:cs="Times New Roman"/>
          <w:sz w:val="28"/>
          <w:szCs w:val="28"/>
        </w:rPr>
        <w:t xml:space="preserve"> (профессиональная)</w:t>
      </w:r>
      <w:r w:rsidRPr="00BC2361">
        <w:rPr>
          <w:rFonts w:ascii="Times New Roman" w:eastAsia="Calibri" w:hAnsi="Times New Roman" w:cs="Times New Roman"/>
          <w:sz w:val="28"/>
          <w:szCs w:val="28"/>
        </w:rPr>
        <w:t xml:space="preserve"> репутация аудиторской организации</w:t>
      </w:r>
      <w:r>
        <w:rPr>
          <w:rFonts w:ascii="Times New Roman" w:eastAsia="Calibri" w:hAnsi="Times New Roman" w:cs="Times New Roman"/>
          <w:sz w:val="28"/>
          <w:szCs w:val="28"/>
        </w:rPr>
        <w:t>, аудитора</w:t>
      </w:r>
      <w:r w:rsidRPr="00BC2361">
        <w:rPr>
          <w:rFonts w:ascii="Times New Roman" w:eastAsia="Calibri" w:hAnsi="Times New Roman" w:cs="Times New Roman"/>
          <w:sz w:val="28"/>
          <w:szCs w:val="28"/>
        </w:rPr>
        <w:t xml:space="preserve"> может оказаться небезупречной, приведены в приложени</w:t>
      </w:r>
      <w:r>
        <w:rPr>
          <w:rFonts w:ascii="Times New Roman" w:eastAsia="Calibri" w:hAnsi="Times New Roman" w:cs="Times New Roman"/>
          <w:sz w:val="28"/>
          <w:szCs w:val="28"/>
        </w:rPr>
        <w:t>ях</w:t>
      </w:r>
      <w:r w:rsidRPr="00BC2361">
        <w:rPr>
          <w:rFonts w:ascii="Times New Roman" w:eastAsia="Calibri" w:hAnsi="Times New Roman" w:cs="Times New Roman"/>
          <w:sz w:val="28"/>
          <w:szCs w:val="28"/>
        </w:rPr>
        <w:t xml:space="preserve"> к </w:t>
      </w:r>
      <w:r>
        <w:rPr>
          <w:rFonts w:ascii="Times New Roman" w:eastAsia="Calibri" w:hAnsi="Times New Roman" w:cs="Times New Roman"/>
          <w:sz w:val="28"/>
          <w:szCs w:val="28"/>
        </w:rPr>
        <w:t>указанному</w:t>
      </w:r>
      <w:r w:rsidRPr="00BC2361">
        <w:rPr>
          <w:rFonts w:ascii="Times New Roman" w:eastAsia="Calibri" w:hAnsi="Times New Roman" w:cs="Times New Roman"/>
          <w:sz w:val="28"/>
          <w:szCs w:val="28"/>
        </w:rPr>
        <w:t xml:space="preserve"> Разъяснению</w:t>
      </w:r>
      <w:r>
        <w:rPr>
          <w:rFonts w:ascii="Times New Roman" w:eastAsia="Calibri" w:hAnsi="Times New Roman" w:cs="Times New Roman"/>
          <w:sz w:val="28"/>
          <w:szCs w:val="28"/>
        </w:rPr>
        <w:t>.</w:t>
      </w:r>
    </w:p>
    <w:p w:rsidR="009F36C0" w:rsidRDefault="009F36C0" w:rsidP="009F36C0">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Разъяснение </w:t>
      </w:r>
      <w:r w:rsidRPr="00BC340E">
        <w:rPr>
          <w:rFonts w:ascii="Times New Roman" w:eastAsia="Times New Roman" w:hAnsi="Times New Roman" w:cs="Times New Roman"/>
          <w:sz w:val="28"/>
          <w:szCs w:val="28"/>
          <w:lang w:eastAsia="ru-RU"/>
        </w:rPr>
        <w:t>смысла понятий деловой (профессиональной) репутации в сфере аудиторской деятельности</w:t>
      </w:r>
      <w:r>
        <w:rPr>
          <w:rFonts w:ascii="Times New Roman" w:eastAsia="Times New Roman" w:hAnsi="Times New Roman" w:cs="Times New Roman"/>
          <w:color w:val="000000"/>
          <w:sz w:val="28"/>
          <w:szCs w:val="28"/>
          <w:lang w:eastAsia="ru-RU"/>
        </w:rPr>
        <w:t xml:space="preserve"> </w:t>
      </w:r>
      <w:r w:rsidRPr="00191091">
        <w:rPr>
          <w:rFonts w:ascii="Times New Roman" w:eastAsia="Times New Roman" w:hAnsi="Times New Roman" w:cs="Times New Roman"/>
          <w:color w:val="000000"/>
          <w:sz w:val="28"/>
          <w:szCs w:val="28"/>
          <w:lang w:eastAsia="ru-RU"/>
        </w:rPr>
        <w:t>размещен</w:t>
      </w:r>
      <w:r w:rsidR="00732FA8">
        <w:rPr>
          <w:rFonts w:ascii="Times New Roman" w:eastAsia="Times New Roman" w:hAnsi="Times New Roman" w:cs="Times New Roman"/>
          <w:color w:val="000000"/>
          <w:sz w:val="28"/>
          <w:szCs w:val="28"/>
          <w:lang w:eastAsia="ru-RU"/>
        </w:rPr>
        <w:t>о</w:t>
      </w:r>
      <w:r w:rsidRPr="00191091">
        <w:rPr>
          <w:rFonts w:ascii="Times New Roman" w:eastAsia="Times New Roman" w:hAnsi="Times New Roman" w:cs="Times New Roman"/>
          <w:color w:val="000000"/>
          <w:sz w:val="28"/>
          <w:szCs w:val="28"/>
          <w:lang w:eastAsia="ru-RU"/>
        </w:rPr>
        <w:t xml:space="preserve"> на сайте Минфина России в разделе «Аудиторская деятельность </w:t>
      </w:r>
      <w:r>
        <w:rPr>
          <w:rFonts w:ascii="Times New Roman" w:eastAsia="Times New Roman" w:hAnsi="Times New Roman" w:cs="Times New Roman"/>
          <w:color w:val="000000"/>
          <w:sz w:val="28"/>
          <w:szCs w:val="28"/>
          <w:lang w:eastAsia="ru-RU"/>
        </w:rPr>
        <w:t>–</w:t>
      </w:r>
      <w:r w:rsidRPr="00191091">
        <w:rPr>
          <w:rFonts w:ascii="Times New Roman" w:eastAsia="Times New Roman" w:hAnsi="Times New Roman" w:cs="Times New Roman"/>
          <w:color w:val="000000"/>
          <w:sz w:val="28"/>
          <w:szCs w:val="28"/>
          <w:lang w:eastAsia="ru-RU"/>
        </w:rPr>
        <w:t xml:space="preserve"> Стандарты</w:t>
      </w:r>
      <w:r>
        <w:rPr>
          <w:rFonts w:ascii="Times New Roman" w:eastAsia="Times New Roman" w:hAnsi="Times New Roman" w:cs="Times New Roman"/>
          <w:color w:val="000000"/>
          <w:sz w:val="28"/>
          <w:szCs w:val="28"/>
          <w:lang w:eastAsia="ru-RU"/>
        </w:rPr>
        <w:t xml:space="preserve"> </w:t>
      </w:r>
      <w:r w:rsidRPr="00191091">
        <w:rPr>
          <w:rFonts w:ascii="Times New Roman" w:eastAsia="Times New Roman" w:hAnsi="Times New Roman" w:cs="Times New Roman"/>
          <w:color w:val="000000"/>
          <w:sz w:val="28"/>
          <w:szCs w:val="28"/>
          <w:lang w:eastAsia="ru-RU"/>
        </w:rPr>
        <w:t xml:space="preserve">и правила аудита </w:t>
      </w:r>
      <w:r>
        <w:rPr>
          <w:rFonts w:ascii="Times New Roman" w:eastAsia="Times New Roman" w:hAnsi="Times New Roman" w:cs="Times New Roman"/>
          <w:color w:val="000000"/>
          <w:sz w:val="28"/>
          <w:szCs w:val="28"/>
          <w:lang w:eastAsia="ru-RU"/>
        </w:rPr>
        <w:t>–</w:t>
      </w:r>
      <w:r w:rsidRPr="00191091">
        <w:rPr>
          <w:rFonts w:ascii="Times New Roman" w:eastAsia="Times New Roman" w:hAnsi="Times New Roman" w:cs="Times New Roman"/>
          <w:color w:val="000000"/>
          <w:sz w:val="28"/>
          <w:szCs w:val="28"/>
          <w:lang w:eastAsia="ru-RU"/>
        </w:rPr>
        <w:t xml:space="preserve"> Разъяснения</w:t>
      </w:r>
      <w:r>
        <w:rPr>
          <w:rFonts w:ascii="Times New Roman" w:eastAsia="Times New Roman" w:hAnsi="Times New Roman" w:cs="Times New Roman"/>
          <w:color w:val="000000"/>
          <w:sz w:val="28"/>
          <w:szCs w:val="28"/>
          <w:lang w:eastAsia="ru-RU"/>
        </w:rPr>
        <w:t xml:space="preserve"> </w:t>
      </w:r>
      <w:r w:rsidRPr="00191091">
        <w:rPr>
          <w:rFonts w:ascii="Times New Roman" w:eastAsia="Times New Roman" w:hAnsi="Times New Roman" w:cs="Times New Roman"/>
          <w:color w:val="000000"/>
          <w:sz w:val="28"/>
          <w:szCs w:val="28"/>
          <w:lang w:eastAsia="ru-RU"/>
        </w:rPr>
        <w:t>и рекомендации».</w:t>
      </w:r>
    </w:p>
    <w:p w:rsidR="00732FA8" w:rsidRDefault="00732FA8" w:rsidP="001A3BF8">
      <w:pPr>
        <w:ind w:firstLine="709"/>
        <w:jc w:val="center"/>
        <w:rPr>
          <w:rFonts w:ascii="Times New Roman CYR" w:eastAsia="Times New Roman" w:hAnsi="Times New Roman CYR" w:cs="Times New Roman"/>
          <w:b/>
          <w:sz w:val="28"/>
          <w:szCs w:val="28"/>
          <w:lang w:eastAsia="ru-RU"/>
        </w:rPr>
      </w:pPr>
    </w:p>
    <w:p w:rsidR="001A3BF8" w:rsidRDefault="001A3BF8" w:rsidP="008D6073">
      <w:pPr>
        <w:jc w:val="center"/>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lastRenderedPageBreak/>
        <w:t>Внутренний контроль</w:t>
      </w:r>
      <w:r w:rsidRPr="00AD2BA4">
        <w:rPr>
          <w:rFonts w:ascii="Times New Roman CYR" w:eastAsia="Times New Roman" w:hAnsi="Times New Roman CYR" w:cs="Times New Roman"/>
          <w:b/>
          <w:sz w:val="28"/>
          <w:szCs w:val="28"/>
          <w:lang w:eastAsia="ru-RU"/>
        </w:rPr>
        <w:t xml:space="preserve"> качества </w:t>
      </w:r>
      <w:r>
        <w:rPr>
          <w:rFonts w:ascii="Times New Roman CYR" w:eastAsia="Times New Roman" w:hAnsi="Times New Roman CYR" w:cs="Times New Roman"/>
          <w:b/>
          <w:sz w:val="28"/>
          <w:szCs w:val="28"/>
          <w:lang w:eastAsia="ru-RU"/>
        </w:rPr>
        <w:t>работы</w:t>
      </w:r>
    </w:p>
    <w:p w:rsidR="001A3BF8" w:rsidRPr="00AD2BA4" w:rsidRDefault="001A3BF8" w:rsidP="001A3BF8">
      <w:pPr>
        <w:ind w:firstLine="709"/>
        <w:jc w:val="center"/>
        <w:rPr>
          <w:rFonts w:ascii="Times New Roman CYR" w:eastAsia="Times New Roman" w:hAnsi="Times New Roman CYR" w:cs="Times New Roman"/>
          <w:b/>
          <w:sz w:val="28"/>
          <w:szCs w:val="28"/>
          <w:lang w:eastAsia="ru-RU"/>
        </w:rPr>
      </w:pPr>
    </w:p>
    <w:p w:rsidR="001A3BF8" w:rsidRPr="009D3200" w:rsidRDefault="001A3BF8" w:rsidP="001A3BF8">
      <w:pPr>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В соответствии с Федеральным законом «Об аудиторской деятельности» аудиторская организация</w:t>
      </w:r>
      <w:r w:rsidR="00944008">
        <w:rPr>
          <w:rFonts w:ascii="Times New Roman CYR" w:eastAsia="Times New Roman" w:hAnsi="Times New Roman CYR" w:cs="Times New Roman"/>
          <w:sz w:val="28"/>
          <w:szCs w:val="28"/>
          <w:lang w:eastAsia="ru-RU"/>
        </w:rPr>
        <w:t xml:space="preserve">, </w:t>
      </w:r>
      <w:r>
        <w:rPr>
          <w:rFonts w:ascii="Times New Roman CYR" w:eastAsia="Times New Roman" w:hAnsi="Times New Roman CYR" w:cs="Times New Roman"/>
          <w:sz w:val="28"/>
          <w:szCs w:val="28"/>
          <w:lang w:eastAsia="ru-RU"/>
        </w:rPr>
        <w:t>индивидуальный аудитор обязан</w:t>
      </w:r>
      <w:r w:rsidR="00944008">
        <w:rPr>
          <w:rFonts w:ascii="Times New Roman CYR" w:eastAsia="Times New Roman" w:hAnsi="Times New Roman CYR" w:cs="Times New Roman"/>
          <w:sz w:val="28"/>
          <w:szCs w:val="28"/>
          <w:lang w:eastAsia="ru-RU"/>
        </w:rPr>
        <w:t>ы</w:t>
      </w:r>
      <w:r>
        <w:rPr>
          <w:rFonts w:ascii="Times New Roman CYR" w:eastAsia="Times New Roman" w:hAnsi="Times New Roman CYR" w:cs="Times New Roman"/>
          <w:sz w:val="28"/>
          <w:szCs w:val="28"/>
          <w:lang w:eastAsia="ru-RU"/>
        </w:rPr>
        <w:t xml:space="preserve"> установить и соблюдать правила внутреннего контроля качества работы. Принципы осуществления внутреннего контроля качества работы и требования к его организации установлены </w:t>
      </w:r>
      <w:r w:rsidRPr="009D3200">
        <w:rPr>
          <w:rFonts w:ascii="Times New Roman CYR" w:eastAsia="Times New Roman" w:hAnsi="Times New Roman CYR" w:cs="Times New Roman"/>
          <w:sz w:val="28"/>
          <w:szCs w:val="28"/>
          <w:lang w:eastAsia="ru-RU"/>
        </w:rPr>
        <w:t>МСКК 1</w:t>
      </w:r>
      <w:r>
        <w:rPr>
          <w:rFonts w:ascii="Times New Roman CYR" w:eastAsia="Times New Roman" w:hAnsi="Times New Roman CYR" w:cs="Times New Roman"/>
          <w:sz w:val="28"/>
          <w:szCs w:val="28"/>
          <w:lang w:eastAsia="ru-RU"/>
        </w:rPr>
        <w:t xml:space="preserve"> «</w:t>
      </w:r>
      <w:r w:rsidRPr="00AD2BA4">
        <w:rPr>
          <w:rFonts w:ascii="Times New Roman" w:eastAsia="Times New Roman" w:hAnsi="Times New Roman" w:cs="Times New Roman"/>
          <w:color w:val="000000"/>
          <w:sz w:val="28"/>
          <w:szCs w:val="28"/>
          <w:lang w:eastAsia="ru-RU"/>
        </w:rPr>
        <w:t>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r>
        <w:rPr>
          <w:rFonts w:ascii="Times New Roman CYR" w:eastAsia="Times New Roman" w:hAnsi="Times New Roman CYR" w:cs="Times New Roman"/>
          <w:sz w:val="28"/>
          <w:szCs w:val="28"/>
          <w:lang w:eastAsia="ru-RU"/>
        </w:rPr>
        <w:t xml:space="preserve">». </w:t>
      </w:r>
    </w:p>
    <w:p w:rsidR="001A3BF8" w:rsidRPr="009D3200" w:rsidRDefault="001A3BF8" w:rsidP="001A3BF8">
      <w:pPr>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А</w:t>
      </w:r>
      <w:r w:rsidRPr="009D3200">
        <w:rPr>
          <w:rFonts w:ascii="Times New Roman CYR" w:eastAsia="Times New Roman" w:hAnsi="Times New Roman CYR" w:cs="Times New Roman"/>
          <w:sz w:val="28"/>
          <w:szCs w:val="28"/>
          <w:lang w:eastAsia="ru-RU"/>
        </w:rPr>
        <w:t>удиторская организация должна внедр</w:t>
      </w:r>
      <w:r>
        <w:rPr>
          <w:rFonts w:ascii="Times New Roman CYR" w:eastAsia="Times New Roman" w:hAnsi="Times New Roman CYR" w:cs="Times New Roman"/>
          <w:sz w:val="28"/>
          <w:szCs w:val="28"/>
          <w:lang w:eastAsia="ru-RU"/>
        </w:rPr>
        <w:t>и</w:t>
      </w:r>
      <w:r w:rsidRPr="009D3200">
        <w:rPr>
          <w:rFonts w:ascii="Times New Roman CYR" w:eastAsia="Times New Roman" w:hAnsi="Times New Roman CYR" w:cs="Times New Roman"/>
          <w:sz w:val="28"/>
          <w:szCs w:val="28"/>
          <w:lang w:eastAsia="ru-RU"/>
        </w:rPr>
        <w:t>ть политику и процедуры, которые требуют для соответствующих заданий проводить проверку качества выполнения задания, обеспечивающую объективную оценку значимых суждений, выработанных аудиторской группой при выполнении задания и выводов, к которым пришла группа при формулировании заключения.</w:t>
      </w:r>
      <w:r>
        <w:rPr>
          <w:rFonts w:ascii="Times New Roman CYR" w:eastAsia="Times New Roman" w:hAnsi="Times New Roman CYR" w:cs="Times New Roman"/>
          <w:sz w:val="28"/>
          <w:szCs w:val="28"/>
          <w:lang w:eastAsia="ru-RU"/>
        </w:rPr>
        <w:t xml:space="preserve"> </w:t>
      </w:r>
      <w:r w:rsidRPr="009D3200">
        <w:rPr>
          <w:rFonts w:ascii="Times New Roman CYR" w:eastAsia="Times New Roman" w:hAnsi="Times New Roman CYR" w:cs="Times New Roman"/>
          <w:sz w:val="28"/>
          <w:szCs w:val="28"/>
          <w:lang w:eastAsia="ru-RU"/>
        </w:rPr>
        <w:t>Согласно МСКК 1 такие политика и процедуры должны:</w:t>
      </w:r>
    </w:p>
    <w:p w:rsidR="001A3BF8" w:rsidRPr="009D3200"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1) </w:t>
      </w:r>
      <w:r w:rsidRPr="009D3200">
        <w:rPr>
          <w:rFonts w:ascii="Times New Roman CYR" w:eastAsia="Times New Roman" w:hAnsi="Times New Roman CYR" w:cs="Times New Roman"/>
          <w:sz w:val="28"/>
          <w:szCs w:val="28"/>
          <w:lang w:eastAsia="ru-RU"/>
        </w:rPr>
        <w:t xml:space="preserve">требовать проведения проверки качества выполнения задания при аудите </w:t>
      </w:r>
      <w:r>
        <w:rPr>
          <w:rFonts w:ascii="Times New Roman CYR" w:eastAsia="Times New Roman" w:hAnsi="Times New Roman CYR" w:cs="Times New Roman"/>
          <w:sz w:val="28"/>
          <w:szCs w:val="28"/>
          <w:lang w:eastAsia="ru-RU"/>
        </w:rPr>
        <w:t>бухгалтерской</w:t>
      </w:r>
      <w:r w:rsidRPr="009D3200">
        <w:rPr>
          <w:rFonts w:ascii="Times New Roman CYR" w:eastAsia="Times New Roman" w:hAnsi="Times New Roman CYR" w:cs="Times New Roman"/>
          <w:sz w:val="28"/>
          <w:szCs w:val="28"/>
          <w:lang w:eastAsia="ru-RU"/>
        </w:rPr>
        <w:t xml:space="preserve"> отчетности организаций, ценные бумаги которых допущены к организованным торгам;</w:t>
      </w:r>
    </w:p>
    <w:p w:rsidR="001A3BF8" w:rsidRPr="00456FBA"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2) </w:t>
      </w:r>
      <w:r w:rsidRPr="009D3200">
        <w:rPr>
          <w:rFonts w:ascii="Times New Roman CYR" w:eastAsia="Times New Roman" w:hAnsi="Times New Roman CYR" w:cs="Times New Roman"/>
          <w:sz w:val="28"/>
          <w:szCs w:val="28"/>
          <w:lang w:eastAsia="ru-RU"/>
        </w:rPr>
        <w:t>устанавливать критерии, по которым должны оцениваться все остальные аудиторские и обзорные проверки финансовой информации прошедших периодов, а также прочие задания, обеспечивающие уверенность, и задания по оказанию сопутствующих услуг, определяющие необходимость проводить проверку качества выполнения задания;</w:t>
      </w:r>
      <w:r>
        <w:rPr>
          <w:rFonts w:ascii="Times New Roman CYR" w:eastAsia="Times New Roman" w:hAnsi="Times New Roman CYR" w:cs="Times New Roman"/>
          <w:sz w:val="28"/>
          <w:szCs w:val="28"/>
          <w:lang w:eastAsia="ru-RU"/>
        </w:rPr>
        <w:t xml:space="preserve"> </w:t>
      </w:r>
      <w:r w:rsidRPr="00456FBA">
        <w:rPr>
          <w:rFonts w:ascii="Times New Roman CYR" w:eastAsia="Times New Roman" w:hAnsi="Times New Roman CYR" w:cs="Times New Roman"/>
          <w:sz w:val="28"/>
          <w:szCs w:val="28"/>
          <w:lang w:eastAsia="ru-RU"/>
        </w:rPr>
        <w:t xml:space="preserve">требовать проведения проверки качества выполнения задания для всех проверок, соответствующих </w:t>
      </w:r>
      <w:r>
        <w:rPr>
          <w:rFonts w:ascii="Times New Roman CYR" w:eastAsia="Times New Roman" w:hAnsi="Times New Roman CYR" w:cs="Times New Roman"/>
          <w:sz w:val="28"/>
          <w:szCs w:val="28"/>
          <w:lang w:eastAsia="ru-RU"/>
        </w:rPr>
        <w:t xml:space="preserve">данным </w:t>
      </w:r>
      <w:r w:rsidRPr="00456FBA">
        <w:rPr>
          <w:rFonts w:ascii="Times New Roman CYR" w:eastAsia="Times New Roman" w:hAnsi="Times New Roman CYR" w:cs="Times New Roman"/>
          <w:sz w:val="28"/>
          <w:szCs w:val="28"/>
          <w:lang w:eastAsia="ru-RU"/>
        </w:rPr>
        <w:t>критериям.</w:t>
      </w:r>
      <w:r>
        <w:rPr>
          <w:rFonts w:ascii="Times New Roman CYR" w:eastAsia="Times New Roman" w:hAnsi="Times New Roman CYR" w:cs="Times New Roman"/>
          <w:sz w:val="28"/>
          <w:szCs w:val="28"/>
          <w:lang w:eastAsia="ru-RU"/>
        </w:rPr>
        <w:t xml:space="preserve"> </w:t>
      </w:r>
      <w:r w:rsidRPr="00456FBA">
        <w:rPr>
          <w:rFonts w:ascii="Times New Roman CYR" w:eastAsia="Times New Roman" w:hAnsi="Times New Roman CYR" w:cs="Times New Roman"/>
          <w:sz w:val="28"/>
          <w:szCs w:val="28"/>
          <w:lang w:eastAsia="ru-RU"/>
        </w:rPr>
        <w:t>К критериям оценки остальных заданий могут относиться, например</w:t>
      </w:r>
      <w:r>
        <w:rPr>
          <w:rFonts w:ascii="Times New Roman CYR" w:eastAsia="Times New Roman" w:hAnsi="Times New Roman CYR" w:cs="Times New Roman"/>
          <w:sz w:val="28"/>
          <w:szCs w:val="28"/>
          <w:lang w:eastAsia="ru-RU"/>
        </w:rPr>
        <w:t xml:space="preserve">: </w:t>
      </w:r>
      <w:r w:rsidRPr="00456FBA">
        <w:rPr>
          <w:rFonts w:ascii="Times New Roman CYR" w:eastAsia="Times New Roman" w:hAnsi="Times New Roman CYR" w:cs="Times New Roman"/>
          <w:sz w:val="28"/>
          <w:szCs w:val="28"/>
          <w:lang w:eastAsia="ru-RU"/>
        </w:rPr>
        <w:t>характер конкретного задания;</w:t>
      </w:r>
      <w:r>
        <w:rPr>
          <w:rFonts w:ascii="Times New Roman CYR" w:eastAsia="Times New Roman" w:hAnsi="Times New Roman CYR" w:cs="Times New Roman"/>
          <w:sz w:val="28"/>
          <w:szCs w:val="28"/>
          <w:lang w:eastAsia="ru-RU"/>
        </w:rPr>
        <w:t xml:space="preserve"> </w:t>
      </w:r>
      <w:r w:rsidRPr="00456FBA">
        <w:rPr>
          <w:rFonts w:ascii="Times New Roman CYR" w:eastAsia="Times New Roman" w:hAnsi="Times New Roman CYR" w:cs="Times New Roman"/>
          <w:sz w:val="28"/>
          <w:szCs w:val="28"/>
          <w:lang w:eastAsia="ru-RU"/>
        </w:rPr>
        <w:t>выявление необычных обстоятельств или рисков по заданию или классу заданий; наличие нормативного требования проведения проверки качества выполнения задания.</w:t>
      </w:r>
    </w:p>
    <w:p w:rsidR="001A3BF8" w:rsidRPr="00456FBA" w:rsidRDefault="001A3BF8" w:rsidP="001A3BF8">
      <w:pPr>
        <w:ind w:firstLine="709"/>
        <w:jc w:val="both"/>
        <w:rPr>
          <w:rFonts w:ascii="Times New Roman CYR" w:eastAsia="Times New Roman" w:hAnsi="Times New Roman CYR" w:cs="Times New Roman"/>
          <w:sz w:val="28"/>
          <w:szCs w:val="28"/>
          <w:lang w:eastAsia="ru-RU"/>
        </w:rPr>
      </w:pPr>
      <w:r w:rsidRPr="00456FBA">
        <w:rPr>
          <w:rFonts w:ascii="Times New Roman CYR" w:eastAsia="Times New Roman" w:hAnsi="Times New Roman CYR" w:cs="Times New Roman"/>
          <w:sz w:val="28"/>
          <w:szCs w:val="28"/>
          <w:lang w:eastAsia="ru-RU"/>
        </w:rPr>
        <w:t>В аудиторской организации необходимо внедрить политику и процедуры, определяющие характер, сроки и объем проверки качества выполнения задания. При этом заключение по результатам задания не может быть датировано более ранним днем, чем день завершения проверки качества выполнения данного задания.</w:t>
      </w:r>
    </w:p>
    <w:p w:rsidR="001A3BF8" w:rsidRPr="00456FBA" w:rsidRDefault="001A3BF8" w:rsidP="001A3BF8">
      <w:pPr>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П</w:t>
      </w:r>
      <w:r w:rsidRPr="00456FBA">
        <w:rPr>
          <w:rFonts w:ascii="Times New Roman CYR" w:eastAsia="Times New Roman" w:hAnsi="Times New Roman CYR" w:cs="Times New Roman"/>
          <w:sz w:val="28"/>
          <w:szCs w:val="28"/>
          <w:lang w:eastAsia="ru-RU"/>
        </w:rPr>
        <w:t>роверк</w:t>
      </w:r>
      <w:r>
        <w:rPr>
          <w:rFonts w:ascii="Times New Roman CYR" w:eastAsia="Times New Roman" w:hAnsi="Times New Roman CYR" w:cs="Times New Roman"/>
          <w:sz w:val="28"/>
          <w:szCs w:val="28"/>
          <w:lang w:eastAsia="ru-RU"/>
        </w:rPr>
        <w:t>а</w:t>
      </w:r>
      <w:r w:rsidRPr="00456FBA">
        <w:rPr>
          <w:rFonts w:ascii="Times New Roman CYR" w:eastAsia="Times New Roman" w:hAnsi="Times New Roman CYR" w:cs="Times New Roman"/>
          <w:sz w:val="28"/>
          <w:szCs w:val="28"/>
          <w:lang w:eastAsia="ru-RU"/>
        </w:rPr>
        <w:t xml:space="preserve"> качества выполнения задания должн</w:t>
      </w:r>
      <w:r>
        <w:rPr>
          <w:rFonts w:ascii="Times New Roman CYR" w:eastAsia="Times New Roman" w:hAnsi="Times New Roman CYR" w:cs="Times New Roman"/>
          <w:sz w:val="28"/>
          <w:szCs w:val="28"/>
          <w:lang w:eastAsia="ru-RU"/>
        </w:rPr>
        <w:t xml:space="preserve">а </w:t>
      </w:r>
      <w:r w:rsidRPr="00456FBA">
        <w:rPr>
          <w:rFonts w:ascii="Times New Roman CYR" w:eastAsia="Times New Roman" w:hAnsi="Times New Roman CYR" w:cs="Times New Roman"/>
          <w:sz w:val="28"/>
          <w:szCs w:val="28"/>
          <w:lang w:eastAsia="ru-RU"/>
        </w:rPr>
        <w:t>включ</w:t>
      </w:r>
      <w:r>
        <w:rPr>
          <w:rFonts w:ascii="Times New Roman CYR" w:eastAsia="Times New Roman" w:hAnsi="Times New Roman CYR" w:cs="Times New Roman"/>
          <w:sz w:val="28"/>
          <w:szCs w:val="28"/>
          <w:lang w:eastAsia="ru-RU"/>
        </w:rPr>
        <w:t>ать:</w:t>
      </w:r>
    </w:p>
    <w:p w:rsidR="001A3BF8" w:rsidRPr="00456FBA" w:rsidRDefault="001A3BF8" w:rsidP="001A3BF8">
      <w:pPr>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1) </w:t>
      </w:r>
      <w:r w:rsidRPr="00456FBA">
        <w:rPr>
          <w:rFonts w:ascii="Times New Roman CYR" w:eastAsia="Times New Roman" w:hAnsi="Times New Roman CYR" w:cs="Times New Roman"/>
          <w:sz w:val="28"/>
          <w:szCs w:val="28"/>
          <w:lang w:eastAsia="ru-RU"/>
        </w:rPr>
        <w:t xml:space="preserve">обсуждение значимых вопросов с руководителем </w:t>
      </w:r>
      <w:r>
        <w:rPr>
          <w:rFonts w:ascii="Times New Roman CYR" w:eastAsia="Times New Roman" w:hAnsi="Times New Roman CYR" w:cs="Times New Roman"/>
          <w:sz w:val="28"/>
          <w:szCs w:val="28"/>
          <w:lang w:eastAsia="ru-RU"/>
        </w:rPr>
        <w:t>задания</w:t>
      </w:r>
      <w:r w:rsidRPr="00456FBA">
        <w:rPr>
          <w:rFonts w:ascii="Times New Roman CYR" w:eastAsia="Times New Roman" w:hAnsi="Times New Roman CYR" w:cs="Times New Roman"/>
          <w:sz w:val="28"/>
          <w:szCs w:val="28"/>
          <w:lang w:eastAsia="ru-RU"/>
        </w:rPr>
        <w:t>; </w:t>
      </w:r>
    </w:p>
    <w:p w:rsidR="001A3BF8" w:rsidRPr="00456FBA" w:rsidRDefault="001A3BF8" w:rsidP="001A3BF8">
      <w:pPr>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2) </w:t>
      </w:r>
      <w:r w:rsidRPr="00456FBA">
        <w:rPr>
          <w:rFonts w:ascii="Times New Roman CYR" w:eastAsia="Times New Roman" w:hAnsi="Times New Roman CYR" w:cs="Times New Roman"/>
          <w:sz w:val="28"/>
          <w:szCs w:val="28"/>
          <w:lang w:eastAsia="ru-RU"/>
        </w:rPr>
        <w:t xml:space="preserve">обзор </w:t>
      </w:r>
      <w:r>
        <w:rPr>
          <w:rFonts w:ascii="Times New Roman CYR" w:eastAsia="Times New Roman" w:hAnsi="Times New Roman CYR" w:cs="Times New Roman"/>
          <w:sz w:val="28"/>
          <w:szCs w:val="28"/>
          <w:lang w:eastAsia="ru-RU"/>
        </w:rPr>
        <w:t>бухгалтерской</w:t>
      </w:r>
      <w:r w:rsidRPr="00456FBA">
        <w:rPr>
          <w:rFonts w:ascii="Times New Roman CYR" w:eastAsia="Times New Roman" w:hAnsi="Times New Roman CYR" w:cs="Times New Roman"/>
          <w:sz w:val="28"/>
          <w:szCs w:val="28"/>
          <w:lang w:eastAsia="ru-RU"/>
        </w:rPr>
        <w:t xml:space="preserve"> отчетности или иной проверяемой информации и предлагаемого заключения;</w:t>
      </w:r>
    </w:p>
    <w:p w:rsidR="001A3BF8" w:rsidRPr="00456FBA" w:rsidRDefault="001A3BF8" w:rsidP="001A3BF8">
      <w:pPr>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3) </w:t>
      </w:r>
      <w:r w:rsidRPr="00456FBA">
        <w:rPr>
          <w:rFonts w:ascii="Times New Roman CYR" w:eastAsia="Times New Roman" w:hAnsi="Times New Roman CYR" w:cs="Times New Roman"/>
          <w:sz w:val="28"/>
          <w:szCs w:val="28"/>
          <w:lang w:eastAsia="ru-RU"/>
        </w:rPr>
        <w:t>выборочную проверку аудиторской документации в отношении значимых суждений, принятых аудиторской группой, и сделанных ею выводов;</w:t>
      </w:r>
    </w:p>
    <w:p w:rsidR="001A3BF8" w:rsidRPr="00456FBA" w:rsidRDefault="001A3BF8" w:rsidP="001A3BF8">
      <w:pPr>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4) </w:t>
      </w:r>
      <w:r w:rsidRPr="00456FBA">
        <w:rPr>
          <w:rFonts w:ascii="Times New Roman CYR" w:eastAsia="Times New Roman" w:hAnsi="Times New Roman CYR" w:cs="Times New Roman"/>
          <w:sz w:val="28"/>
          <w:szCs w:val="28"/>
          <w:lang w:eastAsia="ru-RU"/>
        </w:rPr>
        <w:t>оценку сделанных при составлении заключения выводов и анализа того, является ли предлагаемое заключение надлежащим.</w:t>
      </w:r>
    </w:p>
    <w:p w:rsidR="001A3BF8" w:rsidRPr="00456FBA" w:rsidRDefault="001A3BF8" w:rsidP="001A3BF8">
      <w:pPr>
        <w:ind w:firstLine="709"/>
        <w:jc w:val="both"/>
        <w:rPr>
          <w:rFonts w:ascii="Times New Roman CYR" w:eastAsia="Times New Roman" w:hAnsi="Times New Roman CYR" w:cs="Times New Roman"/>
          <w:sz w:val="28"/>
          <w:szCs w:val="28"/>
          <w:lang w:eastAsia="ru-RU"/>
        </w:rPr>
      </w:pPr>
      <w:r w:rsidRPr="00456FBA">
        <w:rPr>
          <w:rFonts w:ascii="Times New Roman CYR" w:eastAsia="Times New Roman" w:hAnsi="Times New Roman CYR" w:cs="Times New Roman"/>
          <w:sz w:val="28"/>
          <w:szCs w:val="28"/>
          <w:lang w:eastAsia="ru-RU"/>
        </w:rPr>
        <w:t xml:space="preserve">Объем проверки качества выполнения задания может зависеть также от уровня сложности аудита, от того, является ли аудируемое лицо организацией, ценные бумаги которой допущены к организованным торгам, а также от риска </w:t>
      </w:r>
      <w:r w:rsidRPr="00456FBA">
        <w:rPr>
          <w:rFonts w:ascii="Times New Roman CYR" w:eastAsia="Times New Roman" w:hAnsi="Times New Roman CYR" w:cs="Times New Roman"/>
          <w:sz w:val="28"/>
          <w:szCs w:val="28"/>
          <w:lang w:eastAsia="ru-RU"/>
        </w:rPr>
        <w:lastRenderedPageBreak/>
        <w:t>того, что может быть выпущено заключение, не являющееся надлежащим в конкретных обстоятельствах.</w:t>
      </w:r>
      <w:r>
        <w:rPr>
          <w:rFonts w:ascii="Times New Roman CYR" w:eastAsia="Times New Roman" w:hAnsi="Times New Roman CYR" w:cs="Times New Roman"/>
          <w:sz w:val="28"/>
          <w:szCs w:val="28"/>
          <w:lang w:eastAsia="ru-RU"/>
        </w:rPr>
        <w:t xml:space="preserve"> При этом</w:t>
      </w:r>
      <w:r w:rsidRPr="00456FBA">
        <w:rPr>
          <w:rFonts w:ascii="Times New Roman CYR" w:eastAsia="Times New Roman" w:hAnsi="Times New Roman CYR" w:cs="Times New Roman"/>
          <w:sz w:val="28"/>
          <w:szCs w:val="28"/>
          <w:lang w:eastAsia="ru-RU"/>
        </w:rPr>
        <w:t xml:space="preserve"> проведение проверки качества выполнения задания не сни</w:t>
      </w:r>
      <w:r>
        <w:rPr>
          <w:rFonts w:ascii="Times New Roman CYR" w:eastAsia="Times New Roman" w:hAnsi="Times New Roman CYR" w:cs="Times New Roman"/>
          <w:sz w:val="28"/>
          <w:szCs w:val="28"/>
          <w:lang w:eastAsia="ru-RU"/>
        </w:rPr>
        <w:t>мает</w:t>
      </w:r>
      <w:r w:rsidRPr="00456FBA">
        <w:rPr>
          <w:rFonts w:ascii="Times New Roman CYR" w:eastAsia="Times New Roman" w:hAnsi="Times New Roman CYR" w:cs="Times New Roman"/>
          <w:sz w:val="28"/>
          <w:szCs w:val="28"/>
          <w:lang w:eastAsia="ru-RU"/>
        </w:rPr>
        <w:t xml:space="preserve"> ответственност</w:t>
      </w:r>
      <w:r>
        <w:rPr>
          <w:rFonts w:ascii="Times New Roman CYR" w:eastAsia="Times New Roman" w:hAnsi="Times New Roman CYR" w:cs="Times New Roman"/>
          <w:sz w:val="28"/>
          <w:szCs w:val="28"/>
          <w:lang w:eastAsia="ru-RU"/>
        </w:rPr>
        <w:t>ь с</w:t>
      </w:r>
      <w:r w:rsidRPr="00456FBA">
        <w:rPr>
          <w:rFonts w:ascii="Times New Roman CYR" w:eastAsia="Times New Roman" w:hAnsi="Times New Roman CYR" w:cs="Times New Roman"/>
          <w:sz w:val="28"/>
          <w:szCs w:val="28"/>
          <w:lang w:eastAsia="ru-RU"/>
        </w:rPr>
        <w:t xml:space="preserve"> руководителя задания.</w:t>
      </w:r>
    </w:p>
    <w:p w:rsidR="001A3BF8" w:rsidRPr="00456FBA" w:rsidRDefault="001A3BF8" w:rsidP="001A3BF8">
      <w:pPr>
        <w:ind w:firstLine="709"/>
        <w:jc w:val="both"/>
        <w:rPr>
          <w:rFonts w:ascii="Times New Roman CYR" w:eastAsia="Times New Roman" w:hAnsi="Times New Roman CYR" w:cs="Times New Roman"/>
          <w:sz w:val="28"/>
          <w:szCs w:val="28"/>
          <w:lang w:eastAsia="ru-RU"/>
        </w:rPr>
      </w:pPr>
      <w:r w:rsidRPr="00456FBA">
        <w:rPr>
          <w:rFonts w:ascii="Times New Roman CYR" w:eastAsia="Times New Roman" w:hAnsi="Times New Roman CYR" w:cs="Times New Roman"/>
          <w:sz w:val="28"/>
          <w:szCs w:val="28"/>
          <w:lang w:eastAsia="ru-RU"/>
        </w:rPr>
        <w:t xml:space="preserve">При проверке качества выполнения задания в отношении аудита </w:t>
      </w:r>
      <w:r>
        <w:rPr>
          <w:rFonts w:ascii="Times New Roman CYR" w:eastAsia="Times New Roman" w:hAnsi="Times New Roman CYR" w:cs="Times New Roman"/>
          <w:sz w:val="28"/>
          <w:szCs w:val="28"/>
          <w:lang w:eastAsia="ru-RU"/>
        </w:rPr>
        <w:t>бухгалтерской</w:t>
      </w:r>
      <w:r w:rsidRPr="00456FBA">
        <w:rPr>
          <w:rFonts w:ascii="Times New Roman CYR" w:eastAsia="Times New Roman" w:hAnsi="Times New Roman CYR" w:cs="Times New Roman"/>
          <w:sz w:val="28"/>
          <w:szCs w:val="28"/>
          <w:lang w:eastAsia="ru-RU"/>
        </w:rPr>
        <w:t xml:space="preserve"> отчетности организаций, ценные бумаги которых допущены к организованным торгам</w:t>
      </w:r>
      <w:r>
        <w:rPr>
          <w:rFonts w:ascii="Times New Roman CYR" w:eastAsia="Times New Roman" w:hAnsi="Times New Roman CYR" w:cs="Times New Roman"/>
          <w:sz w:val="28"/>
          <w:szCs w:val="28"/>
          <w:lang w:eastAsia="ru-RU"/>
        </w:rPr>
        <w:t>,</w:t>
      </w:r>
      <w:r w:rsidRPr="00456FBA">
        <w:rPr>
          <w:rFonts w:ascii="Times New Roman CYR" w:eastAsia="Times New Roman" w:hAnsi="Times New Roman CYR" w:cs="Times New Roman"/>
          <w:sz w:val="28"/>
          <w:szCs w:val="28"/>
          <w:lang w:eastAsia="ru-RU"/>
        </w:rPr>
        <w:t xml:space="preserve"> рассматриваются также:</w:t>
      </w:r>
    </w:p>
    <w:p w:rsidR="001A3BF8" w:rsidRPr="00456FBA"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1)</w:t>
      </w:r>
      <w:r>
        <w:t> </w:t>
      </w:r>
      <w:r w:rsidRPr="00456FBA">
        <w:rPr>
          <w:rFonts w:ascii="Times New Roman CYR" w:eastAsia="Times New Roman" w:hAnsi="Times New Roman CYR" w:cs="Times New Roman"/>
          <w:sz w:val="28"/>
          <w:szCs w:val="28"/>
          <w:lang w:eastAsia="ru-RU"/>
        </w:rPr>
        <w:t>оценка аудиторской группой независимости аудиторской организации в отношении конкретного аудита;</w:t>
      </w:r>
    </w:p>
    <w:p w:rsidR="001A3BF8" w:rsidRPr="00456FBA"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2) факт н</w:t>
      </w:r>
      <w:r w:rsidRPr="00456FBA">
        <w:rPr>
          <w:rFonts w:ascii="Times New Roman CYR" w:eastAsia="Times New Roman" w:hAnsi="Times New Roman CYR" w:cs="Times New Roman"/>
          <w:sz w:val="28"/>
          <w:szCs w:val="28"/>
          <w:lang w:eastAsia="ru-RU"/>
        </w:rPr>
        <w:t>аличи</w:t>
      </w:r>
      <w:r>
        <w:rPr>
          <w:rFonts w:ascii="Times New Roman CYR" w:eastAsia="Times New Roman" w:hAnsi="Times New Roman CYR" w:cs="Times New Roman"/>
          <w:sz w:val="28"/>
          <w:szCs w:val="28"/>
          <w:lang w:eastAsia="ru-RU"/>
        </w:rPr>
        <w:t>я</w:t>
      </w:r>
      <w:r w:rsidRPr="00456FBA">
        <w:rPr>
          <w:rFonts w:ascii="Times New Roman CYR" w:eastAsia="Times New Roman" w:hAnsi="Times New Roman CYR" w:cs="Times New Roman"/>
          <w:sz w:val="28"/>
          <w:szCs w:val="28"/>
          <w:lang w:eastAsia="ru-RU"/>
        </w:rPr>
        <w:t xml:space="preserve"> или отсутстви</w:t>
      </w:r>
      <w:r>
        <w:rPr>
          <w:rFonts w:ascii="Times New Roman CYR" w:eastAsia="Times New Roman" w:hAnsi="Times New Roman CYR" w:cs="Times New Roman"/>
          <w:sz w:val="28"/>
          <w:szCs w:val="28"/>
          <w:lang w:eastAsia="ru-RU"/>
        </w:rPr>
        <w:t>я</w:t>
      </w:r>
      <w:r w:rsidRPr="00456FBA">
        <w:rPr>
          <w:rFonts w:ascii="Times New Roman CYR" w:eastAsia="Times New Roman" w:hAnsi="Times New Roman CYR" w:cs="Times New Roman"/>
          <w:sz w:val="28"/>
          <w:szCs w:val="28"/>
          <w:lang w:eastAsia="ru-RU"/>
        </w:rPr>
        <w:t xml:space="preserve"> в ходе </w:t>
      </w:r>
      <w:r>
        <w:rPr>
          <w:rFonts w:ascii="Times New Roman CYR" w:eastAsia="Times New Roman" w:hAnsi="Times New Roman CYR" w:cs="Times New Roman"/>
          <w:sz w:val="28"/>
          <w:szCs w:val="28"/>
          <w:lang w:eastAsia="ru-RU"/>
        </w:rPr>
        <w:t xml:space="preserve">проверки необходимых </w:t>
      </w:r>
      <w:r w:rsidRPr="00456FBA">
        <w:rPr>
          <w:rFonts w:ascii="Times New Roman CYR" w:eastAsia="Times New Roman" w:hAnsi="Times New Roman CYR" w:cs="Times New Roman"/>
          <w:sz w:val="28"/>
          <w:szCs w:val="28"/>
          <w:lang w:eastAsia="ru-RU"/>
        </w:rPr>
        <w:t>консультаций по вопросам, вызвавшим расхождение во мнениях, или по иным сложным или спорным вопросам, а также выводы, сделанные по результатам этих консультаций;</w:t>
      </w:r>
    </w:p>
    <w:p w:rsidR="001A3BF8" w:rsidRPr="00456FBA"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3) </w:t>
      </w:r>
      <w:r w:rsidRPr="00456FBA">
        <w:rPr>
          <w:rFonts w:ascii="Times New Roman CYR" w:eastAsia="Times New Roman" w:hAnsi="Times New Roman CYR" w:cs="Times New Roman"/>
          <w:sz w:val="28"/>
          <w:szCs w:val="28"/>
          <w:lang w:eastAsia="ru-RU"/>
        </w:rPr>
        <w:t>оценка того, отражает ли выбранная для обзора документация выполненную работу в отношении значимых суждений, а также подтверждает ли она сделанные выводы.</w:t>
      </w:r>
    </w:p>
    <w:p w:rsidR="001A3BF8" w:rsidRPr="008F1360" w:rsidRDefault="001A3BF8" w:rsidP="001A3BF8">
      <w:pPr>
        <w:ind w:firstLine="709"/>
        <w:jc w:val="both"/>
        <w:rPr>
          <w:rFonts w:ascii="Times New Roman CYR" w:eastAsia="Times New Roman" w:hAnsi="Times New Roman CYR" w:cs="Times New Roman"/>
          <w:sz w:val="28"/>
          <w:szCs w:val="28"/>
          <w:lang w:eastAsia="ru-RU"/>
        </w:rPr>
      </w:pPr>
      <w:r w:rsidRPr="00456FBA">
        <w:rPr>
          <w:rFonts w:ascii="Times New Roman CYR" w:eastAsia="Times New Roman" w:hAnsi="Times New Roman CYR" w:cs="Times New Roman"/>
          <w:sz w:val="28"/>
          <w:szCs w:val="28"/>
          <w:lang w:eastAsia="ru-RU"/>
        </w:rPr>
        <w:t>Перечень дополнительных вопросов для возможного рассмотрения в ходе проверки качества выполнения задания организации, ценные бумаги которой допущены к организованным торгам</w:t>
      </w:r>
      <w:r>
        <w:rPr>
          <w:rFonts w:ascii="Times New Roman CYR" w:eastAsia="Times New Roman" w:hAnsi="Times New Roman CYR" w:cs="Times New Roman"/>
          <w:sz w:val="28"/>
          <w:szCs w:val="28"/>
          <w:lang w:eastAsia="ru-RU"/>
        </w:rPr>
        <w:t>,</w:t>
      </w:r>
      <w:r w:rsidRPr="008F1360">
        <w:rPr>
          <w:rFonts w:ascii="Times New Roman CYR" w:eastAsia="Times New Roman" w:hAnsi="Times New Roman CYR" w:cs="Times New Roman"/>
          <w:sz w:val="28"/>
          <w:szCs w:val="28"/>
          <w:lang w:eastAsia="ru-RU"/>
        </w:rPr>
        <w:t xml:space="preserve"> включает:</w:t>
      </w:r>
    </w:p>
    <w:p w:rsidR="001A3BF8" w:rsidRPr="008F1360"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1) </w:t>
      </w:r>
      <w:r w:rsidRPr="008F1360">
        <w:rPr>
          <w:rFonts w:ascii="Times New Roman CYR" w:eastAsia="Times New Roman" w:hAnsi="Times New Roman CYR" w:cs="Times New Roman"/>
          <w:sz w:val="28"/>
          <w:szCs w:val="28"/>
          <w:lang w:eastAsia="ru-RU"/>
        </w:rPr>
        <w:t>значительные риски, выявленные в ходе выполнения задания, а также меры, принимаемые в ответ на эти риски;</w:t>
      </w:r>
    </w:p>
    <w:p w:rsidR="001A3BF8" w:rsidRPr="008F1360"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2) </w:t>
      </w:r>
      <w:r w:rsidRPr="008F1360">
        <w:rPr>
          <w:rFonts w:ascii="Times New Roman CYR" w:eastAsia="Times New Roman" w:hAnsi="Times New Roman CYR" w:cs="Times New Roman"/>
          <w:sz w:val="28"/>
          <w:szCs w:val="28"/>
          <w:lang w:eastAsia="ru-RU"/>
        </w:rPr>
        <w:t>выработанные суждения, особенно в отношении существенности и значительных рисков;</w:t>
      </w:r>
    </w:p>
    <w:p w:rsidR="001A3BF8" w:rsidRPr="008F1360"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3) </w:t>
      </w:r>
      <w:r w:rsidRPr="008F1360">
        <w:rPr>
          <w:rFonts w:ascii="Times New Roman CYR" w:eastAsia="Times New Roman" w:hAnsi="Times New Roman CYR" w:cs="Times New Roman"/>
          <w:sz w:val="28"/>
          <w:szCs w:val="28"/>
          <w:lang w:eastAsia="ru-RU"/>
        </w:rPr>
        <w:t>значимость и соотношение исправленных и неисправленных искажений, выявленных в ходе выполнения задания;</w:t>
      </w:r>
    </w:p>
    <w:p w:rsidR="001A3BF8" w:rsidRPr="008F1360"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4) </w:t>
      </w:r>
      <w:r w:rsidRPr="008F1360">
        <w:rPr>
          <w:rFonts w:ascii="Times New Roman CYR" w:eastAsia="Times New Roman" w:hAnsi="Times New Roman CYR" w:cs="Times New Roman"/>
          <w:sz w:val="28"/>
          <w:szCs w:val="28"/>
          <w:lang w:eastAsia="ru-RU"/>
        </w:rPr>
        <w:t>вопросы, о которых следует сообщить руководству</w:t>
      </w:r>
      <w:r>
        <w:rPr>
          <w:rFonts w:ascii="Times New Roman CYR" w:eastAsia="Times New Roman" w:hAnsi="Times New Roman CYR" w:cs="Times New Roman"/>
          <w:sz w:val="28"/>
          <w:szCs w:val="28"/>
          <w:lang w:eastAsia="ru-RU"/>
        </w:rPr>
        <w:t xml:space="preserve"> аудируемого лица</w:t>
      </w:r>
      <w:r w:rsidRPr="008F1360">
        <w:rPr>
          <w:rFonts w:ascii="Times New Roman CYR" w:eastAsia="Times New Roman" w:hAnsi="Times New Roman CYR" w:cs="Times New Roman"/>
          <w:sz w:val="28"/>
          <w:szCs w:val="28"/>
          <w:lang w:eastAsia="ru-RU"/>
        </w:rPr>
        <w:t xml:space="preserve"> и лицам, отвечающим за корпоративное управление, а также, если это применимо, иным лицам, таким как регулирующие органы. </w:t>
      </w:r>
    </w:p>
    <w:p w:rsidR="001A3BF8" w:rsidRDefault="001A3BF8" w:rsidP="001A3BF8">
      <w:pPr>
        <w:ind w:firstLine="709"/>
        <w:jc w:val="both"/>
        <w:rPr>
          <w:rFonts w:ascii="Times New Roman CYR" w:eastAsia="Times New Roman" w:hAnsi="Times New Roman CYR" w:cs="Times New Roman"/>
          <w:sz w:val="28"/>
          <w:szCs w:val="28"/>
          <w:lang w:eastAsia="ru-RU"/>
        </w:rPr>
      </w:pPr>
      <w:r w:rsidRPr="008F1360">
        <w:rPr>
          <w:rFonts w:ascii="Times New Roman CYR" w:eastAsia="Times New Roman" w:hAnsi="Times New Roman CYR" w:cs="Times New Roman"/>
          <w:sz w:val="28"/>
          <w:szCs w:val="28"/>
          <w:lang w:eastAsia="ru-RU"/>
        </w:rPr>
        <w:t>В</w:t>
      </w:r>
      <w:r>
        <w:rPr>
          <w:rFonts w:ascii="Times New Roman CYR" w:eastAsia="Times New Roman" w:hAnsi="Times New Roman CYR" w:cs="Times New Roman"/>
          <w:sz w:val="28"/>
          <w:szCs w:val="28"/>
          <w:lang w:eastAsia="ru-RU"/>
        </w:rPr>
        <w:t xml:space="preserve"> </w:t>
      </w:r>
      <w:r w:rsidRPr="008F1360">
        <w:rPr>
          <w:rFonts w:ascii="Times New Roman CYR" w:eastAsia="Times New Roman" w:hAnsi="Times New Roman CYR" w:cs="Times New Roman"/>
          <w:sz w:val="28"/>
          <w:szCs w:val="28"/>
          <w:lang w:eastAsia="ru-RU"/>
        </w:rPr>
        <w:t xml:space="preserve">зависимости от обстоятельств </w:t>
      </w:r>
      <w:r>
        <w:rPr>
          <w:rFonts w:ascii="Times New Roman CYR" w:eastAsia="Times New Roman" w:hAnsi="Times New Roman CYR" w:cs="Times New Roman"/>
          <w:sz w:val="28"/>
          <w:szCs w:val="28"/>
          <w:lang w:eastAsia="ru-RU"/>
        </w:rPr>
        <w:t>приведенные</w:t>
      </w:r>
      <w:r w:rsidRPr="008F1360">
        <w:rPr>
          <w:rFonts w:ascii="Times New Roman CYR" w:eastAsia="Times New Roman" w:hAnsi="Times New Roman CYR" w:cs="Times New Roman"/>
          <w:sz w:val="28"/>
          <w:szCs w:val="28"/>
          <w:lang w:eastAsia="ru-RU"/>
        </w:rPr>
        <w:t xml:space="preserve"> вопросы могут рассматриваться в ходе контроля качества аудита и обзорных проверок </w:t>
      </w:r>
      <w:r>
        <w:rPr>
          <w:rFonts w:ascii="Times New Roman CYR" w:eastAsia="Times New Roman" w:hAnsi="Times New Roman CYR" w:cs="Times New Roman"/>
          <w:sz w:val="28"/>
          <w:szCs w:val="28"/>
          <w:lang w:eastAsia="ru-RU"/>
        </w:rPr>
        <w:t xml:space="preserve">бухгалтерской </w:t>
      </w:r>
      <w:r w:rsidRPr="008F1360">
        <w:rPr>
          <w:rFonts w:ascii="Times New Roman CYR" w:eastAsia="Times New Roman" w:hAnsi="Times New Roman CYR" w:cs="Times New Roman"/>
          <w:sz w:val="28"/>
          <w:szCs w:val="28"/>
          <w:lang w:eastAsia="ru-RU"/>
        </w:rPr>
        <w:t xml:space="preserve">отчетности прочих </w:t>
      </w:r>
      <w:r>
        <w:rPr>
          <w:rFonts w:ascii="Times New Roman CYR" w:eastAsia="Times New Roman" w:hAnsi="Times New Roman CYR" w:cs="Times New Roman"/>
          <w:sz w:val="28"/>
          <w:szCs w:val="28"/>
          <w:lang w:eastAsia="ru-RU"/>
        </w:rPr>
        <w:t>аудируемых лиц</w:t>
      </w:r>
      <w:r w:rsidRPr="008F1360">
        <w:rPr>
          <w:rFonts w:ascii="Times New Roman CYR" w:eastAsia="Times New Roman" w:hAnsi="Times New Roman CYR" w:cs="Times New Roman"/>
          <w:sz w:val="28"/>
          <w:szCs w:val="28"/>
          <w:lang w:eastAsia="ru-RU"/>
        </w:rPr>
        <w:t xml:space="preserve">, а также прочих заданий, обеспечивающих уверенность, и заданий по оказанию сопутствующих </w:t>
      </w:r>
      <w:r>
        <w:rPr>
          <w:rFonts w:ascii="Times New Roman CYR" w:eastAsia="Times New Roman" w:hAnsi="Times New Roman CYR" w:cs="Times New Roman"/>
          <w:sz w:val="28"/>
          <w:szCs w:val="28"/>
          <w:lang w:eastAsia="ru-RU"/>
        </w:rPr>
        <w:t xml:space="preserve">аудиту </w:t>
      </w:r>
      <w:r w:rsidRPr="008F1360">
        <w:rPr>
          <w:rFonts w:ascii="Times New Roman CYR" w:eastAsia="Times New Roman" w:hAnsi="Times New Roman CYR" w:cs="Times New Roman"/>
          <w:sz w:val="28"/>
          <w:szCs w:val="28"/>
          <w:lang w:eastAsia="ru-RU"/>
        </w:rPr>
        <w:t>услуг.</w:t>
      </w:r>
    </w:p>
    <w:p w:rsidR="001A3BF8" w:rsidRPr="008F1360" w:rsidRDefault="001A3BF8" w:rsidP="001A3BF8">
      <w:pPr>
        <w:ind w:firstLine="709"/>
        <w:jc w:val="both"/>
        <w:rPr>
          <w:rFonts w:ascii="Times New Roman CYR" w:eastAsia="Times New Roman" w:hAnsi="Times New Roman CYR" w:cs="Times New Roman"/>
          <w:sz w:val="28"/>
          <w:szCs w:val="28"/>
          <w:lang w:eastAsia="ru-RU"/>
        </w:rPr>
      </w:pPr>
      <w:r w:rsidRPr="008F1360">
        <w:rPr>
          <w:rFonts w:ascii="Times New Roman CYR" w:eastAsia="Times New Roman" w:hAnsi="Times New Roman CYR" w:cs="Times New Roman"/>
          <w:sz w:val="28"/>
          <w:szCs w:val="28"/>
          <w:lang w:eastAsia="ru-RU"/>
        </w:rPr>
        <w:t>Политика и процедуры документирования проверки качества выполнения задания, принятые в аудиторской организации, должны быть направлены на получение документального подтверждения того, что:</w:t>
      </w:r>
    </w:p>
    <w:p w:rsidR="001A3BF8" w:rsidRPr="000E78D6"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1) </w:t>
      </w:r>
      <w:r w:rsidRPr="000E78D6">
        <w:rPr>
          <w:rFonts w:ascii="Times New Roman CYR" w:eastAsia="Times New Roman" w:hAnsi="Times New Roman CYR" w:cs="Times New Roman"/>
          <w:sz w:val="28"/>
          <w:szCs w:val="28"/>
          <w:lang w:eastAsia="ru-RU"/>
        </w:rPr>
        <w:t>выполнены все процедуры, требуемые политикой аудиторской организации по проверке качества выполнения задания;</w:t>
      </w:r>
    </w:p>
    <w:p w:rsidR="001A3BF8" w:rsidRPr="000E78D6" w:rsidRDefault="001A3BF8" w:rsidP="001A3BF8">
      <w:pPr>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2) </w:t>
      </w:r>
      <w:r w:rsidRPr="000E78D6">
        <w:rPr>
          <w:rFonts w:ascii="Times New Roman CYR" w:eastAsia="Times New Roman" w:hAnsi="Times New Roman CYR" w:cs="Times New Roman"/>
          <w:sz w:val="28"/>
          <w:szCs w:val="28"/>
          <w:lang w:eastAsia="ru-RU"/>
        </w:rPr>
        <w:t>проверка качества выполнения задания была завершена на дату заключения или до этой даты;</w:t>
      </w:r>
    </w:p>
    <w:p w:rsidR="001A3BF8" w:rsidRDefault="001A3BF8" w:rsidP="001A3BF8">
      <w:pPr>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3) </w:t>
      </w:r>
      <w:r w:rsidRPr="000E78D6">
        <w:rPr>
          <w:rFonts w:ascii="Times New Roman CYR" w:eastAsia="Times New Roman" w:hAnsi="Times New Roman CYR" w:cs="Times New Roman"/>
          <w:sz w:val="28"/>
          <w:szCs w:val="28"/>
          <w:lang w:eastAsia="ru-RU"/>
        </w:rPr>
        <w:t xml:space="preserve">лицу, осуществляющему проверку качества выполнения задания, не известно ни о каких неразрешенных вопросах, которые </w:t>
      </w:r>
      <w:r>
        <w:rPr>
          <w:rFonts w:ascii="Times New Roman CYR" w:eastAsia="Times New Roman" w:hAnsi="Times New Roman CYR" w:cs="Times New Roman"/>
          <w:sz w:val="28"/>
          <w:szCs w:val="28"/>
          <w:lang w:eastAsia="ru-RU"/>
        </w:rPr>
        <w:t>заставили</w:t>
      </w:r>
      <w:r w:rsidRPr="000E78D6">
        <w:rPr>
          <w:rFonts w:ascii="Times New Roman CYR" w:eastAsia="Times New Roman" w:hAnsi="Times New Roman CYR" w:cs="Times New Roman"/>
          <w:sz w:val="28"/>
          <w:szCs w:val="28"/>
          <w:lang w:eastAsia="ru-RU"/>
        </w:rPr>
        <w:t xml:space="preserve"> бы е</w:t>
      </w:r>
      <w:r>
        <w:rPr>
          <w:rFonts w:ascii="Times New Roman CYR" w:eastAsia="Times New Roman" w:hAnsi="Times New Roman CYR" w:cs="Times New Roman"/>
          <w:sz w:val="28"/>
          <w:szCs w:val="28"/>
          <w:lang w:eastAsia="ru-RU"/>
        </w:rPr>
        <w:t>го</w:t>
      </w:r>
      <w:r w:rsidRPr="000E78D6">
        <w:rPr>
          <w:rFonts w:ascii="Times New Roman CYR" w:eastAsia="Times New Roman" w:hAnsi="Times New Roman CYR" w:cs="Times New Roman"/>
          <w:sz w:val="28"/>
          <w:szCs w:val="28"/>
          <w:lang w:eastAsia="ru-RU"/>
        </w:rPr>
        <w:t xml:space="preserve"> полагать, что </w:t>
      </w:r>
      <w:r>
        <w:rPr>
          <w:rFonts w:ascii="Times New Roman CYR" w:eastAsia="Times New Roman" w:hAnsi="Times New Roman CYR" w:cs="Times New Roman"/>
          <w:sz w:val="28"/>
          <w:szCs w:val="28"/>
          <w:lang w:eastAsia="ru-RU"/>
        </w:rPr>
        <w:t xml:space="preserve">те </w:t>
      </w:r>
      <w:r w:rsidRPr="000E78D6">
        <w:rPr>
          <w:rFonts w:ascii="Times New Roman CYR" w:eastAsia="Times New Roman" w:hAnsi="Times New Roman CYR" w:cs="Times New Roman"/>
          <w:sz w:val="28"/>
          <w:szCs w:val="28"/>
          <w:lang w:eastAsia="ru-RU"/>
        </w:rPr>
        <w:t xml:space="preserve">значимые суждения, </w:t>
      </w:r>
      <w:r>
        <w:rPr>
          <w:rFonts w:ascii="Times New Roman CYR" w:eastAsia="Times New Roman" w:hAnsi="Times New Roman CYR" w:cs="Times New Roman"/>
          <w:sz w:val="28"/>
          <w:szCs w:val="28"/>
          <w:lang w:eastAsia="ru-RU"/>
        </w:rPr>
        <w:t xml:space="preserve">которые выработала </w:t>
      </w:r>
      <w:r w:rsidRPr="000E78D6">
        <w:rPr>
          <w:rFonts w:ascii="Times New Roman CYR" w:eastAsia="Times New Roman" w:hAnsi="Times New Roman CYR" w:cs="Times New Roman"/>
          <w:sz w:val="28"/>
          <w:szCs w:val="28"/>
          <w:lang w:eastAsia="ru-RU"/>
        </w:rPr>
        <w:t>аудиторск</w:t>
      </w:r>
      <w:r>
        <w:rPr>
          <w:rFonts w:ascii="Times New Roman CYR" w:eastAsia="Times New Roman" w:hAnsi="Times New Roman CYR" w:cs="Times New Roman"/>
          <w:sz w:val="28"/>
          <w:szCs w:val="28"/>
          <w:lang w:eastAsia="ru-RU"/>
        </w:rPr>
        <w:t>ая</w:t>
      </w:r>
      <w:r w:rsidRPr="000E78D6">
        <w:rPr>
          <w:rFonts w:ascii="Times New Roman CYR" w:eastAsia="Times New Roman" w:hAnsi="Times New Roman CYR" w:cs="Times New Roman"/>
          <w:sz w:val="28"/>
          <w:szCs w:val="28"/>
          <w:lang w:eastAsia="ru-RU"/>
        </w:rPr>
        <w:t xml:space="preserve"> групп</w:t>
      </w:r>
      <w:r>
        <w:rPr>
          <w:rFonts w:ascii="Times New Roman CYR" w:eastAsia="Times New Roman" w:hAnsi="Times New Roman CYR" w:cs="Times New Roman"/>
          <w:sz w:val="28"/>
          <w:szCs w:val="28"/>
          <w:lang w:eastAsia="ru-RU"/>
        </w:rPr>
        <w:t>а</w:t>
      </w:r>
      <w:r w:rsidRPr="000E78D6">
        <w:rPr>
          <w:rFonts w:ascii="Times New Roman CYR" w:eastAsia="Times New Roman" w:hAnsi="Times New Roman CYR" w:cs="Times New Roman"/>
          <w:sz w:val="28"/>
          <w:szCs w:val="28"/>
          <w:lang w:eastAsia="ru-RU"/>
        </w:rPr>
        <w:t>, и выводы, к которым она пришла, оказались не</w:t>
      </w:r>
      <w:r>
        <w:rPr>
          <w:rFonts w:ascii="Times New Roman CYR" w:eastAsia="Times New Roman" w:hAnsi="Times New Roman CYR" w:cs="Times New Roman"/>
          <w:sz w:val="28"/>
          <w:szCs w:val="28"/>
          <w:lang w:eastAsia="ru-RU"/>
        </w:rPr>
        <w:t>правильными</w:t>
      </w:r>
      <w:r w:rsidRPr="000E78D6">
        <w:rPr>
          <w:rFonts w:ascii="Times New Roman CYR" w:eastAsia="Times New Roman" w:hAnsi="Times New Roman CYR" w:cs="Times New Roman"/>
          <w:sz w:val="28"/>
          <w:szCs w:val="28"/>
          <w:lang w:eastAsia="ru-RU"/>
        </w:rPr>
        <w:t>.</w:t>
      </w:r>
    </w:p>
    <w:p w:rsidR="001A3BF8" w:rsidRDefault="001A3BF8" w:rsidP="001A3BF8">
      <w:pPr>
        <w:jc w:val="center"/>
        <w:rPr>
          <w:rFonts w:ascii="Times New Roman CYR" w:eastAsia="Times New Roman" w:hAnsi="Times New Roman CYR" w:cs="Times New Roman"/>
          <w:b/>
          <w:sz w:val="28"/>
          <w:szCs w:val="28"/>
          <w:lang w:eastAsia="ru-RU"/>
        </w:rPr>
      </w:pPr>
    </w:p>
    <w:p w:rsidR="00296934" w:rsidRDefault="00296934" w:rsidP="001A3BF8">
      <w:pPr>
        <w:jc w:val="center"/>
        <w:rPr>
          <w:rFonts w:ascii="Times New Roman CYR" w:eastAsia="Times New Roman" w:hAnsi="Times New Roman CYR" w:cs="Times New Roman"/>
          <w:b/>
          <w:sz w:val="28"/>
          <w:szCs w:val="28"/>
          <w:lang w:eastAsia="ru-RU"/>
        </w:rPr>
      </w:pPr>
    </w:p>
    <w:p w:rsidR="001A3BF8" w:rsidRDefault="001A3BF8" w:rsidP="001A3BF8">
      <w:pPr>
        <w:jc w:val="center"/>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lastRenderedPageBreak/>
        <w:t xml:space="preserve">Назначение лица, осуществляющего </w:t>
      </w:r>
    </w:p>
    <w:p w:rsidR="001A3BF8" w:rsidRDefault="001A3BF8" w:rsidP="001A3BF8">
      <w:pPr>
        <w:jc w:val="center"/>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t>проверку качества выполнения задания</w:t>
      </w:r>
    </w:p>
    <w:p w:rsidR="001A3BF8" w:rsidRDefault="001A3BF8" w:rsidP="001A3BF8">
      <w:pPr>
        <w:ind w:firstLine="709"/>
        <w:jc w:val="both"/>
        <w:rPr>
          <w:rFonts w:ascii="Times New Roman CYR" w:eastAsia="Times New Roman" w:hAnsi="Times New Roman CYR" w:cs="Times New Roman"/>
          <w:sz w:val="28"/>
          <w:szCs w:val="28"/>
          <w:lang w:eastAsia="ru-RU"/>
        </w:rPr>
      </w:pPr>
    </w:p>
    <w:p w:rsidR="001A3BF8" w:rsidRPr="008F1360" w:rsidRDefault="001A3BF8" w:rsidP="001A3BF8">
      <w:pPr>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В</w:t>
      </w:r>
      <w:r w:rsidRPr="008F1360">
        <w:rPr>
          <w:rFonts w:ascii="Times New Roman CYR" w:eastAsia="Times New Roman" w:hAnsi="Times New Roman CYR" w:cs="Times New Roman"/>
          <w:sz w:val="28"/>
          <w:szCs w:val="28"/>
          <w:lang w:eastAsia="ru-RU"/>
        </w:rPr>
        <w:t xml:space="preserve"> соответствии с МСКК 1 </w:t>
      </w:r>
      <w:r>
        <w:rPr>
          <w:rFonts w:ascii="Times New Roman CYR" w:eastAsia="Times New Roman" w:hAnsi="Times New Roman CYR" w:cs="Times New Roman"/>
          <w:sz w:val="28"/>
          <w:szCs w:val="28"/>
          <w:lang w:eastAsia="ru-RU"/>
        </w:rPr>
        <w:t>п</w:t>
      </w:r>
      <w:r w:rsidRPr="008F1360">
        <w:rPr>
          <w:rFonts w:ascii="Times New Roman CYR" w:eastAsia="Times New Roman" w:hAnsi="Times New Roman CYR" w:cs="Times New Roman"/>
          <w:sz w:val="28"/>
          <w:szCs w:val="28"/>
          <w:lang w:eastAsia="ru-RU"/>
        </w:rPr>
        <w:t>ри назначении лиц, осуществляющих проверку качества выполнения задания, необходимо учитывать ряд обстоятельств (критериев), которые должны быть определены политикой аудиторской организации. К таким критериям относятся:</w:t>
      </w:r>
    </w:p>
    <w:p w:rsidR="001A3BF8" w:rsidRPr="008F1360"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1) </w:t>
      </w:r>
      <w:r w:rsidRPr="008F1360">
        <w:rPr>
          <w:rFonts w:ascii="Times New Roman CYR" w:eastAsia="Times New Roman" w:hAnsi="Times New Roman CYR" w:cs="Times New Roman"/>
          <w:sz w:val="28"/>
          <w:szCs w:val="28"/>
          <w:lang w:eastAsia="ru-RU"/>
        </w:rPr>
        <w:t>установление уровня профессиональной квалификации, необходимой для того, чтобы выступать в этом качестве, включая соответствующий опыт и полномочия;</w:t>
      </w:r>
    </w:p>
    <w:p w:rsidR="001A3BF8" w:rsidRPr="008F1360"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2) </w:t>
      </w:r>
      <w:r w:rsidRPr="008F1360">
        <w:rPr>
          <w:rFonts w:ascii="Times New Roman CYR" w:eastAsia="Times New Roman" w:hAnsi="Times New Roman CYR" w:cs="Times New Roman"/>
          <w:sz w:val="28"/>
          <w:szCs w:val="28"/>
          <w:lang w:eastAsia="ru-RU"/>
        </w:rPr>
        <w:t>определение степени, до которой лицо, осуществляющее проверку качества выполнения задания, может консультировать по вопросам данного задания без ущерба для собственной объективности.</w:t>
      </w:r>
    </w:p>
    <w:p w:rsidR="001A3BF8" w:rsidRPr="008F1360" w:rsidRDefault="001A3BF8" w:rsidP="001A3BF8">
      <w:pPr>
        <w:ind w:firstLine="709"/>
        <w:jc w:val="both"/>
        <w:rPr>
          <w:rFonts w:ascii="Times New Roman CYR" w:eastAsia="Times New Roman" w:hAnsi="Times New Roman CYR" w:cs="Times New Roman"/>
          <w:sz w:val="28"/>
          <w:szCs w:val="28"/>
          <w:lang w:eastAsia="ru-RU"/>
        </w:rPr>
      </w:pPr>
      <w:r w:rsidRPr="008F1360">
        <w:rPr>
          <w:rFonts w:ascii="Times New Roman CYR" w:eastAsia="Times New Roman" w:hAnsi="Times New Roman CYR" w:cs="Times New Roman"/>
          <w:sz w:val="28"/>
          <w:szCs w:val="28"/>
          <w:lang w:eastAsia="ru-RU"/>
        </w:rPr>
        <w:t>При этом решение вопроса о том, какой уровень профессиональной компетентности, опыта и полномочий считать достаточным и надлежащим, зависит от обстоятельств каждого конкретного задания.</w:t>
      </w:r>
    </w:p>
    <w:p w:rsidR="001A3BF8" w:rsidRPr="008F1360" w:rsidRDefault="001A3BF8" w:rsidP="001A3BF8">
      <w:pPr>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К</w:t>
      </w:r>
      <w:r w:rsidRPr="008F1360">
        <w:rPr>
          <w:rFonts w:ascii="Times New Roman CYR" w:eastAsia="Times New Roman" w:hAnsi="Times New Roman CYR" w:cs="Times New Roman"/>
          <w:sz w:val="28"/>
          <w:szCs w:val="28"/>
          <w:lang w:eastAsia="ru-RU"/>
        </w:rPr>
        <w:t>онсультации с лицом, осуществляющим проверку контроля качества выполнения задания</w:t>
      </w:r>
      <w:r>
        <w:rPr>
          <w:rFonts w:ascii="Times New Roman CYR" w:eastAsia="Times New Roman" w:hAnsi="Times New Roman CYR" w:cs="Times New Roman"/>
          <w:sz w:val="28"/>
          <w:szCs w:val="28"/>
          <w:lang w:eastAsia="ru-RU"/>
        </w:rPr>
        <w:t>,</w:t>
      </w:r>
      <w:r w:rsidRPr="008F1360">
        <w:rPr>
          <w:rFonts w:ascii="Times New Roman CYR" w:eastAsia="Times New Roman" w:hAnsi="Times New Roman CYR" w:cs="Times New Roman"/>
          <w:sz w:val="28"/>
          <w:szCs w:val="28"/>
          <w:lang w:eastAsia="ru-RU"/>
        </w:rPr>
        <w:t xml:space="preserve"> могут проводиться руководителем задания в ходе выполнения задания. Когда характер и объем таких консультаций становятся значительными, объективность лица, осуществляющего проверку качества выполнения задания, может оказаться под угрозой. В таком случае для выполнения функций лица, осуществляющего проверку качества выполнения задания, либо лица, оказывающего консультации, назначается другой сотрудник само</w:t>
      </w:r>
      <w:r>
        <w:rPr>
          <w:rFonts w:ascii="Times New Roman CYR" w:eastAsia="Times New Roman" w:hAnsi="Times New Roman CYR" w:cs="Times New Roman"/>
          <w:sz w:val="28"/>
          <w:szCs w:val="28"/>
          <w:lang w:eastAsia="ru-RU"/>
        </w:rPr>
        <w:t>го аудируемого лица</w:t>
      </w:r>
      <w:r w:rsidRPr="008F1360">
        <w:rPr>
          <w:rFonts w:ascii="Times New Roman CYR" w:eastAsia="Times New Roman" w:hAnsi="Times New Roman CYR" w:cs="Times New Roman"/>
          <w:sz w:val="28"/>
          <w:szCs w:val="28"/>
          <w:lang w:eastAsia="ru-RU"/>
        </w:rPr>
        <w:t xml:space="preserve"> организации или стороннее лицо надлежащей квалификации.</w:t>
      </w:r>
    </w:p>
    <w:p w:rsidR="001A3BF8" w:rsidRPr="008F1360" w:rsidRDefault="001A3BF8" w:rsidP="001A3BF8">
      <w:pPr>
        <w:ind w:firstLine="709"/>
        <w:jc w:val="both"/>
        <w:rPr>
          <w:rFonts w:ascii="Times New Roman CYR" w:eastAsia="Times New Roman" w:hAnsi="Times New Roman CYR" w:cs="Times New Roman"/>
          <w:sz w:val="28"/>
          <w:szCs w:val="28"/>
          <w:lang w:eastAsia="ru-RU"/>
        </w:rPr>
      </w:pPr>
      <w:r w:rsidRPr="008F1360">
        <w:rPr>
          <w:rFonts w:ascii="Times New Roman CYR" w:eastAsia="Times New Roman" w:hAnsi="Times New Roman CYR" w:cs="Times New Roman"/>
          <w:sz w:val="28"/>
          <w:szCs w:val="28"/>
          <w:lang w:eastAsia="ru-RU"/>
        </w:rPr>
        <w:t xml:space="preserve">Для </w:t>
      </w:r>
      <w:r>
        <w:rPr>
          <w:rFonts w:ascii="Times New Roman CYR" w:eastAsia="Times New Roman" w:hAnsi="Times New Roman CYR" w:cs="Times New Roman"/>
          <w:sz w:val="28"/>
          <w:szCs w:val="28"/>
          <w:lang w:eastAsia="ru-RU"/>
        </w:rPr>
        <w:t>обеспечения</w:t>
      </w:r>
      <w:r w:rsidRPr="008F1360">
        <w:rPr>
          <w:rFonts w:ascii="Times New Roman CYR" w:eastAsia="Times New Roman" w:hAnsi="Times New Roman CYR" w:cs="Times New Roman"/>
          <w:sz w:val="28"/>
          <w:szCs w:val="28"/>
          <w:lang w:eastAsia="ru-RU"/>
        </w:rPr>
        <w:t xml:space="preserve"> объективности лица, осуществляющего проверку качества выполнения задания, аудиторской организацией должны быть внедрены соответствующие политика и процедуры, которые должны предусматривать, что лицо, осуществляющее проверку качества выполнения задания: </w:t>
      </w:r>
    </w:p>
    <w:p w:rsidR="001A3BF8" w:rsidRPr="008F1360"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1) </w:t>
      </w:r>
      <w:r w:rsidRPr="008F1360">
        <w:rPr>
          <w:rFonts w:ascii="Times New Roman CYR" w:eastAsia="Times New Roman" w:hAnsi="Times New Roman CYR" w:cs="Times New Roman"/>
          <w:sz w:val="28"/>
          <w:szCs w:val="28"/>
          <w:lang w:eastAsia="ru-RU"/>
        </w:rPr>
        <w:t xml:space="preserve">не назначается руководителем задания </w:t>
      </w:r>
      <w:r>
        <w:rPr>
          <w:rFonts w:ascii="Times New Roman CYR" w:eastAsia="Times New Roman" w:hAnsi="Times New Roman CYR" w:cs="Times New Roman"/>
          <w:sz w:val="28"/>
          <w:szCs w:val="28"/>
          <w:lang w:eastAsia="ru-RU"/>
        </w:rPr>
        <w:t>(</w:t>
      </w:r>
      <w:r w:rsidRPr="008F1360">
        <w:rPr>
          <w:rFonts w:ascii="Times New Roman CYR" w:eastAsia="Times New Roman" w:hAnsi="Times New Roman CYR" w:cs="Times New Roman"/>
          <w:sz w:val="28"/>
          <w:szCs w:val="28"/>
          <w:lang w:eastAsia="ru-RU"/>
        </w:rPr>
        <w:t>если это возможно</w:t>
      </w:r>
      <w:r>
        <w:rPr>
          <w:rFonts w:ascii="Times New Roman CYR" w:eastAsia="Times New Roman" w:hAnsi="Times New Roman CYR" w:cs="Times New Roman"/>
          <w:sz w:val="28"/>
          <w:szCs w:val="28"/>
          <w:lang w:eastAsia="ru-RU"/>
        </w:rPr>
        <w:t>)</w:t>
      </w:r>
      <w:r w:rsidRPr="008F1360">
        <w:rPr>
          <w:rFonts w:ascii="Times New Roman CYR" w:eastAsia="Times New Roman" w:hAnsi="Times New Roman CYR" w:cs="Times New Roman"/>
          <w:sz w:val="28"/>
          <w:szCs w:val="28"/>
          <w:lang w:eastAsia="ru-RU"/>
        </w:rPr>
        <w:t>;</w:t>
      </w:r>
    </w:p>
    <w:p w:rsidR="001A3BF8" w:rsidRPr="008F1360"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2) </w:t>
      </w:r>
      <w:r w:rsidRPr="008F1360">
        <w:rPr>
          <w:rFonts w:ascii="Times New Roman CYR" w:eastAsia="Times New Roman" w:hAnsi="Times New Roman CYR" w:cs="Times New Roman"/>
          <w:sz w:val="28"/>
          <w:szCs w:val="28"/>
          <w:lang w:eastAsia="ru-RU"/>
        </w:rPr>
        <w:t>не принимает участи</w:t>
      </w:r>
      <w:r>
        <w:rPr>
          <w:rFonts w:ascii="Times New Roman CYR" w:eastAsia="Times New Roman" w:hAnsi="Times New Roman CYR" w:cs="Times New Roman"/>
          <w:sz w:val="28"/>
          <w:szCs w:val="28"/>
          <w:lang w:eastAsia="ru-RU"/>
        </w:rPr>
        <w:t>е</w:t>
      </w:r>
      <w:r w:rsidRPr="008F1360">
        <w:rPr>
          <w:rFonts w:ascii="Times New Roman CYR" w:eastAsia="Times New Roman" w:hAnsi="Times New Roman CYR" w:cs="Times New Roman"/>
          <w:sz w:val="28"/>
          <w:szCs w:val="28"/>
          <w:lang w:eastAsia="ru-RU"/>
        </w:rPr>
        <w:t xml:space="preserve"> в выполнении задания в период </w:t>
      </w:r>
      <w:r>
        <w:rPr>
          <w:rFonts w:ascii="Times New Roman CYR" w:eastAsia="Times New Roman" w:hAnsi="Times New Roman CYR" w:cs="Times New Roman"/>
          <w:sz w:val="28"/>
          <w:szCs w:val="28"/>
          <w:lang w:eastAsia="ru-RU"/>
        </w:rPr>
        <w:t>осуществления</w:t>
      </w:r>
      <w:r w:rsidRPr="008F1360">
        <w:rPr>
          <w:rFonts w:ascii="Times New Roman CYR" w:eastAsia="Times New Roman" w:hAnsi="Times New Roman CYR" w:cs="Times New Roman"/>
          <w:sz w:val="28"/>
          <w:szCs w:val="28"/>
          <w:lang w:eastAsia="ru-RU"/>
        </w:rPr>
        <w:t xml:space="preserve"> контроля качества выполнения задания;</w:t>
      </w:r>
    </w:p>
    <w:p w:rsidR="001A3BF8" w:rsidRPr="008F1360"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3) </w:t>
      </w:r>
      <w:r w:rsidRPr="008F1360">
        <w:rPr>
          <w:rFonts w:ascii="Times New Roman CYR" w:eastAsia="Times New Roman" w:hAnsi="Times New Roman CYR" w:cs="Times New Roman"/>
          <w:sz w:val="28"/>
          <w:szCs w:val="28"/>
          <w:lang w:eastAsia="ru-RU"/>
        </w:rPr>
        <w:t>не принимает решений за аудиторскую группу;</w:t>
      </w:r>
    </w:p>
    <w:p w:rsidR="001A3BF8" w:rsidRPr="008F1360" w:rsidRDefault="001A3BF8" w:rsidP="001A3BF8">
      <w:pPr>
        <w:tabs>
          <w:tab w:val="left" w:pos="993"/>
        </w:tabs>
        <w:ind w:firstLine="709"/>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4) </w:t>
      </w:r>
      <w:r w:rsidRPr="008F1360">
        <w:rPr>
          <w:rFonts w:ascii="Times New Roman CYR" w:eastAsia="Times New Roman" w:hAnsi="Times New Roman CYR" w:cs="Times New Roman"/>
          <w:sz w:val="28"/>
          <w:szCs w:val="28"/>
          <w:lang w:eastAsia="ru-RU"/>
        </w:rPr>
        <w:t xml:space="preserve">не подвергается </w:t>
      </w:r>
      <w:r>
        <w:rPr>
          <w:rFonts w:ascii="Times New Roman CYR" w:eastAsia="Times New Roman" w:hAnsi="Times New Roman CYR" w:cs="Times New Roman"/>
          <w:sz w:val="28"/>
          <w:szCs w:val="28"/>
          <w:lang w:eastAsia="ru-RU"/>
        </w:rPr>
        <w:t xml:space="preserve">иному </w:t>
      </w:r>
      <w:r w:rsidRPr="008F1360">
        <w:rPr>
          <w:rFonts w:ascii="Times New Roman CYR" w:eastAsia="Times New Roman" w:hAnsi="Times New Roman CYR" w:cs="Times New Roman"/>
          <w:sz w:val="28"/>
          <w:szCs w:val="28"/>
          <w:lang w:eastAsia="ru-RU"/>
        </w:rPr>
        <w:t>влиянию, котор</w:t>
      </w:r>
      <w:r>
        <w:rPr>
          <w:rFonts w:ascii="Times New Roman CYR" w:eastAsia="Times New Roman" w:hAnsi="Times New Roman CYR" w:cs="Times New Roman"/>
          <w:sz w:val="28"/>
          <w:szCs w:val="28"/>
          <w:lang w:eastAsia="ru-RU"/>
        </w:rPr>
        <w:t>о</w:t>
      </w:r>
      <w:r w:rsidRPr="008F1360">
        <w:rPr>
          <w:rFonts w:ascii="Times New Roman CYR" w:eastAsia="Times New Roman" w:hAnsi="Times New Roman CYR" w:cs="Times New Roman"/>
          <w:sz w:val="28"/>
          <w:szCs w:val="28"/>
          <w:lang w:eastAsia="ru-RU"/>
        </w:rPr>
        <w:t>е могл</w:t>
      </w:r>
      <w:r>
        <w:rPr>
          <w:rFonts w:ascii="Times New Roman CYR" w:eastAsia="Times New Roman" w:hAnsi="Times New Roman CYR" w:cs="Times New Roman"/>
          <w:sz w:val="28"/>
          <w:szCs w:val="28"/>
          <w:lang w:eastAsia="ru-RU"/>
        </w:rPr>
        <w:t>о</w:t>
      </w:r>
      <w:r w:rsidRPr="008F1360">
        <w:rPr>
          <w:rFonts w:ascii="Times New Roman CYR" w:eastAsia="Times New Roman" w:hAnsi="Times New Roman CYR" w:cs="Times New Roman"/>
          <w:sz w:val="28"/>
          <w:szCs w:val="28"/>
          <w:lang w:eastAsia="ru-RU"/>
        </w:rPr>
        <w:t xml:space="preserve"> бы поставить под угрозу его объективность.</w:t>
      </w:r>
    </w:p>
    <w:p w:rsidR="001A3BF8" w:rsidRPr="008F1360" w:rsidRDefault="001A3BF8" w:rsidP="001A3BF8">
      <w:pPr>
        <w:ind w:firstLine="709"/>
        <w:jc w:val="both"/>
        <w:rPr>
          <w:rFonts w:ascii="Times New Roman CYR" w:eastAsia="Times New Roman" w:hAnsi="Times New Roman CYR" w:cs="Times New Roman"/>
          <w:sz w:val="28"/>
          <w:szCs w:val="28"/>
          <w:lang w:eastAsia="ru-RU"/>
        </w:rPr>
      </w:pPr>
      <w:r w:rsidRPr="008F1360">
        <w:rPr>
          <w:rFonts w:ascii="Times New Roman CYR" w:eastAsia="Times New Roman" w:hAnsi="Times New Roman CYR" w:cs="Times New Roman"/>
          <w:sz w:val="28"/>
          <w:szCs w:val="28"/>
          <w:lang w:eastAsia="ru-RU"/>
        </w:rPr>
        <w:t>В небольших аудиторских организациях может оказаться практически неосуществимым, чтобы руководитель задания не участвовал в выборе лица, осуществляющего проверку качества выполнения задания. В таком случае для проверки качества выполнения задания могут привле</w:t>
      </w:r>
      <w:r>
        <w:rPr>
          <w:rFonts w:ascii="Times New Roman CYR" w:eastAsia="Times New Roman" w:hAnsi="Times New Roman CYR" w:cs="Times New Roman"/>
          <w:sz w:val="28"/>
          <w:szCs w:val="28"/>
          <w:lang w:eastAsia="ru-RU"/>
        </w:rPr>
        <w:t>каться</w:t>
      </w:r>
      <w:r w:rsidRPr="008F1360">
        <w:rPr>
          <w:rFonts w:ascii="Times New Roman CYR" w:eastAsia="Times New Roman" w:hAnsi="Times New Roman CYR" w:cs="Times New Roman"/>
          <w:sz w:val="28"/>
          <w:szCs w:val="28"/>
          <w:lang w:eastAsia="ru-RU"/>
        </w:rPr>
        <w:t xml:space="preserve"> на договорной основе сторонние лица надлежащей квалификации, удовлетворяющие требованиям, предъявляемым МСКК 1.</w:t>
      </w:r>
    </w:p>
    <w:p w:rsidR="001A3BF8" w:rsidRDefault="001A3BF8" w:rsidP="001A3BF8">
      <w:pPr>
        <w:ind w:firstLine="709"/>
        <w:jc w:val="both"/>
        <w:rPr>
          <w:rFonts w:ascii="Times New Roman" w:eastAsia="Times New Roman" w:hAnsi="Times New Roman" w:cs="Times New Roman"/>
          <w:color w:val="000000"/>
          <w:sz w:val="28"/>
          <w:szCs w:val="28"/>
          <w:lang w:eastAsia="ru-RU"/>
        </w:rPr>
      </w:pPr>
      <w:r w:rsidRPr="008F1360">
        <w:rPr>
          <w:rFonts w:ascii="Times New Roman CYR" w:eastAsia="Times New Roman" w:hAnsi="Times New Roman CYR" w:cs="Times New Roman"/>
          <w:sz w:val="28"/>
          <w:szCs w:val="28"/>
          <w:lang w:eastAsia="ru-RU"/>
        </w:rPr>
        <w:t xml:space="preserve">Согласно МСКК 1 политика и процедуры аудиторской организации должны предусматривать возможность замены лица, осуществляющего </w:t>
      </w:r>
      <w:r w:rsidRPr="008F1360">
        <w:rPr>
          <w:rFonts w:ascii="Times New Roman CYR" w:eastAsia="Times New Roman" w:hAnsi="Times New Roman CYR" w:cs="Times New Roman"/>
          <w:sz w:val="28"/>
          <w:szCs w:val="28"/>
          <w:lang w:eastAsia="ru-RU"/>
        </w:rPr>
        <w:lastRenderedPageBreak/>
        <w:t>проверку качества выполнения задания, в случаях, когда способность этого лица объективно выполнять проверку может оказаться под угрозой.</w:t>
      </w:r>
    </w:p>
    <w:p w:rsidR="00296934" w:rsidRDefault="00296934" w:rsidP="001A3BF8">
      <w:pPr>
        <w:jc w:val="center"/>
        <w:rPr>
          <w:rFonts w:ascii="Times New Roman" w:eastAsia="Times New Roman" w:hAnsi="Times New Roman" w:cs="Times New Roman"/>
          <w:b/>
          <w:color w:val="000000"/>
          <w:sz w:val="28"/>
          <w:szCs w:val="28"/>
          <w:lang w:eastAsia="ru-RU"/>
        </w:rPr>
      </w:pPr>
    </w:p>
    <w:p w:rsidR="001A3BF8" w:rsidRDefault="001A3BF8" w:rsidP="001A3BF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Правила внутреннего контроля в целях </w:t>
      </w:r>
      <w:r w:rsidR="008D6073">
        <w:rPr>
          <w:rFonts w:ascii="Times New Roman" w:eastAsia="Times New Roman" w:hAnsi="Times New Roman" w:cs="Times New Roman"/>
          <w:b/>
          <w:color w:val="000000"/>
          <w:sz w:val="28"/>
          <w:szCs w:val="28"/>
          <w:lang w:eastAsia="ru-RU"/>
        </w:rPr>
        <w:t>ПОД/ФТ</w:t>
      </w:r>
      <w:r>
        <w:rPr>
          <w:rFonts w:ascii="Times New Roman" w:eastAsia="Times New Roman" w:hAnsi="Times New Roman" w:cs="Times New Roman"/>
          <w:b/>
          <w:color w:val="000000"/>
          <w:sz w:val="28"/>
          <w:szCs w:val="28"/>
          <w:lang w:eastAsia="ru-RU"/>
        </w:rPr>
        <w:t xml:space="preserve"> </w:t>
      </w:r>
    </w:p>
    <w:p w:rsidR="001A3BF8" w:rsidRPr="002A45FE" w:rsidRDefault="001A3BF8" w:rsidP="001A3BF8">
      <w:pPr>
        <w:ind w:firstLine="709"/>
        <w:jc w:val="both"/>
        <w:rPr>
          <w:rFonts w:ascii="Times New Roman" w:eastAsia="Times New Roman" w:hAnsi="Times New Roman" w:cs="Times New Roman"/>
          <w:color w:val="FF0000"/>
          <w:sz w:val="20"/>
          <w:szCs w:val="20"/>
          <w:lang w:eastAsia="ru-RU"/>
        </w:rPr>
      </w:pPr>
    </w:p>
    <w:p w:rsidR="001A3BF8" w:rsidRDefault="001A3BF8" w:rsidP="001A3BF8">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w:t>
      </w:r>
      <w:r w:rsidR="00D557C9">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стать</w:t>
      </w:r>
      <w:r w:rsidR="00D557C9">
        <w:rPr>
          <w:rFonts w:ascii="Times New Roman" w:eastAsia="Times New Roman" w:hAnsi="Times New Roman" w:cs="Times New Roman"/>
          <w:color w:val="000000"/>
          <w:sz w:val="28"/>
          <w:szCs w:val="28"/>
          <w:lang w:eastAsia="ru-RU"/>
        </w:rPr>
        <w:t>ей</w:t>
      </w:r>
      <w:r>
        <w:rPr>
          <w:rFonts w:ascii="Times New Roman" w:eastAsia="Times New Roman" w:hAnsi="Times New Roman" w:cs="Times New Roman"/>
          <w:color w:val="000000"/>
          <w:sz w:val="28"/>
          <w:szCs w:val="28"/>
          <w:lang w:eastAsia="ru-RU"/>
        </w:rPr>
        <w:t xml:space="preserve"> 7.1 Федерального закона </w:t>
      </w:r>
      <w:r w:rsidRPr="00C54E71">
        <w:rPr>
          <w:rFonts w:ascii="Times New Roman" w:eastAsia="Times New Roman" w:hAnsi="Times New Roman" w:cs="Times New Roman"/>
          <w:color w:val="000000"/>
          <w:sz w:val="28"/>
          <w:szCs w:val="28"/>
          <w:lang w:eastAsia="ru-RU"/>
        </w:rPr>
        <w:t>«О противодействии легализации (отмыванию) доходов, полученных преступным путем, и финансированию терроризма»</w:t>
      </w:r>
      <w:r>
        <w:rPr>
          <w:rFonts w:ascii="Times New Roman" w:eastAsia="Times New Roman" w:hAnsi="Times New Roman" w:cs="Times New Roman"/>
          <w:color w:val="000000"/>
          <w:sz w:val="28"/>
          <w:szCs w:val="28"/>
          <w:lang w:eastAsia="ru-RU"/>
        </w:rPr>
        <w:t xml:space="preserve"> аудиторские организации, индивидуальные аудиторы</w:t>
      </w:r>
      <w:r w:rsidRPr="00E464FF">
        <w:t xml:space="preserve"> </w:t>
      </w:r>
      <w:r w:rsidRPr="00E464FF">
        <w:rPr>
          <w:rFonts w:ascii="Times New Roman" w:eastAsia="Times New Roman" w:hAnsi="Times New Roman" w:cs="Times New Roman"/>
          <w:color w:val="000000"/>
          <w:sz w:val="28"/>
          <w:szCs w:val="28"/>
          <w:lang w:eastAsia="ru-RU"/>
        </w:rPr>
        <w:t xml:space="preserve">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w:t>
      </w:r>
      <w:r w:rsidR="008D6073">
        <w:rPr>
          <w:rFonts w:ascii="Times New Roman" w:eastAsia="Times New Roman" w:hAnsi="Times New Roman" w:cs="Times New Roman"/>
          <w:color w:val="000000"/>
          <w:sz w:val="28"/>
          <w:szCs w:val="28"/>
          <w:lang w:eastAsia="ru-RU"/>
        </w:rPr>
        <w:t xml:space="preserve">(далее – ПОД/ФТ) </w:t>
      </w:r>
      <w:r w:rsidRPr="00E464FF">
        <w:rPr>
          <w:rFonts w:ascii="Times New Roman" w:eastAsia="Times New Roman" w:hAnsi="Times New Roman" w:cs="Times New Roman"/>
          <w:color w:val="000000"/>
          <w:sz w:val="28"/>
          <w:szCs w:val="28"/>
          <w:lang w:eastAsia="ru-RU"/>
        </w:rPr>
        <w:t xml:space="preserve">разрабатывать правила внутреннего контроля. </w:t>
      </w:r>
      <w:r>
        <w:rPr>
          <w:rFonts w:ascii="Times New Roman" w:eastAsia="Times New Roman" w:hAnsi="Times New Roman" w:cs="Times New Roman"/>
          <w:color w:val="000000"/>
          <w:sz w:val="28"/>
          <w:szCs w:val="28"/>
          <w:lang w:eastAsia="ru-RU"/>
        </w:rPr>
        <w:t xml:space="preserve">Требования к </w:t>
      </w:r>
      <w:r w:rsidR="008A3A98">
        <w:rPr>
          <w:rFonts w:ascii="Times New Roman" w:eastAsia="Times New Roman" w:hAnsi="Times New Roman" w:cs="Times New Roman"/>
          <w:color w:val="000000"/>
          <w:sz w:val="28"/>
          <w:szCs w:val="28"/>
          <w:lang w:eastAsia="ru-RU"/>
        </w:rPr>
        <w:t xml:space="preserve">таким правилам </w:t>
      </w:r>
      <w:r>
        <w:rPr>
          <w:rFonts w:ascii="Times New Roman" w:eastAsia="Times New Roman" w:hAnsi="Times New Roman" w:cs="Times New Roman"/>
          <w:color w:val="000000"/>
          <w:sz w:val="28"/>
          <w:szCs w:val="28"/>
          <w:lang w:eastAsia="ru-RU"/>
        </w:rPr>
        <w:t>утверждены постановлением Правительства Российской Федерации от 30 июня 2012 г. № 667.</w:t>
      </w:r>
    </w:p>
    <w:p w:rsidR="001A3BF8" w:rsidRDefault="008A3A98" w:rsidP="001A3BF8">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Указанные правила</w:t>
      </w:r>
      <w:r w:rsidR="001A3BF8">
        <w:rPr>
          <w:rFonts w:ascii="Times New Roman" w:eastAsia="Times New Roman" w:hAnsi="Times New Roman" w:cs="Times New Roman"/>
          <w:color w:val="000000"/>
          <w:sz w:val="28"/>
          <w:szCs w:val="28"/>
          <w:lang w:eastAsia="ru-RU"/>
        </w:rPr>
        <w:t xml:space="preserve"> должны соответствовать следующим требованиям: </w:t>
      </w:r>
    </w:p>
    <w:p w:rsidR="001A3BF8" w:rsidRDefault="001A3BF8" w:rsidP="001A3BF8">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регламентировать организационные основы работы, направленной на </w:t>
      </w:r>
      <w:r w:rsidR="008D6073">
        <w:rPr>
          <w:rFonts w:ascii="Times New Roman" w:eastAsia="Times New Roman" w:hAnsi="Times New Roman" w:cs="Times New Roman"/>
          <w:color w:val="000000"/>
          <w:sz w:val="28"/>
          <w:szCs w:val="28"/>
          <w:lang w:eastAsia="ru-RU"/>
        </w:rPr>
        <w:t>ПОД/ФТ</w:t>
      </w:r>
      <w:r>
        <w:rPr>
          <w:rFonts w:ascii="Times New Roman" w:eastAsia="Times New Roman" w:hAnsi="Times New Roman" w:cs="Times New Roman"/>
          <w:color w:val="000000"/>
          <w:sz w:val="28"/>
          <w:szCs w:val="28"/>
          <w:lang w:eastAsia="ru-RU"/>
        </w:rPr>
        <w:t>;</w:t>
      </w:r>
    </w:p>
    <w:p w:rsidR="001A3BF8" w:rsidRDefault="001A3BF8" w:rsidP="001A3BF8">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устанавливать обязанности и порядок действий руководителя и работников аудиторской организации в целях осуществления внутреннего контроля;</w:t>
      </w:r>
    </w:p>
    <w:p w:rsidR="001A3BF8" w:rsidRDefault="001A3BF8" w:rsidP="001A3BF8">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сроки выполнения обязанностей в целях осуществления внутреннего контроля, а также лиц, ответственных за их реализацию.</w:t>
      </w:r>
    </w:p>
    <w:p w:rsidR="001A3BF8" w:rsidRDefault="001A3BF8" w:rsidP="001A3BF8">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8A3A98">
        <w:rPr>
          <w:rFonts w:ascii="Times New Roman" w:eastAsia="Times New Roman" w:hAnsi="Times New Roman" w:cs="Times New Roman"/>
          <w:color w:val="000000"/>
          <w:sz w:val="28"/>
          <w:szCs w:val="28"/>
          <w:lang w:eastAsia="ru-RU"/>
        </w:rPr>
        <w:t>равила</w:t>
      </w:r>
      <w:r>
        <w:rPr>
          <w:rFonts w:ascii="Times New Roman" w:eastAsia="Times New Roman" w:hAnsi="Times New Roman" w:cs="Times New Roman"/>
          <w:color w:val="000000"/>
          <w:sz w:val="28"/>
          <w:szCs w:val="28"/>
          <w:lang w:eastAsia="ru-RU"/>
        </w:rPr>
        <w:t xml:space="preserve"> должны включать, как минимум, следующие программы осуществления внутреннего контроля:</w:t>
      </w:r>
    </w:p>
    <w:p w:rsidR="001A3BF8" w:rsidRDefault="001A3BF8" w:rsidP="001A3BF8">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программу, определяющую организационные основы осуществления внутреннего контроля;</w:t>
      </w:r>
    </w:p>
    <w:p w:rsidR="001A3BF8" w:rsidRDefault="001A3BF8" w:rsidP="001A3BF8">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программу идентификации клиентов, представителей клиентов и (или) выгодоприобретателей, а также бенефициарных владельцев;</w:t>
      </w:r>
    </w:p>
    <w:p w:rsidR="001A3BF8" w:rsidRDefault="001A3BF8" w:rsidP="001A3BF8">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программу оценки степени (уровня) риска совершения клиентом операций, связанных </w:t>
      </w:r>
      <w:r w:rsidR="008A3A98">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008A3A98" w:rsidRPr="008A3A98">
        <w:rPr>
          <w:rFonts w:ascii="Times New Roman" w:eastAsia="Times New Roman" w:hAnsi="Times New Roman" w:cs="Times New Roman"/>
          <w:color w:val="000000"/>
          <w:sz w:val="28"/>
          <w:szCs w:val="28"/>
          <w:lang w:eastAsia="ru-RU"/>
        </w:rPr>
        <w:t>легализаци</w:t>
      </w:r>
      <w:r w:rsidR="008A3A98">
        <w:rPr>
          <w:rFonts w:ascii="Times New Roman" w:eastAsia="Times New Roman" w:hAnsi="Times New Roman" w:cs="Times New Roman"/>
          <w:color w:val="000000"/>
          <w:sz w:val="28"/>
          <w:szCs w:val="28"/>
          <w:lang w:eastAsia="ru-RU"/>
        </w:rPr>
        <w:t>ей</w:t>
      </w:r>
      <w:r w:rsidR="008A3A98" w:rsidRPr="008A3A98">
        <w:rPr>
          <w:rFonts w:ascii="Times New Roman" w:eastAsia="Times New Roman" w:hAnsi="Times New Roman" w:cs="Times New Roman"/>
          <w:color w:val="000000"/>
          <w:sz w:val="28"/>
          <w:szCs w:val="28"/>
          <w:lang w:eastAsia="ru-RU"/>
        </w:rPr>
        <w:t xml:space="preserve"> (отмывания) доходов, полученных преступным путем, и финансировани</w:t>
      </w:r>
      <w:r w:rsidR="008A3A98">
        <w:rPr>
          <w:rFonts w:ascii="Times New Roman" w:eastAsia="Times New Roman" w:hAnsi="Times New Roman" w:cs="Times New Roman"/>
          <w:color w:val="000000"/>
          <w:sz w:val="28"/>
          <w:szCs w:val="28"/>
          <w:lang w:eastAsia="ru-RU"/>
        </w:rPr>
        <w:t>ем</w:t>
      </w:r>
      <w:r w:rsidR="008A3A98" w:rsidRPr="008A3A98">
        <w:rPr>
          <w:rFonts w:ascii="Times New Roman" w:eastAsia="Times New Roman" w:hAnsi="Times New Roman" w:cs="Times New Roman"/>
          <w:color w:val="000000"/>
          <w:sz w:val="28"/>
          <w:szCs w:val="28"/>
          <w:lang w:eastAsia="ru-RU"/>
        </w:rPr>
        <w:t xml:space="preserve"> терроризма</w:t>
      </w:r>
      <w:r w:rsidR="008A3A98">
        <w:rPr>
          <w:rFonts w:ascii="Times New Roman" w:eastAsia="Times New Roman" w:hAnsi="Times New Roman" w:cs="Times New Roman"/>
          <w:color w:val="000000"/>
          <w:sz w:val="28"/>
          <w:szCs w:val="28"/>
          <w:lang w:eastAsia="ru-RU"/>
        </w:rPr>
        <w:t xml:space="preserve"> (далее – ОД/ФТ)</w:t>
      </w:r>
      <w:r>
        <w:rPr>
          <w:rFonts w:ascii="Times New Roman" w:eastAsia="Times New Roman" w:hAnsi="Times New Roman" w:cs="Times New Roman"/>
          <w:color w:val="000000"/>
          <w:sz w:val="28"/>
          <w:szCs w:val="28"/>
          <w:lang w:eastAsia="ru-RU"/>
        </w:rPr>
        <w:t>;</w:t>
      </w:r>
    </w:p>
    <w:p w:rsidR="001A3BF8" w:rsidRDefault="001A3BF8" w:rsidP="001A3BF8">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программу выявления операций (сделок), подлежащих обязательному контролю, и операций (сделок), имеющих признаки ОД/ФТ;</w:t>
      </w:r>
    </w:p>
    <w:p w:rsidR="001A3BF8" w:rsidRDefault="001A3BF8" w:rsidP="001A3BF8">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программу подготовки и обучения кадров в сфере</w:t>
      </w:r>
      <w:r w:rsidR="008A3A98">
        <w:rPr>
          <w:rFonts w:ascii="Times New Roman" w:eastAsia="Times New Roman" w:hAnsi="Times New Roman" w:cs="Times New Roman"/>
          <w:color w:val="000000"/>
          <w:sz w:val="28"/>
          <w:szCs w:val="28"/>
          <w:lang w:eastAsia="ru-RU"/>
        </w:rPr>
        <w:t xml:space="preserve"> </w:t>
      </w:r>
      <w:r w:rsidR="008D6073">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ОД/ФТ;</w:t>
      </w:r>
    </w:p>
    <w:p w:rsidR="001A3BF8" w:rsidRDefault="001A3BF8" w:rsidP="001A3BF8">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801F3D">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программу хранения информации и документов, полученных в результате реализации программ осуществления внутреннего контроля в целях </w:t>
      </w:r>
      <w:r w:rsidR="008D6073">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ОД/ФТ;</w:t>
      </w:r>
    </w:p>
    <w:p w:rsidR="001A3BF8" w:rsidRDefault="001A3BF8" w:rsidP="001A3BF8">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программу изучения клиента при приеме на обслуживание и обслуживании.</w:t>
      </w:r>
    </w:p>
    <w:p w:rsidR="009F36C0" w:rsidRDefault="001A3BF8" w:rsidP="001A3BF8">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Помимо этого</w:t>
      </w:r>
      <w:r w:rsidR="008A3A98">
        <w:rPr>
          <w:rFonts w:ascii="Times New Roman" w:eastAsia="Times New Roman" w:hAnsi="Times New Roman" w:cs="Times New Roman"/>
          <w:color w:val="000000"/>
          <w:sz w:val="28"/>
          <w:szCs w:val="28"/>
          <w:lang w:eastAsia="ru-RU"/>
        </w:rPr>
        <w:t xml:space="preserve"> в правилах</w:t>
      </w:r>
      <w:r>
        <w:rPr>
          <w:rFonts w:ascii="Times New Roman" w:eastAsia="Times New Roman" w:hAnsi="Times New Roman" w:cs="Times New Roman"/>
          <w:color w:val="000000"/>
          <w:sz w:val="28"/>
          <w:szCs w:val="28"/>
          <w:lang w:eastAsia="ru-RU"/>
        </w:rPr>
        <w:t xml:space="preserve"> устанавливаются полномочия и обязанности специально</w:t>
      </w:r>
      <w:r w:rsidR="008A3A98">
        <w:rPr>
          <w:rFonts w:ascii="Times New Roman" w:eastAsia="Times New Roman" w:hAnsi="Times New Roman" w:cs="Times New Roman"/>
          <w:color w:val="000000"/>
          <w:sz w:val="28"/>
          <w:szCs w:val="28"/>
          <w:lang w:eastAsia="ru-RU"/>
        </w:rPr>
        <w:t>го</w:t>
      </w:r>
      <w:r>
        <w:rPr>
          <w:rFonts w:ascii="Times New Roman" w:eastAsia="Times New Roman" w:hAnsi="Times New Roman" w:cs="Times New Roman"/>
          <w:color w:val="000000"/>
          <w:sz w:val="28"/>
          <w:szCs w:val="28"/>
          <w:lang w:eastAsia="ru-RU"/>
        </w:rPr>
        <w:t xml:space="preserve"> должностно</w:t>
      </w:r>
      <w:r w:rsidR="008A3A98">
        <w:rPr>
          <w:rFonts w:ascii="Times New Roman" w:eastAsia="Times New Roman" w:hAnsi="Times New Roman" w:cs="Times New Roman"/>
          <w:color w:val="000000"/>
          <w:sz w:val="28"/>
          <w:szCs w:val="28"/>
          <w:lang w:eastAsia="ru-RU"/>
        </w:rPr>
        <w:t xml:space="preserve">го </w:t>
      </w:r>
      <w:r>
        <w:rPr>
          <w:rFonts w:ascii="Times New Roman" w:eastAsia="Times New Roman" w:hAnsi="Times New Roman" w:cs="Times New Roman"/>
          <w:color w:val="000000"/>
          <w:sz w:val="28"/>
          <w:szCs w:val="28"/>
          <w:lang w:eastAsia="ru-RU"/>
        </w:rPr>
        <w:t>лиц</w:t>
      </w:r>
      <w:r w:rsidR="008A3A98">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ответственно</w:t>
      </w:r>
      <w:r w:rsidR="008A3A98">
        <w:rPr>
          <w:rFonts w:ascii="Times New Roman" w:eastAsia="Times New Roman" w:hAnsi="Times New Roman" w:cs="Times New Roman"/>
          <w:color w:val="000000"/>
          <w:sz w:val="28"/>
          <w:szCs w:val="28"/>
          <w:lang w:eastAsia="ru-RU"/>
        </w:rPr>
        <w:t>го</w:t>
      </w:r>
      <w:r>
        <w:rPr>
          <w:rFonts w:ascii="Times New Roman" w:eastAsia="Times New Roman" w:hAnsi="Times New Roman" w:cs="Times New Roman"/>
          <w:color w:val="000000"/>
          <w:sz w:val="28"/>
          <w:szCs w:val="28"/>
          <w:lang w:eastAsia="ru-RU"/>
        </w:rPr>
        <w:t xml:space="preserve"> за их реализацию.</w:t>
      </w:r>
    </w:p>
    <w:p w:rsidR="009F36C0" w:rsidRDefault="009F36C0" w:rsidP="00EF3F05">
      <w:pPr>
        <w:ind w:firstLine="709"/>
        <w:jc w:val="both"/>
        <w:rPr>
          <w:rFonts w:ascii="Times New Roman" w:eastAsia="Times New Roman" w:hAnsi="Times New Roman" w:cs="Times New Roman"/>
          <w:color w:val="000000"/>
          <w:sz w:val="28"/>
          <w:szCs w:val="28"/>
          <w:lang w:eastAsia="ru-RU"/>
        </w:rPr>
      </w:pPr>
    </w:p>
    <w:p w:rsidR="009F5F53" w:rsidRDefault="009F5F53" w:rsidP="009F5F53">
      <w:pPr>
        <w:jc w:val="center"/>
        <w:rPr>
          <w:rFonts w:ascii="Times New Roman" w:eastAsia="Times New Roman" w:hAnsi="Times New Roman" w:cs="Times New Roman"/>
          <w:b/>
          <w:sz w:val="28"/>
          <w:szCs w:val="20"/>
          <w:lang w:eastAsia="ru-RU"/>
        </w:rPr>
      </w:pPr>
      <w:r w:rsidRPr="00E554F2">
        <w:rPr>
          <w:rFonts w:ascii="Times New Roman" w:eastAsia="Times New Roman" w:hAnsi="Times New Roman" w:cs="Times New Roman"/>
          <w:b/>
          <w:sz w:val="28"/>
          <w:szCs w:val="20"/>
          <w:lang w:eastAsia="ru-RU"/>
        </w:rPr>
        <w:t>Соблюдение стандартов аудиторской деятельности</w:t>
      </w:r>
    </w:p>
    <w:p w:rsidR="009F5F53" w:rsidRPr="00E554F2" w:rsidRDefault="009F5F53" w:rsidP="009F5F53">
      <w:pPr>
        <w:ind w:firstLine="709"/>
        <w:jc w:val="center"/>
        <w:rPr>
          <w:rFonts w:ascii="Times New Roman" w:eastAsia="Times New Roman" w:hAnsi="Times New Roman" w:cs="Times New Roman"/>
          <w:b/>
          <w:sz w:val="28"/>
          <w:szCs w:val="20"/>
          <w:lang w:eastAsia="ru-RU"/>
        </w:rPr>
      </w:pPr>
    </w:p>
    <w:p w:rsidR="009F5F53" w:rsidRDefault="009F5F53" w:rsidP="009F5F53">
      <w:pPr>
        <w:ind w:firstLine="709"/>
        <w:jc w:val="both"/>
        <w:rPr>
          <w:rFonts w:ascii="Times New Roman" w:eastAsia="Times New Roman" w:hAnsi="Times New Roman" w:cs="Times New Roman"/>
          <w:sz w:val="28"/>
          <w:szCs w:val="28"/>
          <w:lang w:eastAsia="ru-RU"/>
        </w:rPr>
      </w:pPr>
      <w:r w:rsidRPr="00C70C2D">
        <w:rPr>
          <w:rFonts w:ascii="Times New Roman" w:eastAsia="Times New Roman" w:hAnsi="Times New Roman" w:cs="Times New Roman"/>
          <w:sz w:val="28"/>
          <w:szCs w:val="20"/>
          <w:lang w:eastAsia="ru-RU"/>
        </w:rPr>
        <w:t xml:space="preserve">При проведении аудита бухгалтерской отчетности особое внимание </w:t>
      </w:r>
      <w:r w:rsidRPr="00C70C2D">
        <w:rPr>
          <w:rFonts w:ascii="Times New Roman" w:eastAsia="Times New Roman" w:hAnsi="Times New Roman" w:cs="Times New Roman"/>
          <w:sz w:val="28"/>
          <w:szCs w:val="28"/>
          <w:lang w:eastAsia="ru-RU"/>
        </w:rPr>
        <w:t>должно быть обращено на:</w:t>
      </w:r>
    </w:p>
    <w:p w:rsidR="009F5F53" w:rsidRPr="00C670D6" w:rsidRDefault="009F5F53" w:rsidP="009F5F53">
      <w:pPr>
        <w:ind w:firstLine="709"/>
        <w:jc w:val="both"/>
        <w:rPr>
          <w:rFonts w:ascii="Times New Roman" w:eastAsia="Times New Roman" w:hAnsi="Times New Roman" w:cs="Times New Roman"/>
          <w:i/>
          <w:color w:val="FF0000"/>
          <w:sz w:val="18"/>
          <w:szCs w:val="18"/>
          <w:lang w:eastAsia="ru-RU"/>
        </w:rPr>
      </w:pPr>
      <w:r w:rsidRPr="00B74E22">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 </w:t>
      </w:r>
      <w:r w:rsidRPr="00B74E22">
        <w:rPr>
          <w:rFonts w:ascii="Times New Roman" w:eastAsia="Times New Roman" w:hAnsi="Times New Roman" w:cs="Times New Roman"/>
          <w:sz w:val="28"/>
          <w:szCs w:val="28"/>
          <w:lang w:eastAsia="ru-RU"/>
        </w:rPr>
        <w:t>выполнени</w:t>
      </w:r>
      <w:r>
        <w:rPr>
          <w:rFonts w:ascii="Times New Roman" w:eastAsia="Times New Roman" w:hAnsi="Times New Roman" w:cs="Times New Roman"/>
          <w:sz w:val="28"/>
          <w:szCs w:val="28"/>
          <w:lang w:eastAsia="ru-RU"/>
        </w:rPr>
        <w:t>е</w:t>
      </w:r>
      <w:r w:rsidRPr="00B74E22">
        <w:rPr>
          <w:rFonts w:ascii="Times New Roman" w:eastAsia="Times New Roman" w:hAnsi="Times New Roman" w:cs="Times New Roman"/>
          <w:sz w:val="28"/>
          <w:szCs w:val="28"/>
          <w:lang w:eastAsia="ru-RU"/>
        </w:rPr>
        <w:t xml:space="preserve"> аудиторских процедур аудитором либо контрол</w:t>
      </w:r>
      <w:r>
        <w:rPr>
          <w:rFonts w:ascii="Times New Roman" w:eastAsia="Times New Roman" w:hAnsi="Times New Roman" w:cs="Times New Roman"/>
          <w:sz w:val="28"/>
          <w:szCs w:val="28"/>
          <w:lang w:eastAsia="ru-RU"/>
        </w:rPr>
        <w:t>ь</w:t>
      </w:r>
      <w:r w:rsidRPr="00B74E22">
        <w:rPr>
          <w:rFonts w:ascii="Times New Roman" w:eastAsia="Times New Roman" w:hAnsi="Times New Roman" w:cs="Times New Roman"/>
          <w:sz w:val="28"/>
          <w:szCs w:val="28"/>
          <w:lang w:eastAsia="ru-RU"/>
        </w:rPr>
        <w:t xml:space="preserve"> со стороны аудитора за выполнением аудиторских процедур работниками аудиторской организации (МСКК 1, МСА 220);</w:t>
      </w:r>
      <w:r>
        <w:rPr>
          <w:rFonts w:ascii="Times New Roman" w:eastAsia="Times New Roman" w:hAnsi="Times New Roman" w:cs="Times New Roman"/>
          <w:i/>
          <w:color w:val="FF0000"/>
          <w:sz w:val="28"/>
          <w:szCs w:val="28"/>
          <w:lang w:eastAsia="ru-RU"/>
        </w:rPr>
        <w:t xml:space="preserve"> </w:t>
      </w:r>
    </w:p>
    <w:p w:rsidR="009F5F53" w:rsidRPr="00B74E22" w:rsidRDefault="009F5F53" w:rsidP="009F5F53">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74E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B74E22">
        <w:rPr>
          <w:rFonts w:ascii="Times New Roman" w:eastAsia="Times New Roman" w:hAnsi="Times New Roman" w:cs="Times New Roman"/>
          <w:sz w:val="28"/>
          <w:szCs w:val="28"/>
          <w:lang w:eastAsia="ru-RU"/>
        </w:rPr>
        <w:t>рассмотрени</w:t>
      </w:r>
      <w:r>
        <w:rPr>
          <w:rFonts w:ascii="Times New Roman" w:eastAsia="Times New Roman" w:hAnsi="Times New Roman" w:cs="Times New Roman"/>
          <w:sz w:val="28"/>
          <w:szCs w:val="28"/>
          <w:lang w:eastAsia="ru-RU"/>
        </w:rPr>
        <w:t>е</w:t>
      </w:r>
      <w:r w:rsidRPr="00B74E22">
        <w:rPr>
          <w:rFonts w:ascii="Times New Roman" w:eastAsia="Times New Roman" w:hAnsi="Times New Roman" w:cs="Times New Roman"/>
          <w:sz w:val="28"/>
          <w:szCs w:val="28"/>
          <w:lang w:eastAsia="ru-RU"/>
        </w:rPr>
        <w:t xml:space="preserve"> соблюдения аудируемым лицом требований нормативных правовых актов в ходе аудита (МСА 250);</w:t>
      </w:r>
      <w:r>
        <w:rPr>
          <w:rFonts w:ascii="Times New Roman" w:eastAsia="Times New Roman" w:hAnsi="Times New Roman" w:cs="Times New Roman"/>
          <w:sz w:val="28"/>
          <w:szCs w:val="28"/>
          <w:lang w:eastAsia="ru-RU"/>
        </w:rPr>
        <w:t xml:space="preserve"> </w:t>
      </w:r>
    </w:p>
    <w:p w:rsidR="009F5F53" w:rsidRPr="00B74E22" w:rsidRDefault="009F5F53" w:rsidP="009F5F53">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74E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B74E22">
        <w:rPr>
          <w:rFonts w:ascii="Times New Roman" w:eastAsia="Times New Roman" w:hAnsi="Times New Roman" w:cs="Times New Roman"/>
          <w:sz w:val="28"/>
          <w:szCs w:val="28"/>
          <w:lang w:eastAsia="ru-RU"/>
        </w:rPr>
        <w:t>оценк</w:t>
      </w:r>
      <w:r>
        <w:rPr>
          <w:rFonts w:ascii="Times New Roman" w:eastAsia="Times New Roman" w:hAnsi="Times New Roman" w:cs="Times New Roman"/>
          <w:sz w:val="28"/>
          <w:szCs w:val="28"/>
          <w:lang w:eastAsia="ru-RU"/>
        </w:rPr>
        <w:t>у</w:t>
      </w:r>
      <w:r w:rsidRPr="00B74E22">
        <w:rPr>
          <w:rFonts w:ascii="Times New Roman" w:eastAsia="Times New Roman" w:hAnsi="Times New Roman" w:cs="Times New Roman"/>
          <w:sz w:val="28"/>
          <w:szCs w:val="28"/>
          <w:lang w:eastAsia="ru-RU"/>
        </w:rPr>
        <w:t xml:space="preserve"> рисков существенного искажения информации (МСА 315, МСА 330);</w:t>
      </w:r>
    </w:p>
    <w:p w:rsidR="009F5F53" w:rsidRPr="00C670D6" w:rsidRDefault="009F5F53" w:rsidP="009F5F53">
      <w:pPr>
        <w:autoSpaceDE w:val="0"/>
        <w:autoSpaceDN w:val="0"/>
        <w:adjustRightInd w:val="0"/>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4</w:t>
      </w:r>
      <w:r w:rsidRPr="00B74E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B74E22">
        <w:rPr>
          <w:rFonts w:ascii="Times New Roman" w:eastAsia="Times New Roman" w:hAnsi="Times New Roman" w:cs="Times New Roman"/>
          <w:sz w:val="28"/>
          <w:szCs w:val="28"/>
          <w:lang w:eastAsia="ru-RU"/>
        </w:rPr>
        <w:t>изучени</w:t>
      </w:r>
      <w:r>
        <w:rPr>
          <w:rFonts w:ascii="Times New Roman" w:eastAsia="Times New Roman" w:hAnsi="Times New Roman" w:cs="Times New Roman"/>
          <w:sz w:val="28"/>
          <w:szCs w:val="28"/>
          <w:lang w:eastAsia="ru-RU"/>
        </w:rPr>
        <w:t>е</w:t>
      </w:r>
      <w:r w:rsidRPr="00B74E22">
        <w:rPr>
          <w:rFonts w:ascii="Times New Roman" w:eastAsia="Times New Roman" w:hAnsi="Times New Roman" w:cs="Times New Roman"/>
          <w:sz w:val="28"/>
          <w:szCs w:val="28"/>
          <w:lang w:eastAsia="ru-RU"/>
        </w:rPr>
        <w:t xml:space="preserve"> информации о связанных сторонах (МСА 550);</w:t>
      </w:r>
      <w:r w:rsidRPr="00C670D6">
        <w:rPr>
          <w:rFonts w:ascii="Times New Roman" w:eastAsia="Times New Roman" w:hAnsi="Times New Roman" w:cs="Times New Roman"/>
          <w:i/>
          <w:color w:val="FF0000"/>
          <w:sz w:val="28"/>
          <w:szCs w:val="28"/>
          <w:lang w:eastAsia="ru-RU"/>
        </w:rPr>
        <w:t xml:space="preserve"> </w:t>
      </w:r>
    </w:p>
    <w:p w:rsidR="009F5F53" w:rsidRPr="00B74E22" w:rsidRDefault="009F5F53" w:rsidP="009F5F53">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B74E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B74E22">
        <w:rPr>
          <w:rFonts w:ascii="Times New Roman" w:eastAsia="Times New Roman" w:hAnsi="Times New Roman" w:cs="Times New Roman"/>
          <w:sz w:val="28"/>
          <w:szCs w:val="28"/>
          <w:lang w:eastAsia="ru-RU"/>
        </w:rPr>
        <w:t>рассмотрени</w:t>
      </w:r>
      <w:r>
        <w:rPr>
          <w:rFonts w:ascii="Times New Roman" w:eastAsia="Times New Roman" w:hAnsi="Times New Roman" w:cs="Times New Roman"/>
          <w:sz w:val="28"/>
          <w:szCs w:val="28"/>
          <w:lang w:eastAsia="ru-RU"/>
        </w:rPr>
        <w:t>е</w:t>
      </w:r>
      <w:r w:rsidRPr="00B74E22">
        <w:rPr>
          <w:rFonts w:ascii="Times New Roman" w:eastAsia="Times New Roman" w:hAnsi="Times New Roman" w:cs="Times New Roman"/>
          <w:sz w:val="28"/>
          <w:szCs w:val="28"/>
          <w:lang w:eastAsia="ru-RU"/>
        </w:rPr>
        <w:t xml:space="preserve"> в ходе аудита сопоставимых данных в бухгалтерской отчетности (МСА 710);</w:t>
      </w:r>
      <w:r w:rsidRPr="007A250B">
        <w:rPr>
          <w:rFonts w:ascii="Times New Roman" w:eastAsia="Times New Roman" w:hAnsi="Times New Roman" w:cs="Times New Roman"/>
          <w:i/>
          <w:color w:val="FF0000"/>
          <w:sz w:val="18"/>
          <w:szCs w:val="18"/>
          <w:lang w:eastAsia="ru-RU"/>
        </w:rPr>
        <w:t xml:space="preserve"> </w:t>
      </w:r>
    </w:p>
    <w:p w:rsidR="009F5F53" w:rsidRPr="00B74E22" w:rsidRDefault="009F5F53" w:rsidP="009F5F53">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B74E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B74E22">
        <w:rPr>
          <w:rFonts w:ascii="Times New Roman" w:eastAsia="Times New Roman" w:hAnsi="Times New Roman" w:cs="Times New Roman"/>
          <w:sz w:val="28"/>
          <w:szCs w:val="28"/>
          <w:lang w:eastAsia="ru-RU"/>
        </w:rPr>
        <w:t>исполнение требований в отношении рассмотрения недобросовестных действий (МСА 240);</w:t>
      </w:r>
      <w:r>
        <w:rPr>
          <w:rFonts w:ascii="Times New Roman" w:eastAsia="Times New Roman" w:hAnsi="Times New Roman" w:cs="Times New Roman"/>
          <w:sz w:val="28"/>
          <w:szCs w:val="28"/>
          <w:lang w:eastAsia="ru-RU"/>
        </w:rPr>
        <w:t xml:space="preserve"> </w:t>
      </w:r>
    </w:p>
    <w:p w:rsidR="009F5F53" w:rsidRPr="00B74E22" w:rsidRDefault="009F5F53" w:rsidP="009F5F53">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B74E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B74E22">
        <w:rPr>
          <w:rFonts w:ascii="Times New Roman" w:eastAsia="Times New Roman" w:hAnsi="Times New Roman" w:cs="Times New Roman"/>
          <w:sz w:val="28"/>
          <w:szCs w:val="28"/>
          <w:lang w:eastAsia="ru-RU"/>
        </w:rPr>
        <w:t>выявлени</w:t>
      </w:r>
      <w:r>
        <w:rPr>
          <w:rFonts w:ascii="Times New Roman" w:eastAsia="Times New Roman" w:hAnsi="Times New Roman" w:cs="Times New Roman"/>
          <w:sz w:val="28"/>
          <w:szCs w:val="28"/>
          <w:lang w:eastAsia="ru-RU"/>
        </w:rPr>
        <w:t>е</w:t>
      </w:r>
      <w:r w:rsidRPr="00B74E22">
        <w:rPr>
          <w:rFonts w:ascii="Times New Roman" w:eastAsia="Times New Roman" w:hAnsi="Times New Roman" w:cs="Times New Roman"/>
          <w:sz w:val="28"/>
          <w:szCs w:val="28"/>
          <w:lang w:eastAsia="ru-RU"/>
        </w:rPr>
        <w:t xml:space="preserve"> и оценк</w:t>
      </w:r>
      <w:r>
        <w:rPr>
          <w:rFonts w:ascii="Times New Roman" w:eastAsia="Times New Roman" w:hAnsi="Times New Roman" w:cs="Times New Roman"/>
          <w:sz w:val="28"/>
          <w:szCs w:val="28"/>
          <w:lang w:eastAsia="ru-RU"/>
        </w:rPr>
        <w:t>у</w:t>
      </w:r>
      <w:r w:rsidRPr="00B74E22">
        <w:rPr>
          <w:rFonts w:ascii="Times New Roman" w:eastAsia="Times New Roman" w:hAnsi="Times New Roman" w:cs="Times New Roman"/>
          <w:sz w:val="28"/>
          <w:szCs w:val="28"/>
          <w:lang w:eastAsia="ru-RU"/>
        </w:rPr>
        <w:t xml:space="preserve"> событий, возникших после отчетной даты (МСА 240, МСА 560);</w:t>
      </w:r>
      <w:r w:rsidRPr="007A250B">
        <w:rPr>
          <w:rFonts w:ascii="Times New Roman" w:eastAsia="Times New Roman" w:hAnsi="Times New Roman" w:cs="Times New Roman"/>
          <w:i/>
          <w:color w:val="FF0000"/>
          <w:sz w:val="18"/>
          <w:szCs w:val="18"/>
          <w:lang w:eastAsia="ru-RU"/>
        </w:rPr>
        <w:t xml:space="preserve"> </w:t>
      </w:r>
    </w:p>
    <w:p w:rsidR="009F5F53" w:rsidRPr="00B74E22" w:rsidRDefault="009F5F53" w:rsidP="009F5F53">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B74E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выполнение</w:t>
      </w:r>
      <w:r w:rsidRPr="00B74E22">
        <w:rPr>
          <w:rFonts w:ascii="Times New Roman" w:eastAsia="Times New Roman" w:hAnsi="Times New Roman" w:cs="Times New Roman"/>
          <w:sz w:val="28"/>
          <w:szCs w:val="28"/>
          <w:lang w:eastAsia="ru-RU"/>
        </w:rPr>
        <w:t xml:space="preserve"> альтернативных аудиторских процедур при неполучении ответов на запрос о внешнем подтверждении; должно</w:t>
      </w:r>
      <w:r>
        <w:rPr>
          <w:rFonts w:ascii="Times New Roman" w:eastAsia="Times New Roman" w:hAnsi="Times New Roman" w:cs="Times New Roman"/>
          <w:sz w:val="28"/>
          <w:szCs w:val="28"/>
          <w:lang w:eastAsia="ru-RU"/>
        </w:rPr>
        <w:t>е</w:t>
      </w:r>
      <w:r w:rsidRPr="00B74E22">
        <w:rPr>
          <w:rFonts w:ascii="Times New Roman" w:eastAsia="Times New Roman" w:hAnsi="Times New Roman" w:cs="Times New Roman"/>
          <w:sz w:val="28"/>
          <w:szCs w:val="28"/>
          <w:lang w:eastAsia="ru-RU"/>
        </w:rPr>
        <w:t xml:space="preserve"> рассмотрени</w:t>
      </w:r>
      <w:r>
        <w:rPr>
          <w:rFonts w:ascii="Times New Roman" w:eastAsia="Times New Roman" w:hAnsi="Times New Roman" w:cs="Times New Roman"/>
          <w:sz w:val="28"/>
          <w:szCs w:val="28"/>
          <w:lang w:eastAsia="ru-RU"/>
        </w:rPr>
        <w:t>е</w:t>
      </w:r>
      <w:r w:rsidRPr="00B74E22">
        <w:rPr>
          <w:rFonts w:ascii="Times New Roman" w:eastAsia="Times New Roman" w:hAnsi="Times New Roman" w:cs="Times New Roman"/>
          <w:sz w:val="28"/>
          <w:szCs w:val="28"/>
          <w:lang w:eastAsia="ru-RU"/>
        </w:rPr>
        <w:t xml:space="preserve"> неурегулированных расхождений в данных аудируемого лица и данных внешнего подтверждения (МСА 505);</w:t>
      </w:r>
      <w:r>
        <w:rPr>
          <w:rFonts w:ascii="Times New Roman" w:eastAsia="Times New Roman" w:hAnsi="Times New Roman" w:cs="Times New Roman"/>
          <w:sz w:val="28"/>
          <w:szCs w:val="28"/>
          <w:lang w:eastAsia="ru-RU"/>
        </w:rPr>
        <w:t xml:space="preserve"> </w:t>
      </w:r>
    </w:p>
    <w:p w:rsidR="009F5F53" w:rsidRDefault="009F5F53" w:rsidP="009F5F5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B74E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наличие</w:t>
      </w:r>
      <w:r w:rsidRPr="00B74E22">
        <w:rPr>
          <w:rFonts w:ascii="Times New Roman" w:eastAsia="Times New Roman" w:hAnsi="Times New Roman" w:cs="Times New Roman"/>
          <w:sz w:val="28"/>
          <w:szCs w:val="28"/>
          <w:lang w:eastAsia="ru-RU"/>
        </w:rPr>
        <w:t xml:space="preserve"> заявлений и разъяснений аудируемого лица в аудиторских файлах (МСА 580).</w:t>
      </w:r>
    </w:p>
    <w:p w:rsidR="009F5F53" w:rsidRDefault="009F5F53" w:rsidP="009F5F53">
      <w:pPr>
        <w:ind w:firstLine="709"/>
        <w:jc w:val="both"/>
        <w:rPr>
          <w:rFonts w:ascii="Times New Roman" w:eastAsia="Times New Roman" w:hAnsi="Times New Roman" w:cs="Times New Roman"/>
          <w:color w:val="000000"/>
          <w:sz w:val="28"/>
          <w:szCs w:val="28"/>
          <w:lang w:eastAsia="ru-RU"/>
        </w:rPr>
      </w:pPr>
    </w:p>
    <w:p w:rsidR="00DF22CE" w:rsidRDefault="00BB3DC1" w:rsidP="00BB3DC1">
      <w:pPr>
        <w:widowControl w:val="0"/>
        <w:jc w:val="center"/>
        <w:rPr>
          <w:rFonts w:ascii="Times New Roman" w:eastAsia="Times New Roman" w:hAnsi="Times New Roman" w:cs="Times New Roman"/>
          <w:b/>
          <w:color w:val="000000"/>
          <w:sz w:val="28"/>
          <w:szCs w:val="28"/>
          <w:lang w:eastAsia="ru-RU"/>
        </w:rPr>
      </w:pPr>
      <w:r w:rsidRPr="00B11CB3">
        <w:rPr>
          <w:rFonts w:ascii="Times New Roman" w:eastAsia="Times New Roman" w:hAnsi="Times New Roman" w:cs="Times New Roman"/>
          <w:b/>
          <w:color w:val="000000"/>
          <w:sz w:val="28"/>
          <w:szCs w:val="28"/>
          <w:lang w:eastAsia="ru-RU"/>
        </w:rPr>
        <w:t xml:space="preserve">Применение </w:t>
      </w:r>
      <w:r>
        <w:rPr>
          <w:rFonts w:ascii="Times New Roman" w:eastAsia="Times New Roman" w:hAnsi="Times New Roman" w:cs="Times New Roman"/>
          <w:b/>
          <w:color w:val="000000"/>
          <w:sz w:val="28"/>
          <w:szCs w:val="28"/>
          <w:lang w:eastAsia="ru-RU"/>
        </w:rPr>
        <w:t>принципа</w:t>
      </w:r>
      <w:r w:rsidRPr="00B11CB3">
        <w:rPr>
          <w:rFonts w:ascii="Times New Roman" w:eastAsia="Times New Roman" w:hAnsi="Times New Roman" w:cs="Times New Roman"/>
          <w:b/>
          <w:color w:val="000000"/>
          <w:sz w:val="28"/>
          <w:szCs w:val="28"/>
          <w:lang w:eastAsia="ru-RU"/>
        </w:rPr>
        <w:t xml:space="preserve"> существенности при планировании </w:t>
      </w:r>
    </w:p>
    <w:p w:rsidR="00BB3DC1" w:rsidRDefault="00BB3DC1" w:rsidP="00BB3DC1">
      <w:pPr>
        <w:widowControl w:val="0"/>
        <w:jc w:val="center"/>
        <w:rPr>
          <w:rFonts w:ascii="Times New Roman" w:eastAsia="Times New Roman" w:hAnsi="Times New Roman" w:cs="Times New Roman"/>
          <w:b/>
          <w:color w:val="000000"/>
          <w:sz w:val="28"/>
          <w:szCs w:val="28"/>
          <w:lang w:eastAsia="ru-RU"/>
        </w:rPr>
      </w:pPr>
      <w:r w:rsidRPr="00B11CB3">
        <w:rPr>
          <w:rFonts w:ascii="Times New Roman" w:eastAsia="Times New Roman" w:hAnsi="Times New Roman" w:cs="Times New Roman"/>
          <w:b/>
          <w:color w:val="000000"/>
          <w:sz w:val="28"/>
          <w:szCs w:val="28"/>
          <w:lang w:eastAsia="ru-RU"/>
        </w:rPr>
        <w:t>и проведении аудита бухгалтерской отчетности</w:t>
      </w:r>
    </w:p>
    <w:p w:rsidR="00BB3DC1" w:rsidRDefault="00BB3DC1" w:rsidP="00BB3DC1">
      <w:pPr>
        <w:widowControl w:val="0"/>
        <w:jc w:val="center"/>
        <w:rPr>
          <w:rFonts w:ascii="Times New Roman" w:eastAsia="Times New Roman" w:hAnsi="Times New Roman" w:cs="Times New Roman"/>
          <w:b/>
          <w:color w:val="000000"/>
          <w:sz w:val="28"/>
          <w:szCs w:val="28"/>
          <w:lang w:eastAsia="ru-RU"/>
        </w:rPr>
      </w:pPr>
    </w:p>
    <w:p w:rsidR="00BB3DC1" w:rsidRDefault="00BB3DC1" w:rsidP="00BB3DC1">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МСА 320 «</w:t>
      </w:r>
      <w:r w:rsidRPr="00D8177B">
        <w:rPr>
          <w:rFonts w:ascii="Times New Roman" w:eastAsia="Times New Roman" w:hAnsi="Times New Roman" w:cs="Times New Roman"/>
          <w:color w:val="000000"/>
          <w:sz w:val="28"/>
          <w:szCs w:val="28"/>
          <w:lang w:eastAsia="ru-RU"/>
        </w:rPr>
        <w:t>Существенность при планировании и проведении аудита</w:t>
      </w:r>
      <w:r>
        <w:rPr>
          <w:rFonts w:ascii="Times New Roman" w:eastAsia="Times New Roman" w:hAnsi="Times New Roman" w:cs="Times New Roman"/>
          <w:color w:val="000000"/>
          <w:sz w:val="28"/>
          <w:szCs w:val="28"/>
          <w:lang w:eastAsia="ru-RU"/>
        </w:rPr>
        <w:t>» п</w:t>
      </w:r>
      <w:r w:rsidRPr="00D8177B">
        <w:rPr>
          <w:rFonts w:ascii="Times New Roman" w:eastAsia="Times New Roman" w:hAnsi="Times New Roman" w:cs="Times New Roman"/>
          <w:color w:val="000000"/>
          <w:sz w:val="28"/>
          <w:szCs w:val="28"/>
          <w:lang w:eastAsia="ru-RU"/>
        </w:rPr>
        <w:t>ринцип существенности применяется аудитор</w:t>
      </w:r>
      <w:r>
        <w:rPr>
          <w:rFonts w:ascii="Times New Roman" w:eastAsia="Times New Roman" w:hAnsi="Times New Roman" w:cs="Times New Roman"/>
          <w:color w:val="000000"/>
          <w:sz w:val="28"/>
          <w:szCs w:val="28"/>
          <w:lang w:eastAsia="ru-RU"/>
        </w:rPr>
        <w:t>ом</w:t>
      </w:r>
      <w:r w:rsidRPr="00D8177B">
        <w:rPr>
          <w:rFonts w:ascii="Times New Roman" w:eastAsia="Times New Roman" w:hAnsi="Times New Roman" w:cs="Times New Roman"/>
          <w:color w:val="000000"/>
          <w:sz w:val="28"/>
          <w:szCs w:val="28"/>
          <w:lang w:eastAsia="ru-RU"/>
        </w:rPr>
        <w:t xml:space="preserve"> как при планировании, так и при проведении аудита, а также при оценке влияния на аудит выявленных искажений, при оценке влияния на </w:t>
      </w:r>
      <w:r>
        <w:rPr>
          <w:rFonts w:ascii="Times New Roman" w:eastAsia="Times New Roman" w:hAnsi="Times New Roman" w:cs="Times New Roman"/>
          <w:color w:val="000000"/>
          <w:sz w:val="28"/>
          <w:szCs w:val="28"/>
          <w:lang w:eastAsia="ru-RU"/>
        </w:rPr>
        <w:t>бухгалтерскую</w:t>
      </w:r>
      <w:r w:rsidRPr="00D8177B">
        <w:rPr>
          <w:rFonts w:ascii="Times New Roman" w:eastAsia="Times New Roman" w:hAnsi="Times New Roman" w:cs="Times New Roman"/>
          <w:color w:val="000000"/>
          <w:sz w:val="28"/>
          <w:szCs w:val="28"/>
          <w:lang w:eastAsia="ru-RU"/>
        </w:rPr>
        <w:t xml:space="preserve"> отчетность неисправленных искажений, если такие имеются, и при формулировании мнения в аудиторском заключении</w:t>
      </w:r>
      <w:r>
        <w:rPr>
          <w:rFonts w:ascii="Times New Roman" w:eastAsia="Times New Roman" w:hAnsi="Times New Roman" w:cs="Times New Roman"/>
          <w:color w:val="000000"/>
          <w:sz w:val="28"/>
          <w:szCs w:val="28"/>
          <w:lang w:eastAsia="ru-RU"/>
        </w:rPr>
        <w:t>.</w:t>
      </w:r>
    </w:p>
    <w:p w:rsidR="00BB3DC1" w:rsidRPr="00DD7606" w:rsidRDefault="00BB3DC1" w:rsidP="00BB3DC1">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Определение существенности является предметом профессионального суждения и зависит от понимания аудитором потребностей в финансовой информации пользователей бухгалтерской отчетности.</w:t>
      </w:r>
    </w:p>
    <w:p w:rsidR="00BB3DC1" w:rsidRPr="00D8177B" w:rsidRDefault="00BB3DC1" w:rsidP="00BB3DC1">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8177B">
        <w:rPr>
          <w:rFonts w:ascii="Times New Roman" w:eastAsia="Times New Roman" w:hAnsi="Times New Roman" w:cs="Times New Roman"/>
          <w:color w:val="000000"/>
          <w:sz w:val="28"/>
          <w:szCs w:val="28"/>
          <w:lang w:eastAsia="ru-RU"/>
        </w:rPr>
        <w:t>При планировании аудита аудитор формирует суждение о размерах искажений, которые будут считаться существенными. Это суждение создает основу:</w:t>
      </w:r>
    </w:p>
    <w:p w:rsidR="00BB3DC1" w:rsidRPr="00D8177B"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D8177B">
        <w:rPr>
          <w:rFonts w:ascii="Times New Roman" w:eastAsia="Times New Roman" w:hAnsi="Times New Roman" w:cs="Times New Roman"/>
          <w:color w:val="000000"/>
          <w:sz w:val="28"/>
          <w:szCs w:val="28"/>
          <w:lang w:eastAsia="ru-RU"/>
        </w:rPr>
        <w:t>определения характера, сроков и объема процедур оценки рисков;</w:t>
      </w:r>
    </w:p>
    <w:p w:rsidR="00BB3DC1" w:rsidRPr="00D8177B"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D8177B">
        <w:rPr>
          <w:rFonts w:ascii="Times New Roman" w:eastAsia="Times New Roman" w:hAnsi="Times New Roman" w:cs="Times New Roman"/>
          <w:color w:val="000000"/>
          <w:sz w:val="28"/>
          <w:szCs w:val="28"/>
          <w:lang w:eastAsia="ru-RU"/>
        </w:rPr>
        <w:t>выявления и оценки рисков существенного искажения;</w:t>
      </w:r>
    </w:p>
    <w:p w:rsidR="00BB3DC1" w:rsidRPr="00B11CB3"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D8177B">
        <w:rPr>
          <w:rFonts w:ascii="Times New Roman" w:eastAsia="Times New Roman" w:hAnsi="Times New Roman" w:cs="Times New Roman"/>
          <w:color w:val="000000"/>
          <w:sz w:val="28"/>
          <w:szCs w:val="28"/>
          <w:lang w:eastAsia="ru-RU"/>
        </w:rPr>
        <w:t>определения характера, сроков и объема дальнейших аудиторских процедур.</w:t>
      </w:r>
    </w:p>
    <w:p w:rsidR="00BB3DC1" w:rsidRDefault="00BB3DC1" w:rsidP="00BB3DC1">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этом с</w:t>
      </w:r>
      <w:r w:rsidRPr="008B5A5D">
        <w:rPr>
          <w:rFonts w:ascii="Times New Roman" w:eastAsia="Times New Roman" w:hAnsi="Times New Roman" w:cs="Times New Roman"/>
          <w:color w:val="000000"/>
          <w:sz w:val="28"/>
          <w:szCs w:val="28"/>
          <w:lang w:eastAsia="ru-RU"/>
        </w:rPr>
        <w:t xml:space="preserve">ущественность, определенная на этапе планирования аудита, не обязательно задает величину, меньше которой неисправленные искажения в отдельности или в совокупности всегда будут оцениваться как несущественные. </w:t>
      </w:r>
      <w:r>
        <w:rPr>
          <w:rFonts w:ascii="Times New Roman" w:eastAsia="Times New Roman" w:hAnsi="Times New Roman" w:cs="Times New Roman"/>
          <w:color w:val="000000"/>
          <w:sz w:val="28"/>
          <w:szCs w:val="28"/>
          <w:lang w:eastAsia="ru-RU"/>
        </w:rPr>
        <w:t>Существенность для бухгалтерской отчетности в целом определяется при формировании общей стратегии аудита.</w:t>
      </w:r>
    </w:p>
    <w:p w:rsidR="00BB3DC1" w:rsidRDefault="00BB3DC1" w:rsidP="00BB3DC1">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Если в конкретных обстоятельствах имеется один или несколько определенных видов операций, остатков по счетам или раскрытия информации, в отношении которых искажения на величины, меньшие, чем уровень существенности для бухгалтерской отчетности в целом, могут, как это можно обоснованно предположить, повлиять на экономические решения пользователей, принимаемые на основе бухгалтерской отчетности, аудитор должен также определить уровень или уровни существенности, применяемые к этим определенным видам операций, остаткам по счетам или раскрытию информации. </w:t>
      </w:r>
    </w:p>
    <w:p w:rsidR="00BB3DC1" w:rsidRDefault="00BB3DC1" w:rsidP="00BB3DC1">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определении существенности для бухгалтерской отчетности в целом аудитору необходимо максимально учесть интересы пользователей такой отчетности. </w:t>
      </w:r>
      <w:r w:rsidRPr="009F5FF7">
        <w:rPr>
          <w:rFonts w:ascii="Times New Roman" w:eastAsia="Times New Roman" w:hAnsi="Times New Roman" w:cs="Times New Roman"/>
          <w:color w:val="000000"/>
          <w:sz w:val="28"/>
          <w:szCs w:val="28"/>
          <w:lang w:eastAsia="ru-RU"/>
        </w:rPr>
        <w:t xml:space="preserve">При планировании аудита исключительно с целью обнаружения отдельных существенных искажений, упускается из виду тот факт, что существенное искажение </w:t>
      </w:r>
      <w:r>
        <w:rPr>
          <w:rFonts w:ascii="Times New Roman" w:eastAsia="Times New Roman" w:hAnsi="Times New Roman" w:cs="Times New Roman"/>
          <w:color w:val="000000"/>
          <w:sz w:val="28"/>
          <w:szCs w:val="28"/>
          <w:lang w:eastAsia="ru-RU"/>
        </w:rPr>
        <w:t>бухгалтерской</w:t>
      </w:r>
      <w:r w:rsidRPr="009F5FF7">
        <w:rPr>
          <w:rFonts w:ascii="Times New Roman" w:eastAsia="Times New Roman" w:hAnsi="Times New Roman" w:cs="Times New Roman"/>
          <w:color w:val="000000"/>
          <w:sz w:val="28"/>
          <w:szCs w:val="28"/>
          <w:lang w:eastAsia="ru-RU"/>
        </w:rPr>
        <w:t xml:space="preserve"> отчетности может представлять собой совокупность искажений, каждое из которых не является существенным само по себе и не оставляет запаса на возможные необнаруженные искажения. Существенность для выполнения аудиторских процедур (которая, как следует из определения, представляет собой одну или несколько величин) устанавливается с целью снижения до приемлемо низкого уровня вероятности того, что совокупность неисправленных и невыявленных искажений в </w:t>
      </w:r>
      <w:r>
        <w:rPr>
          <w:rFonts w:ascii="Times New Roman" w:eastAsia="Times New Roman" w:hAnsi="Times New Roman" w:cs="Times New Roman"/>
          <w:color w:val="000000"/>
          <w:sz w:val="28"/>
          <w:szCs w:val="28"/>
          <w:lang w:eastAsia="ru-RU"/>
        </w:rPr>
        <w:t>бухгалтерской</w:t>
      </w:r>
      <w:r w:rsidRPr="009F5FF7">
        <w:rPr>
          <w:rFonts w:ascii="Times New Roman" w:eastAsia="Times New Roman" w:hAnsi="Times New Roman" w:cs="Times New Roman"/>
          <w:color w:val="000000"/>
          <w:sz w:val="28"/>
          <w:szCs w:val="28"/>
          <w:lang w:eastAsia="ru-RU"/>
        </w:rPr>
        <w:t xml:space="preserve"> отчетности превысит величину существенности для </w:t>
      </w:r>
      <w:r>
        <w:rPr>
          <w:rFonts w:ascii="Times New Roman" w:eastAsia="Times New Roman" w:hAnsi="Times New Roman" w:cs="Times New Roman"/>
          <w:color w:val="000000"/>
          <w:sz w:val="28"/>
          <w:szCs w:val="28"/>
          <w:lang w:eastAsia="ru-RU"/>
        </w:rPr>
        <w:t>бухгалтерской</w:t>
      </w:r>
      <w:r w:rsidRPr="009F5FF7">
        <w:rPr>
          <w:rFonts w:ascii="Times New Roman" w:eastAsia="Times New Roman" w:hAnsi="Times New Roman" w:cs="Times New Roman"/>
          <w:color w:val="000000"/>
          <w:sz w:val="28"/>
          <w:szCs w:val="28"/>
          <w:lang w:eastAsia="ru-RU"/>
        </w:rPr>
        <w:t xml:space="preserve"> отчетности в целом. Также существенность для выполнения аудиторских процедур, относящаяся к уровню существенности, установленному для определенного вида операций, остатков по счетам или раскрытия информации, задается с целью снижения до приемлемо низкого уровня вероятности того, что совокупность неисправленных и необнаруженных искажений в таком виде операций, остатков по счетам или раскрытия информации, превысит уровень существенности для такого определенного вида операций, остатков по счетам или раскрытия информации. Определение существенности для выполнения аудиторских процедур не является простым механическим подсчетом, а предполагает применение профессионального суждения. Оно зависит от полученного аудитором понимания организации, уточненного в ходе выполнения процедур оценки рисков, а также от характера и объема искажений, выявленных в ходе предшествующих аудиторских заданий, и, таким образом, от ожиданий аудитора в отношении искажений в текущем периоде.</w:t>
      </w:r>
    </w:p>
    <w:p w:rsidR="00BB3DC1" w:rsidRPr="000D3F06"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0D3F06">
        <w:rPr>
          <w:rFonts w:ascii="Times New Roman" w:eastAsia="Times New Roman" w:hAnsi="Times New Roman" w:cs="Times New Roman"/>
          <w:color w:val="000000"/>
          <w:sz w:val="28"/>
          <w:szCs w:val="28"/>
          <w:lang w:eastAsia="ru-RU"/>
        </w:rPr>
        <w:t>Аудитор должен включить в аудиторскую документацию следующие величины и факторы, которые были проанализированы при определении этих величин:</w:t>
      </w:r>
    </w:p>
    <w:p w:rsidR="00BB3DC1" w:rsidRPr="000D3F06"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0D3F06">
        <w:rPr>
          <w:rFonts w:ascii="Times New Roman" w:eastAsia="Times New Roman" w:hAnsi="Times New Roman" w:cs="Times New Roman"/>
          <w:color w:val="000000"/>
          <w:sz w:val="28"/>
          <w:szCs w:val="28"/>
          <w:lang w:eastAsia="ru-RU"/>
        </w:rPr>
        <w:t xml:space="preserve">существенность для </w:t>
      </w:r>
      <w:r>
        <w:rPr>
          <w:rFonts w:ascii="Times New Roman" w:eastAsia="Times New Roman" w:hAnsi="Times New Roman" w:cs="Times New Roman"/>
          <w:color w:val="000000"/>
          <w:sz w:val="28"/>
          <w:szCs w:val="28"/>
          <w:lang w:eastAsia="ru-RU"/>
        </w:rPr>
        <w:t>бухгалтерской</w:t>
      </w:r>
      <w:r w:rsidRPr="000D3F06">
        <w:rPr>
          <w:rFonts w:ascii="Times New Roman" w:eastAsia="Times New Roman" w:hAnsi="Times New Roman" w:cs="Times New Roman"/>
          <w:color w:val="000000"/>
          <w:sz w:val="28"/>
          <w:szCs w:val="28"/>
          <w:lang w:eastAsia="ru-RU"/>
        </w:rPr>
        <w:t xml:space="preserve"> отчетности в целом;</w:t>
      </w:r>
    </w:p>
    <w:p w:rsidR="00BB3DC1" w:rsidRPr="000D3F06"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0D3F06">
        <w:rPr>
          <w:rFonts w:ascii="Times New Roman" w:eastAsia="Times New Roman" w:hAnsi="Times New Roman" w:cs="Times New Roman"/>
          <w:color w:val="000000"/>
          <w:sz w:val="28"/>
          <w:szCs w:val="28"/>
          <w:lang w:eastAsia="ru-RU"/>
        </w:rPr>
        <w:t>если уместно, уровень или уровни существенности для определенных видов операций, остатков по счетам или раскрытия информации;</w:t>
      </w:r>
    </w:p>
    <w:p w:rsidR="00BB3DC1" w:rsidRPr="000D3F06"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0D3F06">
        <w:rPr>
          <w:rFonts w:ascii="Times New Roman" w:eastAsia="Times New Roman" w:hAnsi="Times New Roman" w:cs="Times New Roman"/>
          <w:color w:val="000000"/>
          <w:sz w:val="28"/>
          <w:szCs w:val="28"/>
          <w:lang w:eastAsia="ru-RU"/>
        </w:rPr>
        <w:t>существенность для выполнения аудиторских процедур;</w:t>
      </w:r>
    </w:p>
    <w:p w:rsidR="00BB3DC1"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0D3F06">
        <w:rPr>
          <w:rFonts w:ascii="Times New Roman" w:eastAsia="Times New Roman" w:hAnsi="Times New Roman" w:cs="Times New Roman"/>
          <w:color w:val="000000"/>
          <w:sz w:val="28"/>
          <w:szCs w:val="28"/>
          <w:lang w:eastAsia="ru-RU"/>
        </w:rPr>
        <w:t xml:space="preserve">данные о пересмотре </w:t>
      </w:r>
      <w:r>
        <w:rPr>
          <w:rFonts w:ascii="Times New Roman" w:eastAsia="Times New Roman" w:hAnsi="Times New Roman" w:cs="Times New Roman"/>
          <w:color w:val="000000"/>
          <w:sz w:val="28"/>
          <w:szCs w:val="28"/>
          <w:lang w:eastAsia="ru-RU"/>
        </w:rPr>
        <w:t xml:space="preserve">вышеуказанных </w:t>
      </w:r>
      <w:r w:rsidRPr="000D3F06">
        <w:rPr>
          <w:rFonts w:ascii="Times New Roman" w:eastAsia="Times New Roman" w:hAnsi="Times New Roman" w:cs="Times New Roman"/>
          <w:color w:val="000000"/>
          <w:sz w:val="28"/>
          <w:szCs w:val="28"/>
          <w:lang w:eastAsia="ru-RU"/>
        </w:rPr>
        <w:t>уровней существенности в ходе аудита.</w:t>
      </w:r>
    </w:p>
    <w:p w:rsidR="00BB3DC1" w:rsidRDefault="00BB3DC1" w:rsidP="00BB3DC1">
      <w:pPr>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В соответствии с МСА </w:t>
      </w:r>
      <w:r w:rsidRPr="000D3F06">
        <w:rPr>
          <w:rFonts w:ascii="Times New Roman" w:eastAsia="Times New Roman" w:hAnsi="Times New Roman" w:cs="Times New Roman"/>
          <w:color w:val="000000"/>
          <w:sz w:val="28"/>
          <w:szCs w:val="28"/>
          <w:lang w:eastAsia="ru-RU"/>
        </w:rPr>
        <w:t xml:space="preserve">450 </w:t>
      </w:r>
      <w:r>
        <w:rPr>
          <w:rFonts w:ascii="Times New Roman" w:eastAsia="Times New Roman" w:hAnsi="Times New Roman" w:cs="Times New Roman"/>
          <w:color w:val="000000"/>
          <w:sz w:val="28"/>
          <w:szCs w:val="28"/>
          <w:lang w:eastAsia="ru-RU"/>
        </w:rPr>
        <w:t>«</w:t>
      </w:r>
      <w:r w:rsidRPr="000D3F06">
        <w:rPr>
          <w:rFonts w:ascii="Times New Roman" w:eastAsia="Times New Roman" w:hAnsi="Times New Roman" w:cs="Times New Roman"/>
          <w:color w:val="000000"/>
          <w:sz w:val="28"/>
          <w:szCs w:val="28"/>
          <w:lang w:eastAsia="ru-RU"/>
        </w:rPr>
        <w:t>Оценка искажений, выявленных в ходе аудита</w:t>
      </w:r>
      <w:r>
        <w:rPr>
          <w:rFonts w:ascii="Times New Roman" w:eastAsia="Times New Roman" w:hAnsi="Times New Roman" w:cs="Times New Roman"/>
          <w:color w:val="000000"/>
          <w:sz w:val="28"/>
          <w:szCs w:val="28"/>
          <w:lang w:eastAsia="ru-RU"/>
        </w:rPr>
        <w:t>» е</w:t>
      </w:r>
      <w:r w:rsidRPr="000D3F06">
        <w:rPr>
          <w:rFonts w:ascii="Times New Roman" w:eastAsia="Times New Roman" w:hAnsi="Times New Roman" w:cs="Times New Roman"/>
          <w:color w:val="000000"/>
          <w:sz w:val="28"/>
          <w:szCs w:val="28"/>
          <w:lang w:eastAsia="ru-RU"/>
        </w:rPr>
        <w:t>сли совокупность искажений, накопленных в ходе аудита, приближается к существенности, определенной в соответствии с МСА 320, то может существовать превышающий приемлемо низкий уровень риск того, что возможные необнаруженные искажения, взятые в совокупности с искажениями, накопленными в ходе аудита, могут превысить существенность. Необнаруженные искажения могут существовать вследствие риска выборки и риска, не связанного с выборкой.</w:t>
      </w:r>
      <w:r>
        <w:rPr>
          <w:rFonts w:ascii="Times New Roman" w:eastAsia="Times New Roman" w:hAnsi="Times New Roman" w:cs="Times New Roman"/>
          <w:color w:val="000000"/>
          <w:sz w:val="28"/>
          <w:szCs w:val="28"/>
          <w:lang w:eastAsia="ru-RU"/>
        </w:rPr>
        <w:t xml:space="preserve"> В связи с чем  искажения, выявленные в ходе аудита, за исключением тех, которые являются </w:t>
      </w:r>
      <w:r w:rsidRPr="00DD7606">
        <w:rPr>
          <w:rFonts w:ascii="Times New Roman" w:hAnsi="Times New Roman" w:cs="Times New Roman"/>
          <w:sz w:val="28"/>
          <w:szCs w:val="28"/>
        </w:rPr>
        <w:t>явно незначительными, должны быть накоплены аудитором</w:t>
      </w:r>
      <w:r>
        <w:rPr>
          <w:rFonts w:ascii="Times New Roman" w:hAnsi="Times New Roman" w:cs="Times New Roman"/>
          <w:sz w:val="28"/>
          <w:szCs w:val="28"/>
        </w:rPr>
        <w:t>. При этом «я</w:t>
      </w:r>
      <w:r w:rsidRPr="000D3F06">
        <w:rPr>
          <w:rFonts w:ascii="Times New Roman" w:hAnsi="Times New Roman" w:cs="Times New Roman"/>
          <w:sz w:val="28"/>
          <w:szCs w:val="28"/>
        </w:rPr>
        <w:t>вно незначительные</w:t>
      </w:r>
      <w:r>
        <w:rPr>
          <w:rFonts w:ascii="Times New Roman" w:hAnsi="Times New Roman" w:cs="Times New Roman"/>
          <w:sz w:val="28"/>
          <w:szCs w:val="28"/>
        </w:rPr>
        <w:t>»</w:t>
      </w:r>
      <w:r w:rsidRPr="000D3F06">
        <w:rPr>
          <w:rFonts w:ascii="Times New Roman" w:hAnsi="Times New Roman" w:cs="Times New Roman"/>
          <w:sz w:val="28"/>
          <w:szCs w:val="28"/>
        </w:rPr>
        <w:t xml:space="preserve"> суммы не означает </w:t>
      </w:r>
      <w:r>
        <w:rPr>
          <w:rFonts w:ascii="Times New Roman" w:hAnsi="Times New Roman" w:cs="Times New Roman"/>
          <w:sz w:val="28"/>
          <w:szCs w:val="28"/>
        </w:rPr>
        <w:t>«</w:t>
      </w:r>
      <w:r w:rsidRPr="000D3F06">
        <w:rPr>
          <w:rFonts w:ascii="Times New Roman" w:hAnsi="Times New Roman" w:cs="Times New Roman"/>
          <w:sz w:val="28"/>
          <w:szCs w:val="28"/>
        </w:rPr>
        <w:t>несущественные</w:t>
      </w:r>
      <w:r>
        <w:rPr>
          <w:rFonts w:ascii="Times New Roman" w:hAnsi="Times New Roman" w:cs="Times New Roman"/>
          <w:sz w:val="28"/>
          <w:szCs w:val="28"/>
        </w:rPr>
        <w:t>»</w:t>
      </w:r>
      <w:r w:rsidRPr="000D3F06">
        <w:rPr>
          <w:rFonts w:ascii="Times New Roman" w:hAnsi="Times New Roman" w:cs="Times New Roman"/>
          <w:sz w:val="28"/>
          <w:szCs w:val="28"/>
        </w:rPr>
        <w:t>. Явно незначительные суммы имеют совершенно другой (меньший) порядок величины или совершенно отличаются по характеру от тех, которые рассматриваются как существенные и будут являться такими искажениями, которые однозначно не будут иметь последствий, независимо от того, взяты ли они в отдельности или в совокупности и с применением каких именно критериев размера, характера или обстоятельств возникновения они оценены. При наличии какой-либо неопределенности относительно того, является ли одна или несколько статей явно незначительными, такая статья расценивается как не являющаяся явно незначительной.</w:t>
      </w:r>
    </w:p>
    <w:p w:rsidR="00BB3DC1" w:rsidRDefault="00BB3DC1" w:rsidP="00BB3DC1">
      <w:pPr>
        <w:ind w:firstLine="709"/>
        <w:jc w:val="both"/>
        <w:rPr>
          <w:rFonts w:ascii="Times New Roman" w:hAnsi="Times New Roman" w:cs="Times New Roman"/>
          <w:sz w:val="28"/>
          <w:szCs w:val="28"/>
        </w:rPr>
      </w:pPr>
    </w:p>
    <w:p w:rsidR="00BB3DC1" w:rsidRDefault="00BB3DC1" w:rsidP="00BB3DC1">
      <w:pPr>
        <w:widowControl w:val="0"/>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 xml:space="preserve">Аудиторские процедуры в отношении применимости </w:t>
      </w:r>
      <w:r w:rsidRPr="004422B8">
        <w:rPr>
          <w:rFonts w:ascii="Times New Roman" w:eastAsia="Times New Roman" w:hAnsi="Times New Roman" w:cs="Times New Roman"/>
          <w:b/>
          <w:color w:val="000000"/>
          <w:sz w:val="28"/>
          <w:szCs w:val="28"/>
          <w:lang w:eastAsia="ru-RU"/>
        </w:rPr>
        <w:br/>
        <w:t>допущения непрерывности деятельности аудируемого лица</w:t>
      </w:r>
    </w:p>
    <w:p w:rsidR="00BB3DC1" w:rsidRPr="004422B8" w:rsidRDefault="00BB3DC1" w:rsidP="00BB3DC1">
      <w:pPr>
        <w:widowControl w:val="0"/>
        <w:ind w:firstLine="709"/>
        <w:jc w:val="center"/>
        <w:rPr>
          <w:rFonts w:ascii="Times New Roman" w:eastAsia="Times New Roman" w:hAnsi="Times New Roman" w:cs="Times New Roman"/>
          <w:b/>
          <w:color w:val="000000"/>
          <w:sz w:val="28"/>
          <w:szCs w:val="28"/>
          <w:lang w:eastAsia="ru-RU"/>
        </w:rPr>
      </w:pPr>
    </w:p>
    <w:p w:rsidR="00BB3DC1" w:rsidRPr="004422B8"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Согласно МСА 570 </w:t>
      </w:r>
      <w:r>
        <w:rPr>
          <w:rFonts w:ascii="Times New Roman" w:eastAsia="Times New Roman" w:hAnsi="Times New Roman" w:cs="Times New Roman"/>
          <w:color w:val="000000"/>
          <w:sz w:val="28"/>
          <w:szCs w:val="28"/>
          <w:lang w:eastAsia="ru-RU"/>
        </w:rPr>
        <w:t>«</w:t>
      </w:r>
      <w:r w:rsidRPr="000A67C1">
        <w:rPr>
          <w:rFonts w:ascii="Times New Roman" w:eastAsia="Times New Roman" w:hAnsi="Times New Roman" w:cs="Times New Roman"/>
          <w:sz w:val="28"/>
          <w:szCs w:val="28"/>
          <w:lang w:eastAsia="ru-RU"/>
        </w:rPr>
        <w:t>Непрерывность деятельности</w:t>
      </w:r>
      <w:r>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color w:val="000000"/>
          <w:sz w:val="28"/>
          <w:szCs w:val="28"/>
          <w:lang w:eastAsia="ru-RU"/>
        </w:rPr>
        <w:t>аудитору необходимо:</w:t>
      </w:r>
    </w:p>
    <w:p w:rsidR="00BB3DC1" w:rsidRPr="004422B8"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получить достаточные надлежащие аудиторские доказательства и сделать вывод в отношении правомерности применения руководством аудируемого лица принципа непрерывности деятельности, используемого в бухгалтерском учете, при подготовке </w:t>
      </w:r>
      <w:r>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w:t>
      </w:r>
    </w:p>
    <w:p w:rsidR="00BB3DC1"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сделать на основании полученных аудиторских доказательств вывод о том, имеется ли существенная неопределенность в связи с событиями или условиями, которые могут вызвать значительные сомнения в способности </w:t>
      </w:r>
      <w:r>
        <w:rPr>
          <w:rFonts w:ascii="Times New Roman" w:eastAsia="Times New Roman" w:hAnsi="Times New Roman" w:cs="Times New Roman"/>
          <w:color w:val="000000"/>
          <w:sz w:val="28"/>
          <w:szCs w:val="28"/>
          <w:lang w:eastAsia="ru-RU"/>
        </w:rPr>
        <w:t>аудируемого лица</w:t>
      </w:r>
      <w:r w:rsidRPr="004422B8">
        <w:rPr>
          <w:rFonts w:ascii="Times New Roman" w:eastAsia="Times New Roman" w:hAnsi="Times New Roman" w:cs="Times New Roman"/>
          <w:color w:val="000000"/>
          <w:sz w:val="28"/>
          <w:szCs w:val="28"/>
          <w:lang w:eastAsia="ru-RU"/>
        </w:rPr>
        <w:t xml:space="preserve"> продолжать непрерывно свою деятельность</w:t>
      </w:r>
      <w:r>
        <w:rPr>
          <w:rFonts w:ascii="Times New Roman" w:eastAsia="Times New Roman" w:hAnsi="Times New Roman" w:cs="Times New Roman"/>
          <w:color w:val="000000"/>
          <w:sz w:val="28"/>
          <w:szCs w:val="28"/>
          <w:lang w:eastAsia="ru-RU"/>
        </w:rPr>
        <w:t>;</w:t>
      </w:r>
    </w:p>
    <w:p w:rsidR="00BB3DC1" w:rsidRPr="004422B8" w:rsidRDefault="00BB3DC1" w:rsidP="00BB3DC1">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предоставить заключение в соответствии с МСА 570</w:t>
      </w:r>
      <w:r w:rsidRPr="004422B8">
        <w:rPr>
          <w:rFonts w:ascii="Times New Roman" w:eastAsia="Times New Roman" w:hAnsi="Times New Roman" w:cs="Times New Roman"/>
          <w:color w:val="000000"/>
          <w:sz w:val="28"/>
          <w:szCs w:val="28"/>
          <w:lang w:eastAsia="ru-RU"/>
        </w:rPr>
        <w:t>.</w:t>
      </w:r>
    </w:p>
    <w:p w:rsidR="00BB3DC1" w:rsidRPr="004422B8"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На протяжении всего аудита аудитор должен внимательно относиться к аудиторским доказательствам, указывающим на то, что имеются события или условия, которые могут вызвать значительные сомнения в способности </w:t>
      </w:r>
      <w:r>
        <w:rPr>
          <w:rFonts w:ascii="Times New Roman" w:eastAsia="Times New Roman" w:hAnsi="Times New Roman" w:cs="Times New Roman"/>
          <w:color w:val="000000"/>
          <w:sz w:val="28"/>
          <w:szCs w:val="28"/>
          <w:lang w:eastAsia="ru-RU"/>
        </w:rPr>
        <w:t>аудируемого лица</w:t>
      </w:r>
      <w:r w:rsidRPr="004422B8">
        <w:rPr>
          <w:rFonts w:ascii="Times New Roman" w:eastAsia="Times New Roman" w:hAnsi="Times New Roman" w:cs="Times New Roman"/>
          <w:color w:val="000000"/>
          <w:sz w:val="28"/>
          <w:szCs w:val="28"/>
          <w:lang w:eastAsia="ru-RU"/>
        </w:rPr>
        <w:t xml:space="preserve"> продолжать непрерывно свою деятельность.</w:t>
      </w:r>
    </w:p>
    <w:p w:rsidR="00BB3DC1" w:rsidRPr="004422B8"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При проведении аудиторских процедур в отношении применимости допущения непрерывности деятельности аудируемого лица аудитор:</w:t>
      </w:r>
    </w:p>
    <w:p w:rsidR="00BB3DC1" w:rsidRPr="004422B8"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устанавливает, провело ли руководство аудируемого лица предварительную оценку способности аудируемого лица продолжать непрерывно свою деятельность;</w:t>
      </w:r>
    </w:p>
    <w:p w:rsidR="00BB3DC1" w:rsidRPr="004422B8"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рассматривает оценку, выполненную руководством аудируемого лица в отношении способности аудируемого лица продолжать непрерывно свою деятельность</w:t>
      </w:r>
      <w:r>
        <w:rPr>
          <w:rFonts w:ascii="Times New Roman" w:eastAsia="Times New Roman" w:hAnsi="Times New Roman" w:cs="Times New Roman"/>
          <w:color w:val="000000"/>
          <w:sz w:val="28"/>
          <w:szCs w:val="28"/>
          <w:lang w:eastAsia="ru-RU"/>
        </w:rPr>
        <w:t xml:space="preserve">, охватывая тот же период, в отношении которого руководство </w:t>
      </w:r>
      <w:r>
        <w:rPr>
          <w:rFonts w:ascii="Times New Roman" w:eastAsia="Times New Roman" w:hAnsi="Times New Roman" w:cs="Times New Roman"/>
          <w:color w:val="000000"/>
          <w:sz w:val="28"/>
          <w:szCs w:val="28"/>
          <w:lang w:eastAsia="ru-RU"/>
        </w:rPr>
        <w:lastRenderedPageBreak/>
        <w:t>выполнило свою оценку в соответствии с требованиями применимой концепции подготовки бухгалтерской отчетности или в соответствии с законом или нормативных актом, если они предусматривают более длительный период</w:t>
      </w:r>
      <w:r w:rsidRPr="004422B8">
        <w:rPr>
          <w:rFonts w:ascii="Times New Roman" w:eastAsia="Times New Roman" w:hAnsi="Times New Roman" w:cs="Times New Roman"/>
          <w:color w:val="000000"/>
          <w:sz w:val="28"/>
          <w:szCs w:val="28"/>
          <w:lang w:eastAsia="ru-RU"/>
        </w:rPr>
        <w:t>;</w:t>
      </w:r>
    </w:p>
    <w:p w:rsidR="00BB3DC1" w:rsidRPr="004422B8"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выясняет, включает ли оценка руководства аудируемого лица всю значимую информацию, о которой аудитору стало известно в результате проведения аудита;</w:t>
      </w:r>
    </w:p>
    <w:p w:rsidR="00BB3DC1" w:rsidRPr="004422B8"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направляет руководству аудируемого лица запрос для выяснения, известно ли ему о каких-либо событиях или условиях за пределами периода, охваченного выполненной руководством аудируемого лица оценкой, которые могут вызвать значительные сомнения в способности аудируемого лица продолжать непрерывно свою деятельность;</w:t>
      </w:r>
    </w:p>
    <w:p w:rsidR="00BB3DC1" w:rsidRPr="004422B8"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получает достаточные надлежащие аудиторские доказательства для установления того, имеется ли существенная неопределенность в отношении событий или условий, которые могут вызвать значительные сомнения в способности аудируемого лица продолжать непрерывно свою деятельность</w:t>
      </w:r>
      <w:r>
        <w:rPr>
          <w:rFonts w:ascii="Times New Roman" w:eastAsia="Times New Roman" w:hAnsi="Times New Roman" w:cs="Times New Roman"/>
          <w:color w:val="000000"/>
          <w:sz w:val="28"/>
          <w:szCs w:val="28"/>
          <w:lang w:eastAsia="ru-RU"/>
        </w:rPr>
        <w:t xml:space="preserve">. С этой целью аудитор может, в частности </w:t>
      </w:r>
      <w:r w:rsidRPr="0072782C">
        <w:rPr>
          <w:rFonts w:ascii="Times New Roman" w:eastAsia="Times New Roman" w:hAnsi="Times New Roman" w:cs="Times New Roman"/>
          <w:color w:val="000000"/>
          <w:sz w:val="28"/>
          <w:szCs w:val="28"/>
          <w:lang w:eastAsia="ru-RU"/>
        </w:rPr>
        <w:t>направ</w:t>
      </w:r>
      <w:r>
        <w:rPr>
          <w:rFonts w:ascii="Times New Roman" w:eastAsia="Times New Roman" w:hAnsi="Times New Roman" w:cs="Times New Roman"/>
          <w:color w:val="000000"/>
          <w:sz w:val="28"/>
          <w:szCs w:val="28"/>
          <w:lang w:eastAsia="ru-RU"/>
        </w:rPr>
        <w:t>ить</w:t>
      </w:r>
      <w:r w:rsidRPr="0072782C">
        <w:rPr>
          <w:rFonts w:ascii="Times New Roman" w:eastAsia="Times New Roman" w:hAnsi="Times New Roman" w:cs="Times New Roman"/>
          <w:color w:val="000000"/>
          <w:sz w:val="28"/>
          <w:szCs w:val="28"/>
          <w:lang w:eastAsia="ru-RU"/>
        </w:rPr>
        <w:t xml:space="preserve"> руководству</w:t>
      </w:r>
      <w:r>
        <w:rPr>
          <w:rFonts w:ascii="Times New Roman" w:eastAsia="Times New Roman" w:hAnsi="Times New Roman" w:cs="Times New Roman"/>
          <w:color w:val="000000"/>
          <w:sz w:val="28"/>
          <w:szCs w:val="28"/>
          <w:lang w:eastAsia="ru-RU"/>
        </w:rPr>
        <w:t xml:space="preserve"> аудируемого лица</w:t>
      </w:r>
      <w:r w:rsidRPr="0072782C">
        <w:rPr>
          <w:rFonts w:ascii="Times New Roman" w:eastAsia="Times New Roman" w:hAnsi="Times New Roman" w:cs="Times New Roman"/>
          <w:color w:val="000000"/>
          <w:sz w:val="28"/>
          <w:szCs w:val="28"/>
          <w:lang w:eastAsia="ru-RU"/>
        </w:rPr>
        <w:t xml:space="preserve"> запрос о проведении им оценки способности </w:t>
      </w:r>
      <w:r>
        <w:rPr>
          <w:rFonts w:ascii="Times New Roman" w:eastAsia="Times New Roman" w:hAnsi="Times New Roman" w:cs="Times New Roman"/>
          <w:color w:val="000000"/>
          <w:sz w:val="28"/>
          <w:szCs w:val="28"/>
          <w:lang w:eastAsia="ru-RU"/>
        </w:rPr>
        <w:t>аудируемого лица</w:t>
      </w:r>
      <w:r w:rsidRPr="0072782C">
        <w:rPr>
          <w:rFonts w:ascii="Times New Roman" w:eastAsia="Times New Roman" w:hAnsi="Times New Roman" w:cs="Times New Roman"/>
          <w:color w:val="000000"/>
          <w:sz w:val="28"/>
          <w:szCs w:val="28"/>
          <w:lang w:eastAsia="ru-RU"/>
        </w:rPr>
        <w:t xml:space="preserve"> продолжать непрерывно свою деятельность;</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рассмотре</w:t>
      </w:r>
      <w:r>
        <w:rPr>
          <w:rFonts w:ascii="Times New Roman" w:eastAsia="Times New Roman" w:hAnsi="Times New Roman" w:cs="Times New Roman"/>
          <w:color w:val="000000"/>
          <w:sz w:val="28"/>
          <w:szCs w:val="28"/>
          <w:lang w:eastAsia="ru-RU"/>
        </w:rPr>
        <w:t>ть</w:t>
      </w:r>
      <w:r w:rsidRPr="0072782C">
        <w:rPr>
          <w:rFonts w:ascii="Times New Roman" w:eastAsia="Times New Roman" w:hAnsi="Times New Roman" w:cs="Times New Roman"/>
          <w:color w:val="000000"/>
          <w:sz w:val="28"/>
          <w:szCs w:val="28"/>
          <w:lang w:eastAsia="ru-RU"/>
        </w:rPr>
        <w:t xml:space="preserve"> план</w:t>
      </w:r>
      <w:r>
        <w:rPr>
          <w:rFonts w:ascii="Times New Roman" w:eastAsia="Times New Roman" w:hAnsi="Times New Roman" w:cs="Times New Roman"/>
          <w:color w:val="000000"/>
          <w:sz w:val="28"/>
          <w:szCs w:val="28"/>
          <w:lang w:eastAsia="ru-RU"/>
        </w:rPr>
        <w:t>ы</w:t>
      </w:r>
      <w:r w:rsidRPr="0072782C">
        <w:rPr>
          <w:rFonts w:ascii="Times New Roman" w:eastAsia="Times New Roman" w:hAnsi="Times New Roman" w:cs="Times New Roman"/>
          <w:color w:val="000000"/>
          <w:sz w:val="28"/>
          <w:szCs w:val="28"/>
          <w:lang w:eastAsia="ru-RU"/>
        </w:rPr>
        <w:t xml:space="preserve"> руководства</w:t>
      </w:r>
      <w:r>
        <w:rPr>
          <w:rFonts w:ascii="Times New Roman" w:eastAsia="Times New Roman" w:hAnsi="Times New Roman" w:cs="Times New Roman"/>
          <w:color w:val="000000"/>
          <w:sz w:val="28"/>
          <w:szCs w:val="28"/>
          <w:lang w:eastAsia="ru-RU"/>
        </w:rPr>
        <w:t xml:space="preserve"> аудируемого лица</w:t>
      </w:r>
      <w:r w:rsidRPr="0072782C">
        <w:rPr>
          <w:rFonts w:ascii="Times New Roman" w:eastAsia="Times New Roman" w:hAnsi="Times New Roman" w:cs="Times New Roman"/>
          <w:color w:val="000000"/>
          <w:sz w:val="28"/>
          <w:szCs w:val="28"/>
          <w:lang w:eastAsia="ru-RU"/>
        </w:rPr>
        <w:t xml:space="preserve"> относительно будущих действий в связи с его оценкой способности </w:t>
      </w:r>
      <w:r>
        <w:rPr>
          <w:rFonts w:ascii="Times New Roman" w:eastAsia="Times New Roman" w:hAnsi="Times New Roman" w:cs="Times New Roman"/>
          <w:color w:val="000000"/>
          <w:sz w:val="28"/>
          <w:szCs w:val="28"/>
          <w:lang w:eastAsia="ru-RU"/>
        </w:rPr>
        <w:t>аудируемого лица</w:t>
      </w:r>
      <w:r w:rsidRPr="0072782C">
        <w:rPr>
          <w:rFonts w:ascii="Times New Roman" w:eastAsia="Times New Roman" w:hAnsi="Times New Roman" w:cs="Times New Roman"/>
          <w:color w:val="000000"/>
          <w:sz w:val="28"/>
          <w:szCs w:val="28"/>
          <w:lang w:eastAsia="ru-RU"/>
        </w:rPr>
        <w:t xml:space="preserve"> продолжать непрерывно свою деятельность и прове</w:t>
      </w:r>
      <w:r>
        <w:rPr>
          <w:rFonts w:ascii="Times New Roman" w:eastAsia="Times New Roman" w:hAnsi="Times New Roman" w:cs="Times New Roman"/>
          <w:color w:val="000000"/>
          <w:sz w:val="28"/>
          <w:szCs w:val="28"/>
          <w:lang w:eastAsia="ru-RU"/>
        </w:rPr>
        <w:t>сти</w:t>
      </w:r>
      <w:r w:rsidRPr="0072782C">
        <w:rPr>
          <w:rFonts w:ascii="Times New Roman" w:eastAsia="Times New Roman" w:hAnsi="Times New Roman" w:cs="Times New Roman"/>
          <w:color w:val="000000"/>
          <w:sz w:val="28"/>
          <w:szCs w:val="28"/>
          <w:lang w:eastAsia="ru-RU"/>
        </w:rPr>
        <w:t xml:space="preserve"> анализ вероятности того, что в результате реализации этих планов ситуация улучшится, а также анализ</w:t>
      </w:r>
      <w:r>
        <w:rPr>
          <w:rFonts w:ascii="Times New Roman" w:eastAsia="Times New Roman" w:hAnsi="Times New Roman" w:cs="Times New Roman"/>
          <w:color w:val="000000"/>
          <w:sz w:val="28"/>
          <w:szCs w:val="28"/>
          <w:lang w:eastAsia="ru-RU"/>
        </w:rPr>
        <w:t xml:space="preserve"> реализуемости таких </w:t>
      </w:r>
      <w:r w:rsidRPr="0072782C">
        <w:rPr>
          <w:rFonts w:ascii="Times New Roman" w:eastAsia="Times New Roman" w:hAnsi="Times New Roman" w:cs="Times New Roman"/>
          <w:color w:val="000000"/>
          <w:sz w:val="28"/>
          <w:szCs w:val="28"/>
          <w:lang w:eastAsia="ru-RU"/>
        </w:rPr>
        <w:t>планов;</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прове</w:t>
      </w:r>
      <w:r>
        <w:rPr>
          <w:rFonts w:ascii="Times New Roman" w:eastAsia="Times New Roman" w:hAnsi="Times New Roman" w:cs="Times New Roman"/>
          <w:color w:val="000000"/>
          <w:sz w:val="28"/>
          <w:szCs w:val="28"/>
          <w:lang w:eastAsia="ru-RU"/>
        </w:rPr>
        <w:t>сти</w:t>
      </w:r>
      <w:r w:rsidRPr="0072782C">
        <w:rPr>
          <w:rFonts w:ascii="Times New Roman" w:eastAsia="Times New Roman" w:hAnsi="Times New Roman" w:cs="Times New Roman"/>
          <w:color w:val="000000"/>
          <w:sz w:val="28"/>
          <w:szCs w:val="28"/>
          <w:lang w:eastAsia="ru-RU"/>
        </w:rPr>
        <w:t xml:space="preserve"> оценк</w:t>
      </w:r>
      <w:r>
        <w:rPr>
          <w:rFonts w:ascii="Times New Roman" w:eastAsia="Times New Roman" w:hAnsi="Times New Roman" w:cs="Times New Roman"/>
          <w:color w:val="000000"/>
          <w:sz w:val="28"/>
          <w:szCs w:val="28"/>
          <w:lang w:eastAsia="ru-RU"/>
        </w:rPr>
        <w:t>у</w:t>
      </w:r>
      <w:r w:rsidRPr="0072782C">
        <w:rPr>
          <w:rFonts w:ascii="Times New Roman" w:eastAsia="Times New Roman" w:hAnsi="Times New Roman" w:cs="Times New Roman"/>
          <w:color w:val="000000"/>
          <w:sz w:val="28"/>
          <w:szCs w:val="28"/>
          <w:lang w:eastAsia="ru-RU"/>
        </w:rPr>
        <w:t xml:space="preserve"> надежности исходных данных, полученных для подготовки прогноза</w:t>
      </w:r>
      <w:r>
        <w:rPr>
          <w:rFonts w:ascii="Times New Roman" w:eastAsia="Times New Roman" w:hAnsi="Times New Roman" w:cs="Times New Roman"/>
          <w:color w:val="000000"/>
          <w:sz w:val="28"/>
          <w:szCs w:val="28"/>
          <w:lang w:eastAsia="ru-RU"/>
        </w:rPr>
        <w:t xml:space="preserve">, и </w:t>
      </w:r>
      <w:r w:rsidRPr="0072782C">
        <w:rPr>
          <w:rFonts w:ascii="Times New Roman" w:eastAsia="Times New Roman" w:hAnsi="Times New Roman" w:cs="Times New Roman"/>
          <w:color w:val="000000"/>
          <w:sz w:val="28"/>
          <w:szCs w:val="28"/>
          <w:lang w:eastAsia="ru-RU"/>
        </w:rPr>
        <w:t>выяв</w:t>
      </w:r>
      <w:r>
        <w:rPr>
          <w:rFonts w:ascii="Times New Roman" w:eastAsia="Times New Roman" w:hAnsi="Times New Roman" w:cs="Times New Roman"/>
          <w:color w:val="000000"/>
          <w:sz w:val="28"/>
          <w:szCs w:val="28"/>
          <w:lang w:eastAsia="ru-RU"/>
        </w:rPr>
        <w:t>ить</w:t>
      </w:r>
      <w:r w:rsidRPr="0072782C">
        <w:rPr>
          <w:rFonts w:ascii="Times New Roman" w:eastAsia="Times New Roman" w:hAnsi="Times New Roman" w:cs="Times New Roman"/>
          <w:color w:val="000000"/>
          <w:sz w:val="28"/>
          <w:szCs w:val="28"/>
          <w:lang w:eastAsia="ru-RU"/>
        </w:rPr>
        <w:t xml:space="preserve"> факт</w:t>
      </w:r>
      <w:r>
        <w:rPr>
          <w:rFonts w:ascii="Times New Roman" w:eastAsia="Times New Roman" w:hAnsi="Times New Roman" w:cs="Times New Roman"/>
          <w:color w:val="000000"/>
          <w:sz w:val="28"/>
          <w:szCs w:val="28"/>
          <w:lang w:eastAsia="ru-RU"/>
        </w:rPr>
        <w:t>ы</w:t>
      </w:r>
      <w:r w:rsidRPr="0072782C">
        <w:rPr>
          <w:rFonts w:ascii="Times New Roman" w:eastAsia="Times New Roman" w:hAnsi="Times New Roman" w:cs="Times New Roman"/>
          <w:color w:val="000000"/>
          <w:sz w:val="28"/>
          <w:szCs w:val="28"/>
          <w:lang w:eastAsia="ru-RU"/>
        </w:rPr>
        <w:t>, надлежащим образом подтверждающи</w:t>
      </w:r>
      <w:r>
        <w:rPr>
          <w:rFonts w:ascii="Times New Roman" w:eastAsia="Times New Roman" w:hAnsi="Times New Roman" w:cs="Times New Roman"/>
          <w:color w:val="000000"/>
          <w:sz w:val="28"/>
          <w:szCs w:val="28"/>
          <w:lang w:eastAsia="ru-RU"/>
        </w:rPr>
        <w:t>е</w:t>
      </w:r>
      <w:r w:rsidRPr="0072782C">
        <w:rPr>
          <w:rFonts w:ascii="Times New Roman" w:eastAsia="Times New Roman" w:hAnsi="Times New Roman" w:cs="Times New Roman"/>
          <w:color w:val="000000"/>
          <w:sz w:val="28"/>
          <w:szCs w:val="28"/>
          <w:lang w:eastAsia="ru-RU"/>
        </w:rPr>
        <w:t xml:space="preserve"> предпосылки, лежащие в основе прогноза</w:t>
      </w:r>
      <w:r>
        <w:rPr>
          <w:rFonts w:ascii="Times New Roman" w:eastAsia="Times New Roman" w:hAnsi="Times New Roman" w:cs="Times New Roman"/>
          <w:color w:val="000000"/>
          <w:sz w:val="28"/>
          <w:szCs w:val="28"/>
          <w:lang w:eastAsia="ru-RU"/>
        </w:rPr>
        <w:t xml:space="preserve"> (в случае </w:t>
      </w:r>
      <w:r w:rsidRPr="0072782C">
        <w:rPr>
          <w:rFonts w:ascii="Times New Roman" w:eastAsia="Times New Roman" w:hAnsi="Times New Roman" w:cs="Times New Roman"/>
          <w:color w:val="000000"/>
          <w:sz w:val="28"/>
          <w:szCs w:val="28"/>
          <w:lang w:eastAsia="ru-RU"/>
        </w:rPr>
        <w:t xml:space="preserve">если </w:t>
      </w:r>
      <w:r>
        <w:rPr>
          <w:rFonts w:ascii="Times New Roman" w:eastAsia="Times New Roman" w:hAnsi="Times New Roman" w:cs="Times New Roman"/>
          <w:color w:val="000000"/>
          <w:sz w:val="28"/>
          <w:szCs w:val="28"/>
          <w:lang w:eastAsia="ru-RU"/>
        </w:rPr>
        <w:t>аудируемое лицо</w:t>
      </w:r>
      <w:r w:rsidRPr="0072782C">
        <w:rPr>
          <w:rFonts w:ascii="Times New Roman" w:eastAsia="Times New Roman" w:hAnsi="Times New Roman" w:cs="Times New Roman"/>
          <w:color w:val="000000"/>
          <w:sz w:val="28"/>
          <w:szCs w:val="28"/>
          <w:lang w:eastAsia="ru-RU"/>
        </w:rPr>
        <w:t xml:space="preserve"> подготовил</w:t>
      </w:r>
      <w:r>
        <w:rPr>
          <w:rFonts w:ascii="Times New Roman" w:eastAsia="Times New Roman" w:hAnsi="Times New Roman" w:cs="Times New Roman"/>
          <w:color w:val="000000"/>
          <w:sz w:val="28"/>
          <w:szCs w:val="28"/>
          <w:lang w:eastAsia="ru-RU"/>
        </w:rPr>
        <w:t>о</w:t>
      </w:r>
      <w:r w:rsidRPr="0072782C">
        <w:rPr>
          <w:rFonts w:ascii="Times New Roman" w:eastAsia="Times New Roman" w:hAnsi="Times New Roman" w:cs="Times New Roman"/>
          <w:color w:val="000000"/>
          <w:sz w:val="28"/>
          <w:szCs w:val="28"/>
          <w:lang w:eastAsia="ru-RU"/>
        </w:rPr>
        <w:t xml:space="preserve"> прогноз движения денежных средств</w:t>
      </w:r>
      <w:r>
        <w:rPr>
          <w:rFonts w:ascii="Times New Roman" w:eastAsia="Times New Roman" w:hAnsi="Times New Roman" w:cs="Times New Roman"/>
          <w:color w:val="000000"/>
          <w:sz w:val="28"/>
          <w:szCs w:val="28"/>
          <w:lang w:eastAsia="ru-RU"/>
        </w:rPr>
        <w:t>,</w:t>
      </w:r>
      <w:r w:rsidRPr="0072782C">
        <w:rPr>
          <w:rFonts w:ascii="Times New Roman" w:eastAsia="Times New Roman" w:hAnsi="Times New Roman" w:cs="Times New Roman"/>
          <w:color w:val="000000"/>
          <w:sz w:val="28"/>
          <w:szCs w:val="28"/>
          <w:lang w:eastAsia="ru-RU"/>
        </w:rPr>
        <w:t xml:space="preserve"> и анализ данного прогноза является значительным фактором при рассмотрении будущего результата событий или условий в рамках оценки планов руководства </w:t>
      </w:r>
      <w:r>
        <w:rPr>
          <w:rFonts w:ascii="Times New Roman" w:eastAsia="Times New Roman" w:hAnsi="Times New Roman" w:cs="Times New Roman"/>
          <w:color w:val="000000"/>
          <w:sz w:val="28"/>
          <w:szCs w:val="28"/>
          <w:lang w:eastAsia="ru-RU"/>
        </w:rPr>
        <w:t>аудируемого лица</w:t>
      </w:r>
      <w:r w:rsidRPr="0072782C">
        <w:rPr>
          <w:rFonts w:ascii="Times New Roman" w:eastAsia="Times New Roman" w:hAnsi="Times New Roman" w:cs="Times New Roman"/>
          <w:color w:val="000000"/>
          <w:sz w:val="28"/>
          <w:szCs w:val="28"/>
          <w:lang w:eastAsia="ru-RU"/>
        </w:rPr>
        <w:t xml:space="preserve"> относительно его будущих действий</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определ</w:t>
      </w:r>
      <w:r>
        <w:rPr>
          <w:rFonts w:ascii="Times New Roman" w:eastAsia="Times New Roman" w:hAnsi="Times New Roman" w:cs="Times New Roman"/>
          <w:color w:val="000000"/>
          <w:sz w:val="28"/>
          <w:szCs w:val="28"/>
          <w:lang w:eastAsia="ru-RU"/>
        </w:rPr>
        <w:t>ить</w:t>
      </w:r>
      <w:r w:rsidRPr="0072782C">
        <w:rPr>
          <w:rFonts w:ascii="Times New Roman" w:eastAsia="Times New Roman" w:hAnsi="Times New Roman" w:cs="Times New Roman"/>
          <w:color w:val="000000"/>
          <w:sz w:val="28"/>
          <w:szCs w:val="28"/>
          <w:lang w:eastAsia="ru-RU"/>
        </w:rPr>
        <w:t xml:space="preserve"> наличи</w:t>
      </w:r>
      <w:r>
        <w:rPr>
          <w:rFonts w:ascii="Times New Roman" w:eastAsia="Times New Roman" w:hAnsi="Times New Roman" w:cs="Times New Roman"/>
          <w:color w:val="000000"/>
          <w:sz w:val="28"/>
          <w:szCs w:val="28"/>
          <w:lang w:eastAsia="ru-RU"/>
        </w:rPr>
        <w:t>е</w:t>
      </w:r>
      <w:r w:rsidRPr="0072782C">
        <w:rPr>
          <w:rFonts w:ascii="Times New Roman" w:eastAsia="Times New Roman" w:hAnsi="Times New Roman" w:cs="Times New Roman"/>
          <w:color w:val="000000"/>
          <w:sz w:val="28"/>
          <w:szCs w:val="28"/>
          <w:lang w:eastAsia="ru-RU"/>
        </w:rPr>
        <w:t xml:space="preserve"> дополнительных фактов или информации, о которых стало известно после даты проведения оценки руководством</w:t>
      </w:r>
      <w:r>
        <w:rPr>
          <w:rFonts w:ascii="Times New Roman" w:eastAsia="Times New Roman" w:hAnsi="Times New Roman" w:cs="Times New Roman"/>
          <w:color w:val="000000"/>
          <w:sz w:val="28"/>
          <w:szCs w:val="28"/>
          <w:lang w:eastAsia="ru-RU"/>
        </w:rPr>
        <w:t xml:space="preserve"> аудируемого лица</w:t>
      </w:r>
      <w:r w:rsidRPr="0072782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направ</w:t>
      </w:r>
      <w:r>
        <w:rPr>
          <w:rFonts w:ascii="Times New Roman" w:eastAsia="Times New Roman" w:hAnsi="Times New Roman" w:cs="Times New Roman"/>
          <w:color w:val="000000"/>
          <w:sz w:val="28"/>
          <w:szCs w:val="28"/>
          <w:lang w:eastAsia="ru-RU"/>
        </w:rPr>
        <w:t>ить</w:t>
      </w:r>
      <w:r w:rsidRPr="0072782C">
        <w:rPr>
          <w:rFonts w:ascii="Times New Roman" w:eastAsia="Times New Roman" w:hAnsi="Times New Roman" w:cs="Times New Roman"/>
          <w:color w:val="000000"/>
          <w:sz w:val="28"/>
          <w:szCs w:val="28"/>
          <w:lang w:eastAsia="ru-RU"/>
        </w:rPr>
        <w:t xml:space="preserve"> запрос</w:t>
      </w:r>
      <w:r>
        <w:rPr>
          <w:rFonts w:ascii="Times New Roman" w:eastAsia="Times New Roman" w:hAnsi="Times New Roman" w:cs="Times New Roman"/>
          <w:color w:val="000000"/>
          <w:sz w:val="28"/>
          <w:szCs w:val="28"/>
          <w:lang w:eastAsia="ru-RU"/>
        </w:rPr>
        <w:t xml:space="preserve"> руководству аудируемого лица</w:t>
      </w:r>
      <w:r w:rsidRPr="0072782C">
        <w:rPr>
          <w:rFonts w:ascii="Times New Roman" w:eastAsia="Times New Roman" w:hAnsi="Times New Roman" w:cs="Times New Roman"/>
          <w:color w:val="000000"/>
          <w:sz w:val="28"/>
          <w:szCs w:val="28"/>
          <w:lang w:eastAsia="ru-RU"/>
        </w:rPr>
        <w:t xml:space="preserve"> с целью получения письменных заявлений </w:t>
      </w:r>
      <w:r>
        <w:rPr>
          <w:rFonts w:ascii="Times New Roman" w:eastAsia="Times New Roman" w:hAnsi="Times New Roman" w:cs="Times New Roman"/>
          <w:color w:val="000000"/>
          <w:sz w:val="28"/>
          <w:szCs w:val="28"/>
          <w:lang w:eastAsia="ru-RU"/>
        </w:rPr>
        <w:t>его</w:t>
      </w:r>
      <w:r w:rsidRPr="0072782C">
        <w:rPr>
          <w:rFonts w:ascii="Times New Roman" w:eastAsia="Times New Roman" w:hAnsi="Times New Roman" w:cs="Times New Roman"/>
          <w:color w:val="000000"/>
          <w:sz w:val="28"/>
          <w:szCs w:val="28"/>
          <w:lang w:eastAsia="ru-RU"/>
        </w:rPr>
        <w:t xml:space="preserve"> и, если уместно, от лиц, отвечающих за корпоративное управление, в отношении планируемых ими будущих действий </w:t>
      </w:r>
      <w:r>
        <w:rPr>
          <w:rFonts w:ascii="Times New Roman" w:eastAsia="Times New Roman" w:hAnsi="Times New Roman" w:cs="Times New Roman"/>
          <w:color w:val="000000"/>
          <w:sz w:val="28"/>
          <w:szCs w:val="28"/>
          <w:lang w:eastAsia="ru-RU"/>
        </w:rPr>
        <w:t>реализуемости таких</w:t>
      </w:r>
      <w:r w:rsidRPr="0072782C">
        <w:rPr>
          <w:rFonts w:ascii="Times New Roman" w:eastAsia="Times New Roman" w:hAnsi="Times New Roman" w:cs="Times New Roman"/>
          <w:color w:val="000000"/>
          <w:sz w:val="28"/>
          <w:szCs w:val="28"/>
          <w:lang w:eastAsia="ru-RU"/>
        </w:rPr>
        <w:t xml:space="preserve"> планов</w:t>
      </w:r>
      <w:r w:rsidRPr="004422B8">
        <w:rPr>
          <w:rFonts w:ascii="Times New Roman" w:eastAsia="Times New Roman" w:hAnsi="Times New Roman" w:cs="Times New Roman"/>
          <w:color w:val="000000"/>
          <w:sz w:val="28"/>
          <w:szCs w:val="28"/>
          <w:lang w:eastAsia="ru-RU"/>
        </w:rPr>
        <w:t>;</w:t>
      </w:r>
    </w:p>
    <w:p w:rsidR="00BB3DC1" w:rsidRPr="004422B8"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оценивает, получены ли достаточные надлежащие аудиторские доказательства в отношении правомерности применения руководством аудируемого лица принципа непрерывности деятельности, используемого в бухгалтерском учете, при подготовке </w:t>
      </w:r>
      <w:r>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и делает вывод относительно правомерности применения этого принципа;</w:t>
      </w:r>
    </w:p>
    <w:p w:rsidR="00BB3DC1" w:rsidRPr="0072782C"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на основе полученных аудиторских доказательств делает вывод о том, имеется ли существенная неопределенность, связанная с событиями или условиями, которые в отдельности или в совокупности могут вызвать значительные сомнения в способности аудируемого лица продолжать непрерывно свою деятельность.</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 xml:space="preserve">Существенная неопределенность имеет место в случае, если масштабы потенциального воздействия данных событий или </w:t>
      </w:r>
      <w:r w:rsidRPr="0072782C">
        <w:rPr>
          <w:rFonts w:ascii="Times New Roman" w:eastAsia="Times New Roman" w:hAnsi="Times New Roman" w:cs="Times New Roman"/>
          <w:color w:val="000000"/>
          <w:sz w:val="28"/>
          <w:szCs w:val="28"/>
          <w:lang w:eastAsia="ru-RU"/>
        </w:rPr>
        <w:lastRenderedPageBreak/>
        <w:t>условий и вероятность их возникновения таковы, что, согласно суждению аудитора, необходимо раскрыть соответствующую информацию о характере и последствиях данной неопределенности:</w:t>
      </w:r>
    </w:p>
    <w:p w:rsidR="00BB3DC1" w:rsidRPr="0072782C"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72782C">
        <w:rPr>
          <w:rFonts w:ascii="Times New Roman" w:eastAsia="Times New Roman" w:hAnsi="Times New Roman" w:cs="Times New Roman"/>
          <w:color w:val="000000"/>
          <w:sz w:val="28"/>
          <w:szCs w:val="28"/>
          <w:lang w:eastAsia="ru-RU"/>
        </w:rPr>
        <w:t>a)</w:t>
      </w:r>
      <w:r>
        <w:rPr>
          <w:rFonts w:ascii="Times New Roman" w:eastAsia="Times New Roman" w:hAnsi="Times New Roman" w:cs="Times New Roman"/>
          <w:color w:val="000000"/>
          <w:sz w:val="28"/>
          <w:szCs w:val="28"/>
          <w:lang w:eastAsia="ru-RU"/>
        </w:rPr>
        <w:t> </w:t>
      </w:r>
      <w:r w:rsidRPr="0072782C">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 xml:space="preserve">достоверного представления </w:t>
      </w:r>
      <w:r>
        <w:rPr>
          <w:rFonts w:ascii="Times New Roman" w:eastAsia="Times New Roman" w:hAnsi="Times New Roman" w:cs="Times New Roman"/>
          <w:color w:val="000000"/>
          <w:sz w:val="28"/>
          <w:szCs w:val="28"/>
          <w:lang w:eastAsia="ru-RU"/>
        </w:rPr>
        <w:t xml:space="preserve">бухгалтерской </w:t>
      </w:r>
      <w:r w:rsidRPr="0072782C">
        <w:rPr>
          <w:rFonts w:ascii="Times New Roman" w:eastAsia="Times New Roman" w:hAnsi="Times New Roman" w:cs="Times New Roman"/>
          <w:color w:val="000000"/>
          <w:sz w:val="28"/>
          <w:szCs w:val="28"/>
          <w:lang w:eastAsia="ru-RU"/>
        </w:rPr>
        <w:t xml:space="preserve">отчетности </w:t>
      </w:r>
      <w:r>
        <w:rPr>
          <w:rFonts w:ascii="Times New Roman" w:eastAsia="Times New Roman" w:hAnsi="Times New Roman" w:cs="Times New Roman"/>
          <w:color w:val="000000"/>
          <w:sz w:val="28"/>
          <w:szCs w:val="28"/>
          <w:lang w:eastAsia="ru-RU"/>
        </w:rPr>
        <w:t>(</w:t>
      </w:r>
      <w:r w:rsidRPr="0072782C">
        <w:rPr>
          <w:rFonts w:ascii="Times New Roman" w:eastAsia="Times New Roman" w:hAnsi="Times New Roman" w:cs="Times New Roman"/>
          <w:color w:val="000000"/>
          <w:sz w:val="28"/>
          <w:szCs w:val="28"/>
          <w:lang w:eastAsia="ru-RU"/>
        </w:rPr>
        <w:t xml:space="preserve">в случае применения концепции достоверного представления </w:t>
      </w:r>
      <w:r>
        <w:rPr>
          <w:rFonts w:ascii="Times New Roman" w:eastAsia="Times New Roman" w:hAnsi="Times New Roman" w:cs="Times New Roman"/>
          <w:color w:val="000000"/>
          <w:sz w:val="28"/>
          <w:szCs w:val="28"/>
          <w:lang w:eastAsia="ru-RU"/>
        </w:rPr>
        <w:t xml:space="preserve">бухгалтерской </w:t>
      </w:r>
      <w:r w:rsidRPr="0072782C">
        <w:rPr>
          <w:rFonts w:ascii="Times New Roman" w:eastAsia="Times New Roman" w:hAnsi="Times New Roman" w:cs="Times New Roman"/>
          <w:color w:val="000000"/>
          <w:sz w:val="28"/>
          <w:szCs w:val="28"/>
          <w:lang w:eastAsia="ru-RU"/>
        </w:rPr>
        <w:t>отчетности</w:t>
      </w:r>
      <w:r>
        <w:rPr>
          <w:rFonts w:ascii="Times New Roman" w:eastAsia="Times New Roman" w:hAnsi="Times New Roman" w:cs="Times New Roman"/>
          <w:color w:val="000000"/>
          <w:sz w:val="28"/>
          <w:szCs w:val="28"/>
          <w:lang w:eastAsia="ru-RU"/>
        </w:rPr>
        <w:t>)</w:t>
      </w:r>
      <w:r w:rsidRPr="0072782C">
        <w:rPr>
          <w:rFonts w:ascii="Times New Roman" w:eastAsia="Times New Roman" w:hAnsi="Times New Roman" w:cs="Times New Roman"/>
          <w:color w:val="000000"/>
          <w:sz w:val="28"/>
          <w:szCs w:val="28"/>
          <w:lang w:eastAsia="ru-RU"/>
        </w:rPr>
        <w:t>;</w:t>
      </w:r>
    </w:p>
    <w:p w:rsidR="00BB3DC1" w:rsidRDefault="00BB3DC1" w:rsidP="00BB3DC1">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72782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72782C">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 xml:space="preserve">того, чтобы </w:t>
      </w:r>
      <w:r>
        <w:rPr>
          <w:rFonts w:ascii="Times New Roman" w:eastAsia="Times New Roman" w:hAnsi="Times New Roman" w:cs="Times New Roman"/>
          <w:color w:val="000000"/>
          <w:sz w:val="28"/>
          <w:szCs w:val="28"/>
          <w:lang w:eastAsia="ru-RU"/>
        </w:rPr>
        <w:t>бухгалтерская</w:t>
      </w:r>
      <w:r w:rsidRPr="0072782C">
        <w:rPr>
          <w:rFonts w:ascii="Times New Roman" w:eastAsia="Times New Roman" w:hAnsi="Times New Roman" w:cs="Times New Roman"/>
          <w:color w:val="000000"/>
          <w:sz w:val="28"/>
          <w:szCs w:val="28"/>
          <w:lang w:eastAsia="ru-RU"/>
        </w:rPr>
        <w:t xml:space="preserve"> отчетность не вводила пользователей в заблуждение </w:t>
      </w:r>
      <w:r>
        <w:rPr>
          <w:rFonts w:ascii="Times New Roman" w:eastAsia="Times New Roman" w:hAnsi="Times New Roman" w:cs="Times New Roman"/>
          <w:color w:val="000000"/>
          <w:sz w:val="28"/>
          <w:szCs w:val="28"/>
          <w:lang w:eastAsia="ru-RU"/>
        </w:rPr>
        <w:t>(</w:t>
      </w:r>
      <w:r w:rsidRPr="0072782C">
        <w:rPr>
          <w:rFonts w:ascii="Times New Roman" w:eastAsia="Times New Roman" w:hAnsi="Times New Roman" w:cs="Times New Roman"/>
          <w:color w:val="000000"/>
          <w:sz w:val="28"/>
          <w:szCs w:val="28"/>
          <w:lang w:eastAsia="ru-RU"/>
        </w:rPr>
        <w:t>в случае применения концепции соответствия</w:t>
      </w:r>
      <w:r>
        <w:rPr>
          <w:rFonts w:ascii="Times New Roman" w:eastAsia="Times New Roman" w:hAnsi="Times New Roman" w:cs="Times New Roman"/>
          <w:color w:val="000000"/>
          <w:sz w:val="28"/>
          <w:szCs w:val="28"/>
          <w:lang w:eastAsia="ru-RU"/>
        </w:rPr>
        <w:t>)</w:t>
      </w:r>
      <w:r w:rsidRPr="0072782C">
        <w:rPr>
          <w:rFonts w:ascii="Times New Roman" w:eastAsia="Times New Roman" w:hAnsi="Times New Roman" w:cs="Times New Roman"/>
          <w:color w:val="000000"/>
          <w:sz w:val="28"/>
          <w:szCs w:val="28"/>
          <w:lang w:eastAsia="ru-RU"/>
        </w:rPr>
        <w:t>.</w:t>
      </w:r>
    </w:p>
    <w:p w:rsidR="00BB3DC1" w:rsidRPr="00C56E4A" w:rsidRDefault="00BB3DC1" w:rsidP="00BB3DC1">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Pr="00C56E4A">
        <w:rPr>
          <w:rFonts w:ascii="Times New Roman" w:eastAsia="Times New Roman" w:hAnsi="Times New Roman" w:cs="Times New Roman"/>
          <w:color w:val="000000"/>
          <w:sz w:val="28"/>
          <w:szCs w:val="28"/>
          <w:lang w:eastAsia="ru-RU"/>
        </w:rPr>
        <w:t xml:space="preserve">сли бухгалтерская отчетность аудируемого лица подготовлена с применением принципа непрерывности деятельности, </w:t>
      </w:r>
      <w:r>
        <w:rPr>
          <w:rFonts w:ascii="Times New Roman" w:eastAsia="Times New Roman" w:hAnsi="Times New Roman" w:cs="Times New Roman"/>
          <w:color w:val="000000"/>
          <w:sz w:val="28"/>
          <w:szCs w:val="28"/>
          <w:lang w:eastAsia="ru-RU"/>
        </w:rPr>
        <w:t>но</w:t>
      </w:r>
      <w:r w:rsidRPr="00C56E4A">
        <w:rPr>
          <w:rFonts w:ascii="Times New Roman" w:eastAsia="Times New Roman" w:hAnsi="Times New Roman" w:cs="Times New Roman"/>
          <w:color w:val="000000"/>
          <w:sz w:val="28"/>
          <w:szCs w:val="28"/>
          <w:lang w:eastAsia="ru-RU"/>
        </w:rPr>
        <w:t xml:space="preserve"> согласно суждению аудитора, его применение неправомерно, аудитор должен выразить отрицательное мнение.</w:t>
      </w:r>
    </w:p>
    <w:p w:rsidR="00BB3DC1" w:rsidRPr="00C56E4A"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C56E4A">
        <w:rPr>
          <w:rFonts w:ascii="Times New Roman" w:eastAsia="Times New Roman" w:hAnsi="Times New Roman" w:cs="Times New Roman"/>
          <w:color w:val="000000"/>
          <w:sz w:val="28"/>
          <w:szCs w:val="28"/>
          <w:lang w:eastAsia="ru-RU"/>
        </w:rPr>
        <w:t>В случае если были выявлены события или условия, которые могут вызвать значительные сомнения в способности аудируемого лица продолжать непрерывно свою деятельность, но на основе полученных аудиторских доказательств аудитор приходит к выводу об отсутствии существенной неопределенности, он должен оценить, адекватно ли раскрыта в бухгалтерской отчетности информация об этих условиях или событиях. В зависимости от результатов указанной оценки аудитор должен:</w:t>
      </w:r>
    </w:p>
    <w:p w:rsidR="00BB3DC1" w:rsidRPr="00C56E4A" w:rsidRDefault="00BB3DC1" w:rsidP="00BB3DC1">
      <w:pPr>
        <w:widowControl w:val="0"/>
        <w:ind w:firstLine="709"/>
        <w:jc w:val="both"/>
        <w:rPr>
          <w:rFonts w:ascii="Times New Roman" w:eastAsia="Times New Roman" w:hAnsi="Times New Roman" w:cs="Times New Roman"/>
          <w:color w:val="000000"/>
          <w:sz w:val="28"/>
          <w:szCs w:val="28"/>
          <w:lang w:eastAsia="ru-RU"/>
        </w:rPr>
      </w:pPr>
      <w:r w:rsidRPr="00C56E4A">
        <w:rPr>
          <w:rFonts w:ascii="Times New Roman" w:eastAsia="Times New Roman" w:hAnsi="Times New Roman" w:cs="Times New Roman"/>
          <w:color w:val="000000"/>
          <w:sz w:val="28"/>
          <w:szCs w:val="28"/>
          <w:lang w:eastAsia="ru-RU"/>
        </w:rPr>
        <w:t>выразить немодифицированное мнение и в аудиторское заключение включ</w:t>
      </w:r>
      <w:r>
        <w:rPr>
          <w:rFonts w:ascii="Times New Roman" w:eastAsia="Times New Roman" w:hAnsi="Times New Roman" w:cs="Times New Roman"/>
          <w:color w:val="000000"/>
          <w:sz w:val="28"/>
          <w:szCs w:val="28"/>
          <w:lang w:eastAsia="ru-RU"/>
        </w:rPr>
        <w:t>ить</w:t>
      </w:r>
      <w:r w:rsidRPr="00C56E4A">
        <w:rPr>
          <w:rFonts w:ascii="Times New Roman" w:eastAsia="Times New Roman" w:hAnsi="Times New Roman" w:cs="Times New Roman"/>
          <w:color w:val="000000"/>
          <w:sz w:val="28"/>
          <w:szCs w:val="28"/>
          <w:lang w:eastAsia="ru-RU"/>
        </w:rPr>
        <w:t xml:space="preserve"> отдельный раздел «Существенная неопределенность в отношении непрерывности деятельности», если информация о существенной неопределенности раскрыта адекватно в бухгалтерской отчетности;</w:t>
      </w:r>
    </w:p>
    <w:p w:rsidR="00BB3DC1" w:rsidRDefault="00BB3DC1" w:rsidP="00DF22CE">
      <w:pPr>
        <w:ind w:firstLine="709"/>
        <w:jc w:val="both"/>
        <w:rPr>
          <w:rFonts w:ascii="Times New Roman" w:eastAsia="Times New Roman" w:hAnsi="Times New Roman" w:cs="Times New Roman"/>
          <w:color w:val="000000"/>
          <w:sz w:val="28"/>
          <w:szCs w:val="28"/>
          <w:lang w:eastAsia="ru-RU"/>
        </w:rPr>
      </w:pPr>
      <w:r w:rsidRPr="00C56E4A">
        <w:rPr>
          <w:rFonts w:ascii="Times New Roman" w:eastAsia="Times New Roman" w:hAnsi="Times New Roman" w:cs="Times New Roman"/>
          <w:color w:val="000000"/>
          <w:sz w:val="28"/>
          <w:szCs w:val="28"/>
          <w:lang w:eastAsia="ru-RU"/>
        </w:rPr>
        <w:t>выразить мнение с оговоркой или отрицательное мнение, в зависимости от обстоятельств, в соответствии с MCA 705</w:t>
      </w:r>
      <w:r>
        <w:rPr>
          <w:rFonts w:ascii="Times New Roman" w:eastAsia="Times New Roman" w:hAnsi="Times New Roman" w:cs="Times New Roman"/>
          <w:color w:val="000000"/>
          <w:sz w:val="28"/>
          <w:szCs w:val="28"/>
          <w:lang w:eastAsia="ru-RU"/>
        </w:rPr>
        <w:t xml:space="preserve"> «</w:t>
      </w:r>
      <w:r w:rsidRPr="00381A01">
        <w:rPr>
          <w:rFonts w:ascii="Times New Roman" w:eastAsia="Times New Roman" w:hAnsi="Times New Roman" w:cs="Times New Roman"/>
          <w:color w:val="000000"/>
          <w:sz w:val="28"/>
          <w:szCs w:val="28"/>
          <w:lang w:eastAsia="ru-RU"/>
        </w:rPr>
        <w:t>Модифицированное мнение в аудиторском заключении</w:t>
      </w:r>
      <w:r>
        <w:rPr>
          <w:rFonts w:ascii="Times New Roman" w:eastAsia="Times New Roman" w:hAnsi="Times New Roman" w:cs="Times New Roman"/>
          <w:color w:val="000000"/>
          <w:sz w:val="28"/>
          <w:szCs w:val="28"/>
          <w:lang w:eastAsia="ru-RU"/>
        </w:rPr>
        <w:t>»</w:t>
      </w:r>
      <w:r w:rsidRPr="00C56E4A">
        <w:rPr>
          <w:rFonts w:ascii="Times New Roman" w:eastAsia="Times New Roman" w:hAnsi="Times New Roman" w:cs="Times New Roman"/>
          <w:color w:val="000000"/>
          <w:sz w:val="28"/>
          <w:szCs w:val="28"/>
          <w:lang w:eastAsia="ru-RU"/>
        </w:rPr>
        <w:t>, если информация о существенной неопределенности не раскрыта адекватно в бухгалтерской отчетности.</w:t>
      </w:r>
    </w:p>
    <w:p w:rsidR="00EF4F56" w:rsidRDefault="00EF4F56" w:rsidP="00BB3DC1">
      <w:pPr>
        <w:jc w:val="both"/>
        <w:rPr>
          <w:rFonts w:ascii="Times New Roman" w:eastAsia="Times New Roman" w:hAnsi="Times New Roman" w:cs="Times New Roman"/>
          <w:color w:val="000000"/>
          <w:sz w:val="28"/>
          <w:szCs w:val="28"/>
          <w:lang w:eastAsia="ru-RU"/>
        </w:rPr>
      </w:pPr>
    </w:p>
    <w:p w:rsidR="00EF4F56" w:rsidRDefault="00EF4F56" w:rsidP="00EF4F56">
      <w:pPr>
        <w:keepNext/>
        <w:keepLines/>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 xml:space="preserve">Рассмотрение </w:t>
      </w:r>
      <w:r w:rsidRPr="00FC0A29">
        <w:rPr>
          <w:rFonts w:ascii="Times New Roman" w:eastAsia="Times New Roman" w:hAnsi="Times New Roman" w:cs="Times New Roman"/>
          <w:b/>
          <w:color w:val="000000"/>
          <w:sz w:val="28"/>
          <w:szCs w:val="28"/>
          <w:lang w:eastAsia="ru-RU"/>
        </w:rPr>
        <w:t xml:space="preserve">рисков </w:t>
      </w:r>
      <w:r w:rsidR="008D6073">
        <w:rPr>
          <w:rFonts w:ascii="Times New Roman" w:eastAsia="Times New Roman" w:hAnsi="Times New Roman" w:cs="Times New Roman"/>
          <w:b/>
          <w:color w:val="000000"/>
          <w:sz w:val="28"/>
          <w:szCs w:val="28"/>
          <w:lang w:eastAsia="ru-RU"/>
        </w:rPr>
        <w:t>ОД/ФТ</w:t>
      </w:r>
      <w:r>
        <w:rPr>
          <w:rFonts w:ascii="Times New Roman" w:eastAsia="Times New Roman" w:hAnsi="Times New Roman" w:cs="Times New Roman"/>
          <w:b/>
          <w:color w:val="000000"/>
          <w:sz w:val="28"/>
          <w:szCs w:val="28"/>
          <w:lang w:eastAsia="ru-RU"/>
        </w:rPr>
        <w:t xml:space="preserve"> </w:t>
      </w:r>
    </w:p>
    <w:p w:rsidR="00EF4F56" w:rsidRPr="00F26D14" w:rsidRDefault="00EF4F56" w:rsidP="00EF4F56">
      <w:pPr>
        <w:ind w:firstLine="709"/>
        <w:jc w:val="center"/>
        <w:rPr>
          <w:rFonts w:ascii="Times New Roman" w:eastAsia="Times New Roman" w:hAnsi="Times New Roman" w:cs="Times New Roman"/>
          <w:b/>
          <w:sz w:val="28"/>
          <w:szCs w:val="28"/>
          <w:lang w:eastAsia="ru-RU"/>
        </w:rPr>
      </w:pPr>
    </w:p>
    <w:p w:rsidR="00EF4F56" w:rsidRPr="00F26D14" w:rsidRDefault="00EF4F56" w:rsidP="00EF4F56">
      <w:pPr>
        <w:ind w:firstLine="709"/>
        <w:jc w:val="both"/>
        <w:rPr>
          <w:rFonts w:ascii="Times New Roman" w:hAnsi="Times New Roman" w:cs="Times New Roman"/>
          <w:sz w:val="28"/>
          <w:szCs w:val="28"/>
          <w:shd w:val="clear" w:color="auto" w:fill="FFFFFF"/>
        </w:rPr>
      </w:pPr>
      <w:r w:rsidRPr="00F26D14">
        <w:rPr>
          <w:rFonts w:ascii="Times New Roman" w:hAnsi="Times New Roman" w:cs="Times New Roman"/>
          <w:sz w:val="28"/>
          <w:szCs w:val="28"/>
          <w:shd w:val="clear" w:color="auto" w:fill="FFFFFF"/>
        </w:rPr>
        <w:t xml:space="preserve">В соответствии с Федеральным законом «О противодействии легализации (отмыванию) доходов, полученных преступным путем, и финансированию терроризма»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применения мер по замораживанию (блокированию) денежных средств или иного имущества, организации внутреннего контроля, фиксирования, хранения информации, приема на обслуживание и обслуживания публичных должностных лиц, установленные статьями 7, 7.3 и 7.5 этого Федерального закона, распространяются на лиц, осуществляющих предпринимательскую деятельность в сфере оказания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 сделки с недвижимым имуществом; управление денежными средствами, ценными бумагами или иным имуществом клиента; управление банковскими счетами или счетами ценных бумаг; привлечение денежных средств для создания организаций, обеспечения их </w:t>
      </w:r>
      <w:r w:rsidRPr="00F26D14">
        <w:rPr>
          <w:rFonts w:ascii="Times New Roman" w:hAnsi="Times New Roman" w:cs="Times New Roman"/>
          <w:sz w:val="28"/>
          <w:szCs w:val="28"/>
          <w:shd w:val="clear" w:color="auto" w:fill="FFFFFF"/>
        </w:rPr>
        <w:lastRenderedPageBreak/>
        <w:t>деятельности или управления ими; создание организаций, обеспечение их деятельности или управления ими, а также куплю-продажу организаций.</w:t>
      </w:r>
    </w:p>
    <w:p w:rsidR="00EF4F56" w:rsidRDefault="00EF4F56" w:rsidP="00EF4F56">
      <w:pPr>
        <w:ind w:firstLine="709"/>
        <w:jc w:val="both"/>
        <w:rPr>
          <w:rFonts w:ascii="Times New Roman" w:hAnsi="Times New Roman" w:cs="Times New Roman"/>
          <w:sz w:val="28"/>
          <w:szCs w:val="28"/>
          <w:shd w:val="clear" w:color="auto" w:fill="FFFFFF"/>
        </w:rPr>
      </w:pPr>
      <w:r w:rsidRPr="00F26D14">
        <w:rPr>
          <w:rFonts w:ascii="Times New Roman" w:hAnsi="Times New Roman" w:cs="Times New Roman"/>
          <w:sz w:val="28"/>
          <w:szCs w:val="28"/>
          <w:shd w:val="clear" w:color="auto" w:fill="FFFFFF"/>
        </w:rPr>
        <w:t>При наличии у лица, осуществляющего предпринимательскую деятельность в сфере оказания бухгалтерских услуг, любых оснований полагать, что указанные сделки или финансовые операции осуществляются или могут быть осуществлены в целях ОД/ФТ, они обязаны уведомить об этом Росфинмониторинг. Аналогичное требование установлено в отношении аудиторских организаций, индивидуальных аудиторов при оказании ими аудиторских услуг.</w:t>
      </w:r>
    </w:p>
    <w:p w:rsidR="00EF4F56" w:rsidRDefault="00EF4F56" w:rsidP="00DF22CE">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Указанные лица осуществляют оценку сделок и финансовых операций клиента с учетом выводов, содержащихся в национальн</w:t>
      </w:r>
      <w:r w:rsidR="00315558">
        <w:rPr>
          <w:rFonts w:ascii="Times New Roman" w:hAnsi="Times New Roman" w:cs="Times New Roman"/>
          <w:sz w:val="28"/>
          <w:szCs w:val="28"/>
          <w:shd w:val="clear" w:color="auto" w:fill="FFFFFF"/>
        </w:rPr>
        <w:t>ой</w:t>
      </w:r>
      <w:r>
        <w:rPr>
          <w:rFonts w:ascii="Times New Roman" w:hAnsi="Times New Roman" w:cs="Times New Roman"/>
          <w:sz w:val="28"/>
          <w:szCs w:val="28"/>
          <w:shd w:val="clear" w:color="auto" w:fill="FFFFFF"/>
        </w:rPr>
        <w:t xml:space="preserve"> и секторальн</w:t>
      </w:r>
      <w:r w:rsidR="00315558">
        <w:rPr>
          <w:rFonts w:ascii="Times New Roman" w:hAnsi="Times New Roman" w:cs="Times New Roman"/>
          <w:sz w:val="28"/>
          <w:szCs w:val="28"/>
          <w:shd w:val="clear" w:color="auto" w:fill="FFFFFF"/>
        </w:rPr>
        <w:t>ой</w:t>
      </w:r>
      <w:r>
        <w:rPr>
          <w:rFonts w:ascii="Times New Roman" w:hAnsi="Times New Roman" w:cs="Times New Roman"/>
          <w:sz w:val="28"/>
          <w:szCs w:val="28"/>
          <w:shd w:val="clear" w:color="auto" w:fill="FFFFFF"/>
        </w:rPr>
        <w:t xml:space="preserve"> оценках рисков ОД/ФТ и </w:t>
      </w:r>
      <w:r w:rsidRPr="00B853B2">
        <w:rPr>
          <w:rFonts w:ascii="Times New Roman" w:eastAsia="Times New Roman" w:hAnsi="Times New Roman" w:cs="Times New Roman"/>
          <w:color w:val="000000"/>
          <w:sz w:val="28"/>
          <w:szCs w:val="28"/>
          <w:lang w:eastAsia="ru-RU"/>
        </w:rPr>
        <w:t>Методически</w:t>
      </w:r>
      <w:r>
        <w:rPr>
          <w:rFonts w:ascii="Times New Roman" w:eastAsia="Times New Roman" w:hAnsi="Times New Roman" w:cs="Times New Roman"/>
          <w:color w:val="000000"/>
          <w:sz w:val="28"/>
          <w:szCs w:val="28"/>
          <w:lang w:eastAsia="ru-RU"/>
        </w:rPr>
        <w:t>х</w:t>
      </w:r>
      <w:r w:rsidRPr="00B853B2">
        <w:rPr>
          <w:rFonts w:ascii="Times New Roman" w:eastAsia="Times New Roman" w:hAnsi="Times New Roman" w:cs="Times New Roman"/>
          <w:color w:val="000000"/>
          <w:sz w:val="28"/>
          <w:szCs w:val="28"/>
          <w:lang w:eastAsia="ru-RU"/>
        </w:rPr>
        <w:t xml:space="preserve"> рекомендаци</w:t>
      </w:r>
      <w:r>
        <w:rPr>
          <w:rFonts w:ascii="Times New Roman" w:eastAsia="Times New Roman" w:hAnsi="Times New Roman" w:cs="Times New Roman"/>
          <w:color w:val="000000"/>
          <w:sz w:val="28"/>
          <w:szCs w:val="28"/>
          <w:lang w:eastAsia="ru-RU"/>
        </w:rPr>
        <w:t>ях</w:t>
      </w:r>
      <w:r w:rsidRPr="00B853B2">
        <w:rPr>
          <w:rFonts w:ascii="Times New Roman" w:eastAsia="Times New Roman" w:hAnsi="Times New Roman" w:cs="Times New Roman"/>
          <w:color w:val="000000"/>
          <w:sz w:val="28"/>
          <w:szCs w:val="28"/>
          <w:lang w:eastAsia="ru-RU"/>
        </w:rPr>
        <w:t xml:space="preserve"> по рассмотрению аудиторскими организациями и индивидуальными аудиторами при оказании аудиторских услуг рисков легализации (отмывания) доходов, полученных преступным путем, и финансирования терроризма (информационное письмо Росфинмониторинга от 23</w:t>
      </w:r>
      <w:r>
        <w:rPr>
          <w:rFonts w:ascii="Times New Roman" w:eastAsia="Times New Roman" w:hAnsi="Times New Roman" w:cs="Times New Roman"/>
          <w:color w:val="000000"/>
          <w:sz w:val="28"/>
          <w:szCs w:val="28"/>
          <w:lang w:eastAsia="ru-RU"/>
        </w:rPr>
        <w:t xml:space="preserve"> ноября </w:t>
      </w:r>
      <w:r w:rsidRPr="00B853B2">
        <w:rPr>
          <w:rFonts w:ascii="Times New Roman" w:eastAsia="Times New Roman" w:hAnsi="Times New Roman" w:cs="Times New Roman"/>
          <w:color w:val="000000"/>
          <w:sz w:val="28"/>
          <w:szCs w:val="28"/>
          <w:lang w:eastAsia="ru-RU"/>
        </w:rPr>
        <w:t>2018</w:t>
      </w:r>
      <w:r>
        <w:rPr>
          <w:rFonts w:ascii="Times New Roman" w:eastAsia="Times New Roman" w:hAnsi="Times New Roman" w:cs="Times New Roman"/>
          <w:color w:val="000000"/>
          <w:sz w:val="28"/>
          <w:szCs w:val="28"/>
          <w:lang w:eastAsia="ru-RU"/>
        </w:rPr>
        <w:t xml:space="preserve"> г. </w:t>
      </w:r>
      <w:r w:rsidRPr="00B853B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B853B2">
        <w:rPr>
          <w:rFonts w:ascii="Times New Roman" w:eastAsia="Times New Roman" w:hAnsi="Times New Roman" w:cs="Times New Roman"/>
          <w:color w:val="000000"/>
          <w:sz w:val="28"/>
          <w:szCs w:val="28"/>
          <w:lang w:eastAsia="ru-RU"/>
        </w:rPr>
        <w:t xml:space="preserve">56). </w:t>
      </w:r>
      <w:r w:rsidR="007F7ED0">
        <w:rPr>
          <w:rFonts w:ascii="Times New Roman" w:eastAsia="Times New Roman" w:hAnsi="Times New Roman" w:cs="Times New Roman"/>
          <w:color w:val="000000"/>
          <w:sz w:val="28"/>
          <w:szCs w:val="28"/>
          <w:lang w:eastAsia="ru-RU"/>
        </w:rPr>
        <w:t xml:space="preserve">С этими </w:t>
      </w:r>
      <w:r>
        <w:rPr>
          <w:rFonts w:ascii="Times New Roman" w:eastAsia="Times New Roman" w:hAnsi="Times New Roman" w:cs="Times New Roman"/>
          <w:color w:val="000000"/>
          <w:sz w:val="28"/>
          <w:szCs w:val="28"/>
          <w:lang w:eastAsia="ru-RU"/>
        </w:rPr>
        <w:t>документами можно ознакомиться на официальных Интернет-сайтах  Росфинмониторинга</w:t>
      </w:r>
      <w:r w:rsidRPr="00E776BB">
        <w:rPr>
          <w:rFonts w:ascii="Times New Roman" w:eastAsia="Times New Roman" w:hAnsi="Times New Roman" w:cs="Times New Roman"/>
          <w:sz w:val="28"/>
          <w:szCs w:val="28"/>
          <w:lang w:eastAsia="ru-RU"/>
        </w:rPr>
        <w:t xml:space="preserve"> </w:t>
      </w:r>
      <w:r w:rsidR="00732FA8" w:rsidRPr="00DF22CE">
        <w:rPr>
          <w:rFonts w:ascii="Times New Roman" w:eastAsia="Times New Roman" w:hAnsi="Times New Roman" w:cs="Times New Roman"/>
          <w:sz w:val="28"/>
          <w:szCs w:val="28"/>
          <w:lang w:eastAsia="ru-RU"/>
        </w:rPr>
        <w:t>www.fedsfm.ru</w:t>
      </w:r>
      <w:r>
        <w:rPr>
          <w:rFonts w:ascii="Times New Roman" w:eastAsia="Times New Roman" w:hAnsi="Times New Roman" w:cs="Times New Roman"/>
          <w:sz w:val="28"/>
          <w:szCs w:val="28"/>
          <w:lang w:eastAsia="ru-RU"/>
        </w:rPr>
        <w:t xml:space="preserve"> (в том числе в личных кабинетах аудиторских организаций, индивидуальных аудиторов) и Минфина России </w:t>
      </w:r>
      <w:r w:rsidR="00DF22CE">
        <w:rPr>
          <w:rFonts w:ascii="Times New Roman" w:eastAsia="Times New Roman" w:hAnsi="Times New Roman" w:cs="Times New Roman"/>
          <w:sz w:val="28"/>
          <w:szCs w:val="28"/>
          <w:lang w:eastAsia="ru-RU"/>
        </w:rPr>
        <w:t>в разделе «</w:t>
      </w:r>
      <w:r w:rsidR="00DF22CE" w:rsidRPr="00DF22CE">
        <w:rPr>
          <w:rFonts w:ascii="Times New Roman" w:eastAsia="Times New Roman" w:hAnsi="Times New Roman" w:cs="Times New Roman"/>
          <w:sz w:val="28"/>
          <w:szCs w:val="28"/>
          <w:lang w:eastAsia="ru-RU"/>
        </w:rPr>
        <w:t xml:space="preserve">Аудиторская деятельность </w:t>
      </w:r>
      <w:r w:rsidR="00DF22CE">
        <w:rPr>
          <w:rFonts w:ascii="Times New Roman" w:eastAsia="Times New Roman" w:hAnsi="Times New Roman" w:cs="Times New Roman"/>
          <w:sz w:val="28"/>
          <w:szCs w:val="28"/>
          <w:lang w:eastAsia="ru-RU"/>
        </w:rPr>
        <w:t>–</w:t>
      </w:r>
      <w:r w:rsidR="00DF22CE" w:rsidRPr="00DF22CE">
        <w:rPr>
          <w:rFonts w:ascii="Times New Roman" w:eastAsia="Times New Roman" w:hAnsi="Times New Roman" w:cs="Times New Roman"/>
          <w:sz w:val="28"/>
          <w:szCs w:val="28"/>
          <w:lang w:eastAsia="ru-RU"/>
        </w:rPr>
        <w:t xml:space="preserve"> Стандарты</w:t>
      </w:r>
      <w:r w:rsidR="00DF22CE">
        <w:rPr>
          <w:rFonts w:ascii="Times New Roman" w:eastAsia="Times New Roman" w:hAnsi="Times New Roman" w:cs="Times New Roman"/>
          <w:sz w:val="28"/>
          <w:szCs w:val="28"/>
          <w:lang w:eastAsia="ru-RU"/>
        </w:rPr>
        <w:t xml:space="preserve"> </w:t>
      </w:r>
      <w:r w:rsidR="00DF22CE" w:rsidRPr="00DF22CE">
        <w:rPr>
          <w:rFonts w:ascii="Times New Roman" w:eastAsia="Times New Roman" w:hAnsi="Times New Roman" w:cs="Times New Roman"/>
          <w:sz w:val="28"/>
          <w:szCs w:val="28"/>
          <w:lang w:eastAsia="ru-RU"/>
        </w:rPr>
        <w:t xml:space="preserve">и правила аудита </w:t>
      </w:r>
      <w:r w:rsidR="00DF22CE">
        <w:rPr>
          <w:rFonts w:ascii="Times New Roman" w:eastAsia="Times New Roman" w:hAnsi="Times New Roman" w:cs="Times New Roman"/>
          <w:sz w:val="28"/>
          <w:szCs w:val="28"/>
          <w:lang w:eastAsia="ru-RU"/>
        </w:rPr>
        <w:t>–</w:t>
      </w:r>
      <w:r w:rsidR="00DF22CE" w:rsidRPr="00DF22CE">
        <w:rPr>
          <w:rFonts w:ascii="Times New Roman" w:eastAsia="Times New Roman" w:hAnsi="Times New Roman" w:cs="Times New Roman"/>
          <w:sz w:val="28"/>
          <w:szCs w:val="28"/>
          <w:lang w:eastAsia="ru-RU"/>
        </w:rPr>
        <w:t xml:space="preserve"> Противодействие</w:t>
      </w:r>
      <w:r w:rsidR="00DF22CE">
        <w:rPr>
          <w:rFonts w:ascii="Times New Roman" w:eastAsia="Times New Roman" w:hAnsi="Times New Roman" w:cs="Times New Roman"/>
          <w:sz w:val="28"/>
          <w:szCs w:val="28"/>
          <w:lang w:eastAsia="ru-RU"/>
        </w:rPr>
        <w:t xml:space="preserve"> </w:t>
      </w:r>
      <w:r w:rsidR="00DF22CE" w:rsidRPr="00DF22CE">
        <w:rPr>
          <w:rFonts w:ascii="Times New Roman" w:eastAsia="Times New Roman" w:hAnsi="Times New Roman" w:cs="Times New Roman"/>
          <w:sz w:val="28"/>
          <w:szCs w:val="28"/>
          <w:lang w:eastAsia="ru-RU"/>
        </w:rPr>
        <w:t>коррупции и легализации (отмыванию) доходов, полученных преступным путем, и финансированию терроризма</w:t>
      </w:r>
      <w:r w:rsidR="00DF22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F22CE" w:rsidRDefault="00DF22CE" w:rsidP="00DF22CE">
      <w:pPr>
        <w:ind w:firstLine="709"/>
        <w:jc w:val="both"/>
        <w:rPr>
          <w:rFonts w:ascii="Times New Roman" w:eastAsia="Times New Roman" w:hAnsi="Times New Roman" w:cs="Times New Roman"/>
          <w:sz w:val="28"/>
          <w:szCs w:val="28"/>
          <w:lang w:eastAsia="ru-RU"/>
        </w:rPr>
      </w:pPr>
    </w:p>
    <w:p w:rsidR="00EF4F56" w:rsidRDefault="00EF4F56" w:rsidP="00EF4F56">
      <w:pPr>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Составление аудиторского заключения</w:t>
      </w:r>
    </w:p>
    <w:p w:rsidR="00EF4F56" w:rsidRPr="004422B8" w:rsidRDefault="00EF4F56" w:rsidP="00EF4F56">
      <w:pPr>
        <w:ind w:firstLine="709"/>
        <w:jc w:val="both"/>
        <w:rPr>
          <w:rFonts w:ascii="Times New Roman" w:eastAsia="Times New Roman" w:hAnsi="Times New Roman" w:cs="Times New Roman"/>
          <w:color w:val="000000"/>
          <w:sz w:val="28"/>
          <w:szCs w:val="28"/>
          <w:lang w:eastAsia="ru-RU"/>
        </w:rPr>
      </w:pPr>
    </w:p>
    <w:p w:rsidR="00EF4F56" w:rsidRPr="004422B8" w:rsidRDefault="00EF4F56" w:rsidP="00EF4F56">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При составлении аудиторского заключения особое внимание должно быть обращено на:</w:t>
      </w:r>
    </w:p>
    <w:p w:rsidR="00EF4F56" w:rsidRPr="004422B8" w:rsidRDefault="00EF4F56" w:rsidP="00EF4F56">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соблюдение требований к составу элементов аудиторского заключения, установленных частью 2 статьи 6 Федерального закона «Об аудиторской деятельности»;</w:t>
      </w:r>
    </w:p>
    <w:p w:rsidR="00EF4F56" w:rsidRDefault="00EF4F56" w:rsidP="00EF4F56">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соблюдение требований к оформлению аудиторского заключения, установленных МСА</w:t>
      </w:r>
      <w:r>
        <w:rPr>
          <w:rFonts w:ascii="Times New Roman" w:eastAsia="Times New Roman" w:hAnsi="Times New Roman" w:cs="Times New Roman"/>
          <w:color w:val="000000"/>
          <w:sz w:val="28"/>
          <w:szCs w:val="28"/>
          <w:lang w:eastAsia="ru-RU"/>
        </w:rPr>
        <w:t> </w:t>
      </w:r>
      <w:r w:rsidRPr="004422B8">
        <w:rPr>
          <w:rFonts w:ascii="Times New Roman" w:eastAsia="Times New Roman" w:hAnsi="Times New Roman" w:cs="Times New Roman"/>
          <w:color w:val="000000"/>
          <w:sz w:val="28"/>
          <w:szCs w:val="28"/>
          <w:lang w:eastAsia="ru-RU"/>
        </w:rPr>
        <w:t>700</w:t>
      </w:r>
      <w:r>
        <w:rPr>
          <w:rFonts w:ascii="Times New Roman" w:eastAsia="Times New Roman" w:hAnsi="Times New Roman" w:cs="Times New Roman"/>
          <w:color w:val="000000"/>
          <w:sz w:val="28"/>
          <w:szCs w:val="28"/>
          <w:lang w:eastAsia="ru-RU"/>
        </w:rPr>
        <w:t xml:space="preserve"> </w:t>
      </w:r>
      <w:r w:rsidR="008031AD">
        <w:rPr>
          <w:rFonts w:ascii="Times New Roman" w:eastAsia="Times New Roman" w:hAnsi="Times New Roman" w:cs="Times New Roman"/>
          <w:color w:val="000000"/>
          <w:sz w:val="28"/>
          <w:szCs w:val="28"/>
          <w:lang w:eastAsia="ru-RU"/>
        </w:rPr>
        <w:t>«</w:t>
      </w:r>
      <w:r w:rsidR="008031AD" w:rsidRPr="008031AD">
        <w:rPr>
          <w:rFonts w:ascii="Times New Roman" w:eastAsia="Times New Roman" w:hAnsi="Times New Roman" w:cs="Times New Roman"/>
          <w:color w:val="000000"/>
          <w:sz w:val="28"/>
          <w:szCs w:val="28"/>
          <w:lang w:eastAsia="ru-RU"/>
        </w:rPr>
        <w:t>Формирование мнения и составление заключения о финансовой отчетности</w:t>
      </w:r>
      <w:r w:rsidR="008031AD">
        <w:rPr>
          <w:rFonts w:ascii="Times New Roman" w:eastAsia="Times New Roman" w:hAnsi="Times New Roman" w:cs="Times New Roman"/>
          <w:color w:val="000000"/>
          <w:sz w:val="28"/>
          <w:szCs w:val="28"/>
          <w:lang w:eastAsia="ru-RU"/>
        </w:rPr>
        <w:t>»</w:t>
      </w:r>
      <w:r w:rsidRPr="002A6A4C">
        <w:rPr>
          <w:rFonts w:ascii="Times New Roman" w:hAnsi="Times New Roman" w:cs="Times New Roman"/>
          <w:sz w:val="28"/>
          <w:szCs w:val="28"/>
        </w:rPr>
        <w:t xml:space="preserve">, </w:t>
      </w:r>
      <w:r>
        <w:rPr>
          <w:rFonts w:ascii="Times New Roman" w:hAnsi="Times New Roman" w:cs="Times New Roman"/>
          <w:sz w:val="28"/>
          <w:szCs w:val="28"/>
        </w:rPr>
        <w:t>МСА </w:t>
      </w:r>
      <w:r w:rsidRPr="002A6A4C">
        <w:rPr>
          <w:rFonts w:ascii="Times New Roman" w:hAnsi="Times New Roman" w:cs="Times New Roman"/>
          <w:sz w:val="28"/>
          <w:szCs w:val="28"/>
        </w:rPr>
        <w:t xml:space="preserve">701 «Информирование о ключевых вопросах аудита в аудиторском заключении», </w:t>
      </w:r>
      <w:r>
        <w:rPr>
          <w:rFonts w:ascii="Times New Roman" w:hAnsi="Times New Roman" w:cs="Times New Roman"/>
          <w:sz w:val="28"/>
          <w:szCs w:val="28"/>
        </w:rPr>
        <w:t>МСА </w:t>
      </w:r>
      <w:r w:rsidRPr="002A6A4C">
        <w:rPr>
          <w:rFonts w:ascii="Times New Roman" w:hAnsi="Times New Roman" w:cs="Times New Roman"/>
          <w:sz w:val="28"/>
          <w:szCs w:val="28"/>
        </w:rPr>
        <w:t xml:space="preserve">705, </w:t>
      </w:r>
      <w:r>
        <w:rPr>
          <w:rFonts w:ascii="Times New Roman" w:hAnsi="Times New Roman" w:cs="Times New Roman"/>
          <w:sz w:val="28"/>
          <w:szCs w:val="28"/>
        </w:rPr>
        <w:t>МСА </w:t>
      </w:r>
      <w:r w:rsidRPr="002A6A4C">
        <w:rPr>
          <w:rFonts w:ascii="Times New Roman" w:hAnsi="Times New Roman" w:cs="Times New Roman"/>
          <w:sz w:val="28"/>
          <w:szCs w:val="28"/>
        </w:rPr>
        <w:t>706 «Разделы «Важные обстоятельства» и «Прочие сведения» в аудиторском заключении»</w:t>
      </w:r>
      <w:r w:rsidRPr="004422B8">
        <w:rPr>
          <w:rFonts w:ascii="Times New Roman" w:eastAsia="Times New Roman" w:hAnsi="Times New Roman" w:cs="Times New Roman"/>
          <w:color w:val="000000"/>
          <w:sz w:val="28"/>
          <w:szCs w:val="28"/>
          <w:lang w:eastAsia="ru-RU"/>
        </w:rPr>
        <w:t>;</w:t>
      </w:r>
    </w:p>
    <w:p w:rsidR="00EF4F56" w:rsidRPr="002F4832" w:rsidRDefault="00EF4F56" w:rsidP="00EF4F5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соблюдение условий выражения в аудиторском заключении того или иного типа модифицированного мнения в соответствии с МСА 705;</w:t>
      </w:r>
    </w:p>
    <w:p w:rsidR="00EF4F56" w:rsidRDefault="00EF4F56" w:rsidP="00EF4F56">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допустимость и обоснованность включения в аудиторское заключение информации, не предусмотренной установленными требованиями к форме и содержанию его.</w:t>
      </w:r>
      <w:r>
        <w:rPr>
          <w:rFonts w:ascii="Times New Roman" w:eastAsia="Times New Roman" w:hAnsi="Times New Roman" w:cs="Times New Roman"/>
          <w:color w:val="000000"/>
          <w:sz w:val="28"/>
          <w:szCs w:val="28"/>
          <w:lang w:eastAsia="ru-RU"/>
        </w:rPr>
        <w:t xml:space="preserve"> </w:t>
      </w:r>
    </w:p>
    <w:p w:rsidR="00EF4F56" w:rsidRDefault="00DF22CE" w:rsidP="00EF4F5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EF4F56" w:rsidRPr="005E36AB">
        <w:rPr>
          <w:rFonts w:ascii="Times New Roman" w:eastAsia="Times New Roman" w:hAnsi="Times New Roman" w:cs="Times New Roman"/>
          <w:color w:val="000000"/>
          <w:sz w:val="28"/>
          <w:szCs w:val="28"/>
          <w:lang w:eastAsia="ru-RU"/>
        </w:rPr>
        <w:t>При составлении аудиторского заключения необходимо ориентироваться также на примеры аудиторских заключений, приведенные в МСА 700, 705 и 706. Кроме того, целесообразно руководствоваться одобренным 19 декабря 2019 г. Советом по аудиторской деятельности Сборником примерных форм</w:t>
      </w:r>
      <w:r w:rsidR="00EF4F56">
        <w:rPr>
          <w:rFonts w:ascii="Times New Roman" w:eastAsia="Times New Roman" w:hAnsi="Times New Roman" w:cs="Times New Roman"/>
          <w:color w:val="000000"/>
          <w:sz w:val="28"/>
          <w:szCs w:val="28"/>
          <w:lang w:eastAsia="ru-RU"/>
        </w:rPr>
        <w:t xml:space="preserve"> </w:t>
      </w:r>
      <w:r w:rsidR="00EF4F56" w:rsidRPr="00191091">
        <w:rPr>
          <w:rFonts w:ascii="Times New Roman" w:eastAsia="Times New Roman" w:hAnsi="Times New Roman" w:cs="Times New Roman"/>
          <w:color w:val="000000"/>
          <w:sz w:val="28"/>
          <w:szCs w:val="28"/>
          <w:lang w:eastAsia="ru-RU"/>
        </w:rPr>
        <w:t xml:space="preserve">аудиторских заключений о бухгалтерской (финансовой) отчетности, </w:t>
      </w:r>
      <w:r w:rsidR="00EF4F56" w:rsidRPr="00191091">
        <w:rPr>
          <w:rFonts w:ascii="Times New Roman" w:eastAsia="Times New Roman" w:hAnsi="Times New Roman" w:cs="Times New Roman"/>
          <w:color w:val="000000"/>
          <w:sz w:val="28"/>
          <w:szCs w:val="28"/>
          <w:lang w:eastAsia="ru-RU"/>
        </w:rPr>
        <w:lastRenderedPageBreak/>
        <w:t>составленных в соответствии с Международными стандартами аудита, размещенным на сайте Минфина России в разделе «Аудиторская деятельность - Стандарты и правила аудита - Разъяснения и рекомендации».</w:t>
      </w:r>
    </w:p>
    <w:p w:rsidR="00FC55C4" w:rsidRDefault="00FC55C4" w:rsidP="00FC55C4">
      <w:pPr>
        <w:autoSpaceDE w:val="0"/>
        <w:autoSpaceDN w:val="0"/>
        <w:adjustRightInd w:val="0"/>
        <w:ind w:firstLine="709"/>
        <w:jc w:val="both"/>
        <w:rPr>
          <w:rFonts w:ascii="Times New Roman" w:eastAsia="Times New Roman" w:hAnsi="Times New Roman" w:cs="Times New Roman"/>
          <w:sz w:val="28"/>
          <w:szCs w:val="28"/>
          <w:lang w:eastAsia="ru-RU"/>
        </w:rPr>
      </w:pPr>
    </w:p>
    <w:p w:rsidR="00FC55C4" w:rsidRPr="00444CF6" w:rsidRDefault="00FC55C4" w:rsidP="00FC55C4">
      <w:pPr>
        <w:jc w:val="center"/>
        <w:rPr>
          <w:rFonts w:ascii="Times New Roman CYR" w:eastAsia="Times New Roman" w:hAnsi="Times New Roman CYR" w:cs="Times New Roman"/>
          <w:b/>
          <w:sz w:val="28"/>
          <w:szCs w:val="28"/>
          <w:lang w:eastAsia="ru-RU"/>
        </w:rPr>
      </w:pPr>
      <w:r w:rsidRPr="00444CF6">
        <w:rPr>
          <w:rFonts w:ascii="Times New Roman CYR" w:eastAsia="Times New Roman" w:hAnsi="Times New Roman CYR" w:cs="Times New Roman"/>
          <w:b/>
          <w:sz w:val="28"/>
          <w:szCs w:val="28"/>
          <w:lang w:eastAsia="ru-RU"/>
        </w:rPr>
        <w:t>Бухгалтерская отчетность,</w:t>
      </w:r>
    </w:p>
    <w:p w:rsidR="00FC55C4" w:rsidRPr="00444CF6" w:rsidRDefault="00FC55C4" w:rsidP="00FC55C4">
      <w:pPr>
        <w:jc w:val="center"/>
        <w:rPr>
          <w:rFonts w:ascii="Times New Roman CYR" w:eastAsia="Times New Roman" w:hAnsi="Times New Roman CYR" w:cs="Times New Roman"/>
          <w:b/>
          <w:sz w:val="28"/>
          <w:szCs w:val="28"/>
          <w:lang w:eastAsia="ru-RU"/>
        </w:rPr>
      </w:pPr>
      <w:r w:rsidRPr="00444CF6">
        <w:rPr>
          <w:rFonts w:ascii="Times New Roman CYR" w:eastAsia="Times New Roman" w:hAnsi="Times New Roman CYR" w:cs="Times New Roman"/>
          <w:b/>
          <w:sz w:val="28"/>
          <w:szCs w:val="28"/>
          <w:lang w:eastAsia="ru-RU"/>
        </w:rPr>
        <w:t>прилагаемая к аудиторскому заключению</w:t>
      </w:r>
    </w:p>
    <w:p w:rsidR="00FC55C4" w:rsidRPr="00444CF6" w:rsidRDefault="00FC55C4" w:rsidP="00FC55C4">
      <w:pPr>
        <w:ind w:firstLine="709"/>
        <w:jc w:val="both"/>
        <w:rPr>
          <w:rFonts w:ascii="Times New Roman CYR" w:eastAsia="Times New Roman" w:hAnsi="Times New Roman CYR" w:cs="Times New Roman"/>
          <w:b/>
          <w:sz w:val="28"/>
          <w:szCs w:val="28"/>
          <w:lang w:eastAsia="ru-RU"/>
        </w:rPr>
      </w:pPr>
    </w:p>
    <w:p w:rsidR="00FC55C4" w:rsidRPr="00444CF6" w:rsidRDefault="00FC55C4" w:rsidP="00FC55C4">
      <w:pPr>
        <w:ind w:firstLine="709"/>
        <w:jc w:val="both"/>
        <w:rPr>
          <w:rFonts w:ascii="Times New Roman CYR" w:eastAsia="Times New Roman" w:hAnsi="Times New Roman CYR" w:cs="Times New Roman"/>
          <w:sz w:val="28"/>
          <w:szCs w:val="28"/>
          <w:lang w:eastAsia="ru-RU"/>
        </w:rPr>
      </w:pPr>
      <w:r w:rsidRPr="00444CF6">
        <w:rPr>
          <w:rFonts w:ascii="Times New Roman CYR" w:eastAsia="Times New Roman" w:hAnsi="Times New Roman CYR" w:cs="Times New Roman"/>
          <w:sz w:val="28"/>
          <w:szCs w:val="28"/>
          <w:lang w:eastAsia="ru-RU"/>
        </w:rPr>
        <w:t xml:space="preserve">Исходя из МСА 700 к аудиторскому заключению должна быть приложена бухгалтерская отчетность, являвшаяся предметом аудита. </w:t>
      </w:r>
    </w:p>
    <w:p w:rsidR="00FC55C4" w:rsidRPr="00444CF6" w:rsidRDefault="00FC55C4" w:rsidP="00FC55C4">
      <w:pPr>
        <w:ind w:firstLine="709"/>
        <w:jc w:val="both"/>
        <w:rPr>
          <w:rFonts w:ascii="Times New Roman CYR" w:eastAsia="Times New Roman" w:hAnsi="Times New Roman CYR" w:cs="Times New Roman"/>
          <w:sz w:val="28"/>
          <w:szCs w:val="28"/>
          <w:lang w:eastAsia="ru-RU"/>
        </w:rPr>
      </w:pPr>
      <w:r w:rsidRPr="00444CF6">
        <w:rPr>
          <w:rFonts w:ascii="Times New Roman CYR" w:eastAsia="Times New Roman" w:hAnsi="Times New Roman CYR" w:cs="Times New Roman"/>
          <w:sz w:val="28"/>
          <w:szCs w:val="28"/>
          <w:lang w:eastAsia="ru-RU"/>
        </w:rPr>
        <w:t>Согласно Федеральному закону «О бухгалтерском учете» бухгалтерская отчетность считается составленной после подписания ее руководителем организации. Исходя из данного Федерального закона, обязательный экземпляр годовой бухгалтерской отчетности организации включается в государственный информационный ресурс бухгалтерской (финансовой) отчетности</w:t>
      </w:r>
      <w:r w:rsidR="009E4DE2">
        <w:rPr>
          <w:rFonts w:ascii="Times New Roman CYR" w:eastAsia="Times New Roman" w:hAnsi="Times New Roman CYR" w:cs="Times New Roman"/>
          <w:sz w:val="28"/>
          <w:szCs w:val="28"/>
          <w:lang w:eastAsia="ru-RU"/>
        </w:rPr>
        <w:t xml:space="preserve"> (далее</w:t>
      </w:r>
      <w:r w:rsidR="00945C9E">
        <w:rPr>
          <w:rFonts w:ascii="Times New Roman CYR" w:eastAsia="Times New Roman" w:hAnsi="Times New Roman CYR" w:cs="Times New Roman"/>
          <w:sz w:val="28"/>
          <w:szCs w:val="28"/>
          <w:lang w:eastAsia="ru-RU"/>
        </w:rPr>
        <w:t> -</w:t>
      </w:r>
      <w:r w:rsidR="009E4DE2">
        <w:rPr>
          <w:rFonts w:ascii="Times New Roman CYR" w:eastAsia="Times New Roman" w:hAnsi="Times New Roman CYR" w:cs="Times New Roman"/>
          <w:sz w:val="28"/>
          <w:szCs w:val="28"/>
          <w:lang w:eastAsia="ru-RU"/>
        </w:rPr>
        <w:t xml:space="preserve"> ГИРБО)</w:t>
      </w:r>
      <w:r w:rsidRPr="00444CF6">
        <w:rPr>
          <w:rFonts w:ascii="Times New Roman CYR" w:eastAsia="Times New Roman" w:hAnsi="Times New Roman CYR" w:cs="Times New Roman"/>
          <w:sz w:val="28"/>
          <w:szCs w:val="28"/>
          <w:lang w:eastAsia="ru-RU"/>
        </w:rPr>
        <w:t xml:space="preserve"> (за исключением отчетности, освобожденной от этого). </w:t>
      </w:r>
    </w:p>
    <w:p w:rsidR="00FC55C4" w:rsidRPr="00444CF6" w:rsidRDefault="00FC55C4" w:rsidP="00FC55C4">
      <w:pPr>
        <w:ind w:firstLine="709"/>
        <w:jc w:val="both"/>
        <w:rPr>
          <w:rFonts w:ascii="Times New Roman CYR" w:eastAsia="Times New Roman" w:hAnsi="Times New Roman CYR" w:cs="Times New Roman"/>
          <w:sz w:val="28"/>
          <w:szCs w:val="28"/>
          <w:lang w:eastAsia="ru-RU"/>
        </w:rPr>
      </w:pPr>
      <w:r w:rsidRPr="00444CF6">
        <w:rPr>
          <w:rFonts w:ascii="Times New Roman CYR" w:eastAsia="Times New Roman" w:hAnsi="Times New Roman CYR" w:cs="Times New Roman"/>
          <w:sz w:val="28"/>
          <w:szCs w:val="28"/>
          <w:lang w:eastAsia="ru-RU"/>
        </w:rPr>
        <w:t>В связи с изложенным в отношении бухгалтерской отчетности, прилагаемой к аудиторскому заключению, аудиторская организация, индивидуальный аудитор должн</w:t>
      </w:r>
      <w:r>
        <w:rPr>
          <w:rFonts w:ascii="Times New Roman CYR" w:eastAsia="Times New Roman" w:hAnsi="Times New Roman CYR" w:cs="Times New Roman"/>
          <w:sz w:val="28"/>
          <w:szCs w:val="28"/>
          <w:lang w:eastAsia="ru-RU"/>
        </w:rPr>
        <w:t>ы</w:t>
      </w:r>
      <w:r w:rsidRPr="00444CF6">
        <w:rPr>
          <w:rFonts w:ascii="Times New Roman CYR" w:eastAsia="Times New Roman" w:hAnsi="Times New Roman CYR" w:cs="Times New Roman"/>
          <w:sz w:val="28"/>
          <w:szCs w:val="28"/>
          <w:lang w:eastAsia="ru-RU"/>
        </w:rPr>
        <w:t xml:space="preserve"> удостовериться, что эта отчетность является: </w:t>
      </w:r>
    </w:p>
    <w:p w:rsidR="00FC55C4" w:rsidRPr="00444CF6" w:rsidRDefault="00FC55C4" w:rsidP="00FC55C4">
      <w:pPr>
        <w:ind w:firstLine="709"/>
        <w:jc w:val="both"/>
        <w:rPr>
          <w:rFonts w:ascii="Times New Roman CYR" w:eastAsia="Times New Roman" w:hAnsi="Times New Roman CYR" w:cs="Times New Roman"/>
          <w:sz w:val="28"/>
          <w:szCs w:val="28"/>
          <w:lang w:eastAsia="ru-RU"/>
        </w:rPr>
      </w:pPr>
      <w:r w:rsidRPr="00444CF6">
        <w:rPr>
          <w:rFonts w:ascii="Times New Roman CYR" w:eastAsia="Times New Roman" w:hAnsi="Times New Roman CYR" w:cs="Times New Roman"/>
          <w:sz w:val="28"/>
          <w:szCs w:val="28"/>
          <w:lang w:eastAsia="ru-RU"/>
        </w:rPr>
        <w:t xml:space="preserve">составленной, т.е. она подписана руководителем аудируемого лица; </w:t>
      </w:r>
    </w:p>
    <w:p w:rsidR="00FC55C4" w:rsidRPr="00444CF6" w:rsidRDefault="00FC55C4" w:rsidP="00FC55C4">
      <w:pPr>
        <w:ind w:firstLine="709"/>
        <w:jc w:val="both"/>
        <w:rPr>
          <w:rFonts w:ascii="Times New Roman CYR" w:eastAsia="Times New Roman" w:hAnsi="Times New Roman CYR" w:cs="Times New Roman"/>
          <w:sz w:val="28"/>
          <w:szCs w:val="28"/>
          <w:lang w:eastAsia="ru-RU"/>
        </w:rPr>
      </w:pPr>
      <w:r w:rsidRPr="00444CF6">
        <w:rPr>
          <w:rFonts w:ascii="Times New Roman CYR" w:eastAsia="Times New Roman" w:hAnsi="Times New Roman CYR" w:cs="Times New Roman"/>
          <w:sz w:val="28"/>
          <w:szCs w:val="28"/>
          <w:lang w:eastAsia="ru-RU"/>
        </w:rPr>
        <w:t>именно той отчетностью, в отношении которой был проведен аудит;</w:t>
      </w:r>
    </w:p>
    <w:p w:rsidR="00FC55C4" w:rsidRPr="00444CF6" w:rsidRDefault="00FC55C4" w:rsidP="00FC55C4">
      <w:pPr>
        <w:ind w:firstLine="709"/>
        <w:jc w:val="both"/>
        <w:rPr>
          <w:rFonts w:ascii="Times New Roman CYR" w:eastAsia="Times New Roman" w:hAnsi="Times New Roman CYR" w:cs="Times New Roman"/>
          <w:sz w:val="28"/>
          <w:szCs w:val="28"/>
          <w:lang w:eastAsia="ru-RU"/>
        </w:rPr>
      </w:pPr>
      <w:r w:rsidRPr="00444CF6">
        <w:rPr>
          <w:rFonts w:ascii="Times New Roman CYR" w:eastAsia="Times New Roman" w:hAnsi="Times New Roman CYR" w:cs="Times New Roman"/>
          <w:sz w:val="28"/>
          <w:szCs w:val="28"/>
          <w:lang w:eastAsia="ru-RU"/>
        </w:rPr>
        <w:t xml:space="preserve">отчетностью, обязательный экземпляр которой </w:t>
      </w:r>
      <w:r>
        <w:rPr>
          <w:rFonts w:ascii="Times New Roman CYR" w:eastAsia="Times New Roman" w:hAnsi="Times New Roman CYR" w:cs="Times New Roman"/>
          <w:sz w:val="28"/>
          <w:szCs w:val="28"/>
          <w:lang w:eastAsia="ru-RU"/>
        </w:rPr>
        <w:t xml:space="preserve">включен </w:t>
      </w:r>
      <w:r w:rsidRPr="00444CF6">
        <w:rPr>
          <w:rFonts w:ascii="Times New Roman CYR" w:eastAsia="Times New Roman" w:hAnsi="Times New Roman CYR" w:cs="Times New Roman"/>
          <w:sz w:val="28"/>
          <w:szCs w:val="28"/>
          <w:lang w:eastAsia="ru-RU"/>
        </w:rPr>
        <w:t xml:space="preserve">в </w:t>
      </w:r>
      <w:r w:rsidR="009E4DE2">
        <w:rPr>
          <w:rFonts w:ascii="Times New Roman CYR" w:eastAsia="Times New Roman" w:hAnsi="Times New Roman CYR" w:cs="Times New Roman"/>
          <w:sz w:val="28"/>
          <w:szCs w:val="28"/>
          <w:lang w:eastAsia="ru-RU"/>
        </w:rPr>
        <w:t>ГИРБО</w:t>
      </w:r>
      <w:r w:rsidRPr="00444CF6">
        <w:rPr>
          <w:rFonts w:ascii="Times New Roman CYR" w:eastAsia="Times New Roman" w:hAnsi="Times New Roman CYR" w:cs="Times New Roman"/>
          <w:sz w:val="28"/>
          <w:szCs w:val="28"/>
          <w:lang w:eastAsia="ru-RU"/>
        </w:rPr>
        <w:t>.</w:t>
      </w:r>
    </w:p>
    <w:p w:rsidR="00FC55C4" w:rsidRPr="00444CF6" w:rsidRDefault="00FC55C4" w:rsidP="00FC55C4">
      <w:pPr>
        <w:ind w:firstLine="709"/>
        <w:jc w:val="both"/>
        <w:rPr>
          <w:rFonts w:ascii="Times New Roman CYR" w:eastAsia="Times New Roman" w:hAnsi="Times New Roman CYR" w:cs="Times New Roman"/>
          <w:sz w:val="28"/>
          <w:szCs w:val="28"/>
          <w:lang w:eastAsia="ru-RU"/>
        </w:rPr>
      </w:pPr>
      <w:r w:rsidRPr="00444CF6">
        <w:rPr>
          <w:rFonts w:ascii="Times New Roman CYR" w:eastAsia="Times New Roman" w:hAnsi="Times New Roman CYR" w:cs="Times New Roman"/>
          <w:sz w:val="28"/>
          <w:szCs w:val="28"/>
          <w:lang w:eastAsia="ru-RU"/>
        </w:rPr>
        <w:t>Кроме того, в отношении бухгалтерской отчетности аудируемого лица необходимо иметь в виду, что согласно Федеральному закону «О</w:t>
      </w:r>
      <w:r w:rsidR="00CA32ED">
        <w:rPr>
          <w:rFonts w:ascii="Times New Roman CYR" w:eastAsia="Times New Roman" w:hAnsi="Times New Roman CYR" w:cs="Times New Roman"/>
          <w:sz w:val="28"/>
          <w:szCs w:val="28"/>
          <w:lang w:eastAsia="ru-RU"/>
        </w:rPr>
        <w:t> </w:t>
      </w:r>
      <w:r w:rsidRPr="00444CF6">
        <w:rPr>
          <w:rFonts w:ascii="Times New Roman CYR" w:eastAsia="Times New Roman" w:hAnsi="Times New Roman CYR" w:cs="Times New Roman"/>
          <w:sz w:val="28"/>
          <w:szCs w:val="28"/>
          <w:lang w:eastAsia="ru-RU"/>
        </w:rPr>
        <w:t>бухгалтерском учете»:</w:t>
      </w:r>
    </w:p>
    <w:p w:rsidR="00FC55C4" w:rsidRPr="00444CF6" w:rsidRDefault="00FC55C4" w:rsidP="00FC55C4">
      <w:pPr>
        <w:ind w:firstLine="709"/>
        <w:jc w:val="both"/>
        <w:rPr>
          <w:rFonts w:ascii="Times New Roman CYR" w:eastAsia="Times New Roman" w:hAnsi="Times New Roman CYR" w:cs="Times New Roman"/>
          <w:sz w:val="28"/>
          <w:szCs w:val="28"/>
          <w:lang w:eastAsia="ru-RU"/>
        </w:rPr>
      </w:pPr>
      <w:r w:rsidRPr="00444CF6">
        <w:rPr>
          <w:rFonts w:ascii="Times New Roman CYR" w:eastAsia="Times New Roman" w:hAnsi="Times New Roman CYR" w:cs="Times New Roman"/>
          <w:sz w:val="28"/>
          <w:szCs w:val="28"/>
          <w:lang w:eastAsia="ru-RU"/>
        </w:rPr>
        <w:t>годовая бухгалтерская отчетность, за исключением случаев, установленных этим Федеральным законом, состоит из бухгалтерского баланса, отчета о финансовых результатах и приложений к ним. Состав приложений к бухгалтерскому балансу и отчету о финансовых результатах определен федеральными стандартами бухгалтерского учета (либо правилами ведения бухгалтерского учета и составления бухгалтерской отчетности, утвержденными Минфином России до 1 января 2013 г.), а для кредитных и некредитных финансовых организаций – также утвержденными Банком России отраслевыми стандартами бухгалтерского учета (либо правилами ведения бухгалтерского учета и составления бухгалтерской отчетности, утвержденными Банком России до 1 января 2013 г.);</w:t>
      </w:r>
    </w:p>
    <w:p w:rsidR="00FC55C4" w:rsidRPr="00444CF6" w:rsidRDefault="00FC55C4" w:rsidP="00FC55C4">
      <w:pPr>
        <w:ind w:firstLine="709"/>
        <w:jc w:val="both"/>
        <w:rPr>
          <w:rFonts w:ascii="Times New Roman CYR" w:eastAsia="Times New Roman" w:hAnsi="Times New Roman CYR" w:cs="Times New Roman"/>
          <w:sz w:val="28"/>
          <w:szCs w:val="28"/>
          <w:lang w:eastAsia="ru-RU"/>
        </w:rPr>
      </w:pPr>
      <w:r w:rsidRPr="00444CF6">
        <w:rPr>
          <w:rFonts w:ascii="Times New Roman CYR" w:eastAsia="Times New Roman" w:hAnsi="Times New Roman CYR" w:cs="Times New Roman"/>
          <w:sz w:val="28"/>
          <w:szCs w:val="28"/>
          <w:lang w:eastAsia="ru-RU"/>
        </w:rPr>
        <w:t>годовая бухгалтерская отчетность некоммерческой организации, за исключением случаев, установленных этим и иными федеральными законами, состоит из бухгалтерского баланса, отчета о целевом использовании средств и приложений к ним. Состав приложений к бухгалтерскому балансу и отчету о целевом использовании средств определен федеральными стандартами бухгалтерского учета (либо правилами ведения бухгалтерского учета и составления бухгалтерской отчетности, утвержденными Минфином России до 1 января 2013 г.);</w:t>
      </w:r>
    </w:p>
    <w:p w:rsidR="00FC55C4" w:rsidRPr="00444CF6" w:rsidRDefault="00FC55C4" w:rsidP="00FC55C4">
      <w:pPr>
        <w:ind w:firstLine="709"/>
        <w:jc w:val="both"/>
        <w:rPr>
          <w:rFonts w:ascii="Times New Roman CYR" w:eastAsia="Times New Roman" w:hAnsi="Times New Roman CYR" w:cs="Times New Roman"/>
          <w:sz w:val="28"/>
          <w:szCs w:val="28"/>
          <w:lang w:eastAsia="ru-RU"/>
        </w:rPr>
      </w:pPr>
      <w:r w:rsidRPr="00444CF6">
        <w:rPr>
          <w:rFonts w:ascii="Times New Roman CYR" w:eastAsia="Times New Roman" w:hAnsi="Times New Roman CYR" w:cs="Times New Roman"/>
          <w:sz w:val="28"/>
          <w:szCs w:val="28"/>
          <w:lang w:eastAsia="ru-RU"/>
        </w:rPr>
        <w:t xml:space="preserve">состав, содержание и порядок формирования информации, раскрываемой в бухгалтерской отчетности, в том числе образцы форм этой отчетности, </w:t>
      </w:r>
      <w:r w:rsidRPr="00444CF6">
        <w:rPr>
          <w:rFonts w:ascii="Times New Roman CYR" w:eastAsia="Times New Roman" w:hAnsi="Times New Roman CYR" w:cs="Times New Roman"/>
          <w:sz w:val="28"/>
          <w:szCs w:val="28"/>
          <w:lang w:eastAsia="ru-RU"/>
        </w:rPr>
        <w:lastRenderedPageBreak/>
        <w:t>установлен федеральными стандартами бухгалтерского учета (либо правилами ведения бухгалтерского учета и составления бухгалтерской отчетности, утвержденными Минфином России до 1 января 2013 г.), а для кредитных и некредитных финансовых организаций – также утвержденными Банком России отраслевыми стандартами бухгалтерского учета (либо правилами ведения бухгалтерского учета и составления бухгалтерской отчетности, утвержденными Банком России до 1 января 2013 г.);</w:t>
      </w:r>
    </w:p>
    <w:p w:rsidR="00FC55C4" w:rsidRPr="00444CF6" w:rsidRDefault="00FC55C4" w:rsidP="00FC55C4">
      <w:pPr>
        <w:ind w:firstLine="709"/>
        <w:jc w:val="both"/>
        <w:rPr>
          <w:rFonts w:ascii="Times New Roman CYR" w:eastAsia="Times New Roman" w:hAnsi="Times New Roman CYR" w:cs="Times New Roman"/>
          <w:sz w:val="28"/>
          <w:szCs w:val="28"/>
          <w:lang w:eastAsia="ru-RU"/>
        </w:rPr>
      </w:pPr>
      <w:r w:rsidRPr="00444CF6">
        <w:rPr>
          <w:rFonts w:ascii="Times New Roman CYR" w:eastAsia="Times New Roman" w:hAnsi="Times New Roman CYR" w:cs="Times New Roman"/>
          <w:sz w:val="28"/>
          <w:szCs w:val="28"/>
          <w:lang w:eastAsia="ru-RU"/>
        </w:rPr>
        <w:t>бухгалтерская отчетность составляется на бумажном носителе и (или) в виде электронного документа, подписанного электронной подписью;</w:t>
      </w:r>
    </w:p>
    <w:p w:rsidR="00FC55C4" w:rsidRPr="00444CF6" w:rsidRDefault="00FC55C4" w:rsidP="00FC55C4">
      <w:pPr>
        <w:ind w:firstLine="709"/>
        <w:jc w:val="both"/>
        <w:rPr>
          <w:rFonts w:ascii="Times New Roman CYR" w:eastAsia="Times New Roman" w:hAnsi="Times New Roman CYR" w:cs="Times New Roman"/>
          <w:sz w:val="28"/>
          <w:szCs w:val="28"/>
          <w:lang w:eastAsia="ru-RU"/>
        </w:rPr>
      </w:pPr>
      <w:r w:rsidRPr="00444CF6">
        <w:rPr>
          <w:rFonts w:ascii="Times New Roman CYR" w:eastAsia="Times New Roman" w:hAnsi="Times New Roman CYR" w:cs="Times New Roman"/>
          <w:sz w:val="28"/>
          <w:szCs w:val="28"/>
          <w:lang w:eastAsia="ru-RU"/>
        </w:rPr>
        <w:t xml:space="preserve">форматы представления обязательного экземпляра годовой бухгалтерской отчетности в виде электронных документов утверждены </w:t>
      </w:r>
      <w:r>
        <w:rPr>
          <w:rFonts w:ascii="Times New Roman CYR" w:eastAsia="Times New Roman" w:hAnsi="Times New Roman CYR" w:cs="Times New Roman"/>
          <w:sz w:val="28"/>
          <w:szCs w:val="28"/>
          <w:lang w:eastAsia="ru-RU"/>
        </w:rPr>
        <w:t xml:space="preserve">приказом </w:t>
      </w:r>
      <w:r w:rsidRPr="00444CF6">
        <w:rPr>
          <w:rFonts w:ascii="Times New Roman CYR" w:eastAsia="Times New Roman" w:hAnsi="Times New Roman CYR" w:cs="Times New Roman"/>
          <w:sz w:val="28"/>
          <w:szCs w:val="28"/>
          <w:lang w:eastAsia="ru-RU"/>
        </w:rPr>
        <w:t>ФНС России</w:t>
      </w:r>
      <w:r>
        <w:rPr>
          <w:rFonts w:ascii="Times New Roman CYR" w:eastAsia="Times New Roman" w:hAnsi="Times New Roman CYR" w:cs="Times New Roman"/>
          <w:sz w:val="28"/>
          <w:szCs w:val="28"/>
          <w:lang w:eastAsia="ru-RU"/>
        </w:rPr>
        <w:t xml:space="preserve"> от 13 ноября 2019 г. № ММВ-7-1-570</w:t>
      </w:r>
      <w:r w:rsidRPr="009E4DE2">
        <w:rPr>
          <w:rFonts w:ascii="Times New Roman CYR" w:eastAsia="Times New Roman" w:hAnsi="Times New Roman CYR" w:cs="Times New Roman"/>
          <w:sz w:val="28"/>
          <w:szCs w:val="28"/>
          <w:lang w:eastAsia="ru-RU"/>
        </w:rPr>
        <w:t>@</w:t>
      </w:r>
      <w:r w:rsidRPr="00444CF6">
        <w:rPr>
          <w:rFonts w:ascii="Times New Roman CYR" w:eastAsia="Times New Roman" w:hAnsi="Times New Roman CYR" w:cs="Times New Roman"/>
          <w:sz w:val="28"/>
          <w:szCs w:val="28"/>
          <w:lang w:eastAsia="ru-RU"/>
        </w:rPr>
        <w:t>.</w:t>
      </w:r>
    </w:p>
    <w:p w:rsidR="00FC55C4" w:rsidRDefault="00FC55C4" w:rsidP="00FC55C4">
      <w:pPr>
        <w:ind w:firstLine="709"/>
        <w:jc w:val="both"/>
        <w:rPr>
          <w:rFonts w:ascii="Times New Roman CYR" w:eastAsia="Times New Roman" w:hAnsi="Times New Roman CYR" w:cs="Times New Roman"/>
          <w:i/>
          <w:sz w:val="28"/>
          <w:szCs w:val="28"/>
          <w:lang w:eastAsia="ru-RU"/>
        </w:rPr>
      </w:pPr>
    </w:p>
    <w:p w:rsidR="00CA33BF" w:rsidRDefault="00CA33BF" w:rsidP="00CA33BF">
      <w:pPr>
        <w:jc w:val="center"/>
        <w:rPr>
          <w:rFonts w:ascii="Times New Roman" w:hAnsi="Times New Roman"/>
          <w:sz w:val="28"/>
          <w:szCs w:val="28"/>
        </w:rPr>
      </w:pPr>
      <w:r>
        <w:rPr>
          <w:rFonts w:ascii="Times New Roman" w:hAnsi="Times New Roman"/>
          <w:b/>
          <w:bCs/>
          <w:sz w:val="28"/>
          <w:szCs w:val="28"/>
        </w:rPr>
        <w:t>Представление аудиторского заключения</w:t>
      </w:r>
    </w:p>
    <w:p w:rsidR="00CA33BF" w:rsidRDefault="00CA33BF" w:rsidP="00CA33BF">
      <w:pPr>
        <w:jc w:val="both"/>
        <w:rPr>
          <w:rFonts w:ascii="Times New Roman" w:hAnsi="Times New Roman"/>
          <w:sz w:val="28"/>
          <w:szCs w:val="28"/>
        </w:rPr>
      </w:pPr>
    </w:p>
    <w:p w:rsidR="00CA33BF" w:rsidRDefault="00CA33BF" w:rsidP="00CA33BF">
      <w:pPr>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«Об аудиторской деятельности» аудиторское заключение представляется аудиторской организацией, индивидуальным аудитором только аудируемому лицу либо лицу, заключившему договор оказания аудиторских услуг.</w:t>
      </w:r>
    </w:p>
    <w:p w:rsidR="00CA33BF" w:rsidRDefault="00CA33BF" w:rsidP="00CA33BF">
      <w:pPr>
        <w:ind w:firstLine="709"/>
        <w:jc w:val="both"/>
        <w:rPr>
          <w:rFonts w:ascii="Times New Roman" w:hAnsi="Times New Roman"/>
          <w:sz w:val="28"/>
          <w:szCs w:val="28"/>
        </w:rPr>
      </w:pPr>
      <w:r>
        <w:rPr>
          <w:rFonts w:ascii="Times New Roman" w:hAnsi="Times New Roman"/>
          <w:sz w:val="28"/>
          <w:szCs w:val="28"/>
        </w:rPr>
        <w:t xml:space="preserve">Исходя из Федерального закона «О бухгалтерском учете»: </w:t>
      </w:r>
    </w:p>
    <w:p w:rsidR="00CA33BF" w:rsidRDefault="00CA33BF" w:rsidP="00CA33BF">
      <w:pPr>
        <w:ind w:firstLine="709"/>
        <w:jc w:val="both"/>
        <w:rPr>
          <w:rFonts w:ascii="Times New Roman" w:hAnsi="Times New Roman"/>
          <w:sz w:val="28"/>
          <w:szCs w:val="28"/>
        </w:rPr>
      </w:pPr>
      <w:r>
        <w:rPr>
          <w:rFonts w:ascii="Times New Roman" w:hAnsi="Times New Roman"/>
          <w:sz w:val="28"/>
          <w:szCs w:val="28"/>
        </w:rPr>
        <w:t xml:space="preserve">если годовая бухгалтерская отчетность организации подлежит обязательному аудиту, то аудиторское заключение об этой отчетности представляется вместе с обязательным экземпляром ее в налоговый орган для формирования </w:t>
      </w:r>
      <w:r w:rsidR="009E4DE2">
        <w:rPr>
          <w:rFonts w:ascii="Times New Roman" w:hAnsi="Times New Roman"/>
          <w:sz w:val="28"/>
          <w:szCs w:val="28"/>
        </w:rPr>
        <w:t>ГИРБО</w:t>
      </w:r>
      <w:r>
        <w:rPr>
          <w:rFonts w:ascii="Times New Roman" w:hAnsi="Times New Roman"/>
          <w:sz w:val="28"/>
          <w:szCs w:val="28"/>
        </w:rPr>
        <w:t>;</w:t>
      </w:r>
    </w:p>
    <w:p w:rsidR="00CA33BF" w:rsidRDefault="00CA33BF" w:rsidP="00CA33BF">
      <w:pPr>
        <w:ind w:firstLine="709"/>
        <w:jc w:val="both"/>
        <w:rPr>
          <w:rFonts w:ascii="Times New Roman" w:hAnsi="Times New Roman"/>
          <w:sz w:val="28"/>
          <w:szCs w:val="28"/>
        </w:rPr>
      </w:pPr>
      <w:r>
        <w:rPr>
          <w:rFonts w:ascii="Times New Roman" w:hAnsi="Times New Roman"/>
          <w:sz w:val="28"/>
          <w:szCs w:val="28"/>
        </w:rPr>
        <w:t xml:space="preserve">представляемое вместе с обязательным экземпляром годовой бухгалтерской отчетности в налоговый орган аудиторское заключение включается в </w:t>
      </w:r>
      <w:r w:rsidR="009E4DE2">
        <w:rPr>
          <w:rFonts w:ascii="Times New Roman" w:hAnsi="Times New Roman"/>
          <w:sz w:val="28"/>
          <w:szCs w:val="28"/>
        </w:rPr>
        <w:t>ГИРБО</w:t>
      </w:r>
      <w:r>
        <w:rPr>
          <w:rFonts w:ascii="Times New Roman" w:hAnsi="Times New Roman"/>
          <w:sz w:val="28"/>
          <w:szCs w:val="28"/>
        </w:rPr>
        <w:t>;</w:t>
      </w:r>
    </w:p>
    <w:p w:rsidR="00CA33BF" w:rsidRDefault="00CA33BF" w:rsidP="00CA33BF">
      <w:pPr>
        <w:ind w:firstLine="709"/>
        <w:jc w:val="both"/>
        <w:rPr>
          <w:rFonts w:ascii="Times New Roman" w:hAnsi="Times New Roman"/>
          <w:sz w:val="28"/>
          <w:szCs w:val="28"/>
        </w:rPr>
      </w:pPr>
      <w:r>
        <w:rPr>
          <w:rFonts w:ascii="Times New Roman" w:hAnsi="Times New Roman"/>
          <w:sz w:val="28"/>
          <w:szCs w:val="28"/>
        </w:rPr>
        <w:t xml:space="preserve">заинтересованным лицам обеспечивается доступ к аудиторским заключениям, содержащимся в </w:t>
      </w:r>
      <w:r w:rsidR="009E4DE2">
        <w:rPr>
          <w:rFonts w:ascii="Times New Roman" w:hAnsi="Times New Roman"/>
          <w:sz w:val="28"/>
          <w:szCs w:val="28"/>
        </w:rPr>
        <w:t>ГИРБО</w:t>
      </w:r>
      <w:r>
        <w:rPr>
          <w:rFonts w:ascii="Times New Roman" w:hAnsi="Times New Roman"/>
          <w:sz w:val="28"/>
          <w:szCs w:val="28"/>
        </w:rPr>
        <w:t>;</w:t>
      </w:r>
    </w:p>
    <w:p w:rsidR="00CA33BF" w:rsidRDefault="00CA33BF" w:rsidP="00CA33BF">
      <w:pPr>
        <w:ind w:firstLine="709"/>
        <w:jc w:val="both"/>
        <w:rPr>
          <w:rFonts w:ascii="Times New Roman" w:hAnsi="Times New Roman"/>
          <w:sz w:val="28"/>
          <w:szCs w:val="28"/>
        </w:rPr>
      </w:pPr>
      <w:r>
        <w:rPr>
          <w:rFonts w:ascii="Times New Roman" w:hAnsi="Times New Roman"/>
          <w:sz w:val="28"/>
          <w:szCs w:val="28"/>
        </w:rPr>
        <w:t xml:space="preserve">представление аудиторского заключения в </w:t>
      </w:r>
      <w:r w:rsidR="009E4DE2">
        <w:rPr>
          <w:rFonts w:ascii="Times New Roman" w:hAnsi="Times New Roman"/>
          <w:sz w:val="28"/>
          <w:szCs w:val="28"/>
        </w:rPr>
        <w:t>ГИРБО</w:t>
      </w:r>
      <w:r>
        <w:rPr>
          <w:rFonts w:ascii="Times New Roman" w:hAnsi="Times New Roman"/>
          <w:sz w:val="28"/>
          <w:szCs w:val="28"/>
        </w:rPr>
        <w:t xml:space="preserve"> является обязанностью аудируемого лица, а не аудиторской организации, индивидуального аудитора, проводивших обязательный аудит соответствующей отчетности.</w:t>
      </w:r>
    </w:p>
    <w:p w:rsidR="00CA33BF" w:rsidRDefault="00CA33BF" w:rsidP="00CA33BF">
      <w:pPr>
        <w:ind w:firstLine="709"/>
        <w:jc w:val="both"/>
        <w:rPr>
          <w:rFonts w:ascii="Times New Roman" w:hAnsi="Times New Roman"/>
          <w:sz w:val="28"/>
          <w:szCs w:val="28"/>
        </w:rPr>
      </w:pPr>
      <w:r>
        <w:rPr>
          <w:rFonts w:ascii="Times New Roman" w:hAnsi="Times New Roman"/>
          <w:sz w:val="28"/>
          <w:szCs w:val="28"/>
        </w:rPr>
        <w:t>Аудируемое лицо представляет в налоговый орган аудиторское заключение (в том числе приложенную к нему годовую бухгалтерскую отчетность, в отношении которой проведен аудит):</w:t>
      </w:r>
    </w:p>
    <w:p w:rsidR="00CA33BF" w:rsidRDefault="00CA33BF" w:rsidP="00CA33BF">
      <w:pPr>
        <w:ind w:firstLine="709"/>
        <w:jc w:val="both"/>
        <w:rPr>
          <w:rFonts w:ascii="Times New Roman" w:hAnsi="Times New Roman"/>
          <w:sz w:val="28"/>
          <w:szCs w:val="28"/>
        </w:rPr>
      </w:pPr>
      <w:r>
        <w:rPr>
          <w:rFonts w:ascii="Times New Roman" w:hAnsi="Times New Roman"/>
          <w:sz w:val="28"/>
          <w:szCs w:val="28"/>
        </w:rPr>
        <w:t>выпущенное (датированное) до даты представления обязательного экземпляра годовой бухгалтерской отчетности аудируемым лицом в налоговый орган</w:t>
      </w:r>
      <w:r w:rsidR="007F7ED0">
        <w:rPr>
          <w:rFonts w:ascii="Times New Roman" w:hAnsi="Times New Roman"/>
          <w:sz w:val="28"/>
          <w:szCs w:val="28"/>
        </w:rPr>
        <w:t xml:space="preserve"> – вместе (одновременно) с проаудированной годовой бухгалтерской отчетностью;</w:t>
      </w:r>
    </w:p>
    <w:p w:rsidR="007F7ED0" w:rsidRDefault="007F7ED0" w:rsidP="00CA33BF">
      <w:pPr>
        <w:ind w:firstLine="709"/>
        <w:jc w:val="both"/>
        <w:rPr>
          <w:rFonts w:ascii="Times New Roman" w:hAnsi="Times New Roman"/>
          <w:sz w:val="28"/>
          <w:szCs w:val="28"/>
        </w:rPr>
      </w:pPr>
      <w:r>
        <w:rPr>
          <w:rFonts w:ascii="Times New Roman" w:hAnsi="Times New Roman"/>
          <w:sz w:val="28"/>
          <w:szCs w:val="28"/>
        </w:rPr>
        <w:t xml:space="preserve">выпущенное (датированное) после даты представления обязательного экземпляра годовой бухгалтерской отчетности аудируемым лицом в налоговый орган - в течение 10 рабочих дней со дня, следующего за датой аудиторского заключения, но не позднее 31 декабря года, следующего за отчетным годом. В этом случае аудиторское заключение направляется аудируемым лицом в налоговый орган вместе с сопроводительным документом. Последнее передается </w:t>
      </w:r>
      <w:r>
        <w:rPr>
          <w:rFonts w:ascii="Times New Roman" w:hAnsi="Times New Roman"/>
          <w:sz w:val="28"/>
          <w:szCs w:val="28"/>
        </w:rPr>
        <w:lastRenderedPageBreak/>
        <w:t>в виде электронного документа с применением формата, утвержденного приказом ФНС России от 18 января 2017 г. № ММВ-7-6/16@ «Об утверждении формата документа, необходимого для обеспечения электронного документооборота в отношениях, регулируемых законодательством о налогах и сборах».</w:t>
      </w:r>
    </w:p>
    <w:p w:rsidR="007F7ED0" w:rsidRDefault="00CD6291" w:rsidP="00CA33BF">
      <w:pPr>
        <w:ind w:firstLine="709"/>
        <w:jc w:val="both"/>
        <w:rPr>
          <w:rFonts w:ascii="Times New Roman" w:hAnsi="Times New Roman"/>
          <w:sz w:val="28"/>
          <w:szCs w:val="28"/>
        </w:rPr>
      </w:pPr>
      <w:r>
        <w:rPr>
          <w:rFonts w:ascii="Times New Roman" w:hAnsi="Times New Roman"/>
          <w:sz w:val="28"/>
          <w:szCs w:val="28"/>
        </w:rPr>
        <w:t>В соответствии с приказом ФНС России от 13 ноября 2019 г. № ММВ-7-1/570@ для представления а</w:t>
      </w:r>
      <w:r w:rsidR="007F7ED0">
        <w:rPr>
          <w:rFonts w:ascii="Times New Roman" w:hAnsi="Times New Roman"/>
          <w:sz w:val="28"/>
          <w:szCs w:val="28"/>
        </w:rPr>
        <w:t>удиторско</w:t>
      </w:r>
      <w:r>
        <w:rPr>
          <w:rFonts w:ascii="Times New Roman" w:hAnsi="Times New Roman"/>
          <w:sz w:val="28"/>
          <w:szCs w:val="28"/>
        </w:rPr>
        <w:t>го</w:t>
      </w:r>
      <w:r w:rsidR="007F7ED0">
        <w:rPr>
          <w:rFonts w:ascii="Times New Roman" w:hAnsi="Times New Roman"/>
          <w:sz w:val="28"/>
          <w:szCs w:val="28"/>
        </w:rPr>
        <w:t xml:space="preserve"> заключени</w:t>
      </w:r>
      <w:r>
        <w:rPr>
          <w:rFonts w:ascii="Times New Roman" w:hAnsi="Times New Roman"/>
          <w:sz w:val="28"/>
          <w:szCs w:val="28"/>
        </w:rPr>
        <w:t>я в виде электронного документа применяется формат PDF.</w:t>
      </w:r>
      <w:r w:rsidR="007F7ED0">
        <w:rPr>
          <w:rFonts w:ascii="Times New Roman" w:hAnsi="Times New Roman"/>
          <w:sz w:val="28"/>
          <w:szCs w:val="28"/>
        </w:rPr>
        <w:t xml:space="preserve">  </w:t>
      </w:r>
    </w:p>
    <w:p w:rsidR="00CA33BF" w:rsidRDefault="00CA33BF" w:rsidP="00EF4F56">
      <w:pPr>
        <w:jc w:val="both"/>
        <w:rPr>
          <w:rFonts w:ascii="Times New Roman" w:eastAsia="Times New Roman" w:hAnsi="Times New Roman" w:cs="Times New Roman"/>
          <w:color w:val="000000"/>
          <w:sz w:val="28"/>
          <w:szCs w:val="28"/>
          <w:lang w:eastAsia="ru-RU"/>
        </w:rPr>
      </w:pPr>
    </w:p>
    <w:p w:rsidR="00246A3D" w:rsidRPr="006F451B" w:rsidRDefault="00246A3D" w:rsidP="00246A3D">
      <w:pPr>
        <w:tabs>
          <w:tab w:val="left" w:pos="1134"/>
        </w:tabs>
        <w:jc w:val="center"/>
        <w:rPr>
          <w:rFonts w:ascii="Times New Roman" w:eastAsia="Times New Roman" w:hAnsi="Times New Roman" w:cs="Times New Roman"/>
          <w:b/>
          <w:sz w:val="28"/>
          <w:szCs w:val="28"/>
          <w:lang w:eastAsia="ru-RU"/>
        </w:rPr>
      </w:pPr>
      <w:r w:rsidRPr="006F451B">
        <w:rPr>
          <w:rFonts w:ascii="Times New Roman" w:eastAsia="Times New Roman" w:hAnsi="Times New Roman" w:cs="Times New Roman"/>
          <w:b/>
          <w:sz w:val="28"/>
          <w:szCs w:val="28"/>
          <w:lang w:eastAsia="ru-RU"/>
        </w:rPr>
        <w:t xml:space="preserve">Составление </w:t>
      </w:r>
      <w:r>
        <w:rPr>
          <w:rFonts w:ascii="Times New Roman" w:eastAsia="Times New Roman" w:hAnsi="Times New Roman" w:cs="Times New Roman"/>
          <w:b/>
          <w:sz w:val="28"/>
          <w:szCs w:val="28"/>
          <w:lang w:eastAsia="ru-RU"/>
        </w:rPr>
        <w:t>аудиторской</w:t>
      </w:r>
      <w:r w:rsidRPr="006F451B">
        <w:rPr>
          <w:rFonts w:ascii="Times New Roman" w:eastAsia="Times New Roman" w:hAnsi="Times New Roman" w:cs="Times New Roman"/>
          <w:b/>
          <w:sz w:val="28"/>
          <w:szCs w:val="28"/>
          <w:lang w:eastAsia="ru-RU"/>
        </w:rPr>
        <w:t xml:space="preserve"> документации </w:t>
      </w:r>
      <w:r>
        <w:rPr>
          <w:rFonts w:ascii="Times New Roman" w:eastAsia="Times New Roman" w:hAnsi="Times New Roman" w:cs="Times New Roman"/>
          <w:b/>
          <w:sz w:val="28"/>
          <w:szCs w:val="28"/>
          <w:lang w:eastAsia="ru-RU"/>
        </w:rPr>
        <w:br/>
      </w:r>
      <w:r w:rsidRPr="006F451B">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виде электронных документов</w:t>
      </w:r>
    </w:p>
    <w:p w:rsidR="00246A3D" w:rsidRDefault="00246A3D" w:rsidP="00246A3D">
      <w:pPr>
        <w:tabs>
          <w:tab w:val="left" w:pos="1134"/>
        </w:tabs>
        <w:ind w:firstLine="709"/>
        <w:jc w:val="both"/>
        <w:rPr>
          <w:rFonts w:ascii="Times New Roman" w:eastAsia="Times New Roman" w:hAnsi="Times New Roman" w:cs="Times New Roman"/>
          <w:color w:val="FF0000"/>
          <w:sz w:val="20"/>
          <w:szCs w:val="20"/>
          <w:lang w:eastAsia="ru-RU"/>
        </w:rPr>
      </w:pPr>
    </w:p>
    <w:p w:rsidR="00246A3D" w:rsidRDefault="00246A3D" w:rsidP="00246A3D">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Исходя из МСА 230, аудиторская организация, индивидуальный аудитор, должны документировать</w:t>
      </w:r>
      <w:r w:rsidRPr="00A02C01">
        <w:rPr>
          <w:rFonts w:ascii="Times New Roman" w:eastAsia="Times New Roman" w:hAnsi="Times New Roman" w:cs="Times New Roman"/>
          <w:color w:val="000000"/>
          <w:sz w:val="28"/>
          <w:szCs w:val="28"/>
          <w:lang w:eastAsia="ru-RU"/>
        </w:rPr>
        <w:t xml:space="preserve"> выполненны</w:t>
      </w:r>
      <w:r>
        <w:rPr>
          <w:rFonts w:ascii="Times New Roman" w:eastAsia="Times New Roman" w:hAnsi="Times New Roman" w:cs="Times New Roman"/>
          <w:color w:val="000000"/>
          <w:sz w:val="28"/>
          <w:szCs w:val="28"/>
          <w:lang w:eastAsia="ru-RU"/>
        </w:rPr>
        <w:t>е</w:t>
      </w:r>
      <w:r w:rsidRPr="00A02C01">
        <w:rPr>
          <w:rFonts w:ascii="Times New Roman" w:eastAsia="Times New Roman" w:hAnsi="Times New Roman" w:cs="Times New Roman"/>
          <w:color w:val="000000"/>
          <w:sz w:val="28"/>
          <w:szCs w:val="28"/>
          <w:lang w:eastAsia="ru-RU"/>
        </w:rPr>
        <w:t xml:space="preserve"> аудиторски</w:t>
      </w:r>
      <w:r>
        <w:rPr>
          <w:rFonts w:ascii="Times New Roman" w:eastAsia="Times New Roman" w:hAnsi="Times New Roman" w:cs="Times New Roman"/>
          <w:color w:val="000000"/>
          <w:sz w:val="28"/>
          <w:szCs w:val="28"/>
          <w:lang w:eastAsia="ru-RU"/>
        </w:rPr>
        <w:t>е</w:t>
      </w:r>
      <w:r w:rsidRPr="00A02C01">
        <w:rPr>
          <w:rFonts w:ascii="Times New Roman" w:eastAsia="Times New Roman" w:hAnsi="Times New Roman" w:cs="Times New Roman"/>
          <w:color w:val="000000"/>
          <w:sz w:val="28"/>
          <w:szCs w:val="28"/>
          <w:lang w:eastAsia="ru-RU"/>
        </w:rPr>
        <w:t xml:space="preserve"> процедур</w:t>
      </w:r>
      <w:r>
        <w:rPr>
          <w:rFonts w:ascii="Times New Roman" w:eastAsia="Times New Roman" w:hAnsi="Times New Roman" w:cs="Times New Roman"/>
          <w:color w:val="000000"/>
          <w:sz w:val="28"/>
          <w:szCs w:val="28"/>
          <w:lang w:eastAsia="ru-RU"/>
        </w:rPr>
        <w:t>ы</w:t>
      </w:r>
      <w:r w:rsidRPr="00A02C01">
        <w:rPr>
          <w:rFonts w:ascii="Times New Roman" w:eastAsia="Times New Roman" w:hAnsi="Times New Roman" w:cs="Times New Roman"/>
          <w:color w:val="000000"/>
          <w:sz w:val="28"/>
          <w:szCs w:val="28"/>
          <w:lang w:eastAsia="ru-RU"/>
        </w:rPr>
        <w:t>, полученны</w:t>
      </w:r>
      <w:r>
        <w:rPr>
          <w:rFonts w:ascii="Times New Roman" w:eastAsia="Times New Roman" w:hAnsi="Times New Roman" w:cs="Times New Roman"/>
          <w:color w:val="000000"/>
          <w:sz w:val="28"/>
          <w:szCs w:val="28"/>
          <w:lang w:eastAsia="ru-RU"/>
        </w:rPr>
        <w:t>е</w:t>
      </w:r>
      <w:r w:rsidRPr="00A02C01">
        <w:rPr>
          <w:rFonts w:ascii="Times New Roman" w:eastAsia="Times New Roman" w:hAnsi="Times New Roman" w:cs="Times New Roman"/>
          <w:color w:val="000000"/>
          <w:sz w:val="28"/>
          <w:szCs w:val="28"/>
          <w:lang w:eastAsia="ru-RU"/>
        </w:rPr>
        <w:t xml:space="preserve"> уместны</w:t>
      </w:r>
      <w:r>
        <w:rPr>
          <w:rFonts w:ascii="Times New Roman" w:eastAsia="Times New Roman" w:hAnsi="Times New Roman" w:cs="Times New Roman"/>
          <w:color w:val="000000"/>
          <w:sz w:val="28"/>
          <w:szCs w:val="28"/>
          <w:lang w:eastAsia="ru-RU"/>
        </w:rPr>
        <w:t>е</w:t>
      </w:r>
      <w:r w:rsidRPr="00A02C01">
        <w:rPr>
          <w:rFonts w:ascii="Times New Roman" w:eastAsia="Times New Roman" w:hAnsi="Times New Roman" w:cs="Times New Roman"/>
          <w:color w:val="000000"/>
          <w:sz w:val="28"/>
          <w:szCs w:val="28"/>
          <w:lang w:eastAsia="ru-RU"/>
        </w:rPr>
        <w:t xml:space="preserve"> аудиторски</w:t>
      </w:r>
      <w:r>
        <w:rPr>
          <w:rFonts w:ascii="Times New Roman" w:eastAsia="Times New Roman" w:hAnsi="Times New Roman" w:cs="Times New Roman"/>
          <w:color w:val="000000"/>
          <w:sz w:val="28"/>
          <w:szCs w:val="28"/>
          <w:lang w:eastAsia="ru-RU"/>
        </w:rPr>
        <w:t>е</w:t>
      </w:r>
      <w:r w:rsidRPr="00A02C01">
        <w:rPr>
          <w:rFonts w:ascii="Times New Roman" w:eastAsia="Times New Roman" w:hAnsi="Times New Roman" w:cs="Times New Roman"/>
          <w:color w:val="000000"/>
          <w:sz w:val="28"/>
          <w:szCs w:val="28"/>
          <w:lang w:eastAsia="ru-RU"/>
        </w:rPr>
        <w:t xml:space="preserve"> доказательства и сделанны</w:t>
      </w:r>
      <w:r>
        <w:rPr>
          <w:rFonts w:ascii="Times New Roman" w:eastAsia="Times New Roman" w:hAnsi="Times New Roman" w:cs="Times New Roman"/>
          <w:color w:val="000000"/>
          <w:sz w:val="28"/>
          <w:szCs w:val="28"/>
          <w:lang w:eastAsia="ru-RU"/>
        </w:rPr>
        <w:t>е</w:t>
      </w:r>
      <w:r w:rsidRPr="00A02C01">
        <w:rPr>
          <w:rFonts w:ascii="Times New Roman" w:eastAsia="Times New Roman" w:hAnsi="Times New Roman" w:cs="Times New Roman"/>
          <w:color w:val="000000"/>
          <w:sz w:val="28"/>
          <w:szCs w:val="28"/>
          <w:lang w:eastAsia="ru-RU"/>
        </w:rPr>
        <w:t xml:space="preserve"> вывод</w:t>
      </w:r>
      <w:r>
        <w:rPr>
          <w:rFonts w:ascii="Times New Roman" w:eastAsia="Times New Roman" w:hAnsi="Times New Roman" w:cs="Times New Roman"/>
          <w:color w:val="000000"/>
          <w:sz w:val="28"/>
          <w:szCs w:val="28"/>
          <w:lang w:eastAsia="ru-RU"/>
        </w:rPr>
        <w:t xml:space="preserve">ы. </w:t>
      </w:r>
      <w:r w:rsidRPr="00A02C01">
        <w:rPr>
          <w:rFonts w:ascii="Times New Roman" w:eastAsia="Times New Roman" w:hAnsi="Times New Roman" w:cs="Times New Roman"/>
          <w:color w:val="000000"/>
          <w:sz w:val="28"/>
          <w:szCs w:val="28"/>
          <w:lang w:eastAsia="ru-RU"/>
        </w:rPr>
        <w:t>Аудиторская документация может вестись на бума</w:t>
      </w:r>
      <w:r>
        <w:rPr>
          <w:rFonts w:ascii="Times New Roman" w:eastAsia="Times New Roman" w:hAnsi="Times New Roman" w:cs="Times New Roman"/>
          <w:color w:val="000000"/>
          <w:sz w:val="28"/>
          <w:szCs w:val="28"/>
          <w:lang w:eastAsia="ru-RU"/>
        </w:rPr>
        <w:t>жном носителе либо в виде электронных документов</w:t>
      </w:r>
      <w:r w:rsidRPr="00A02C0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246A3D" w:rsidRDefault="00246A3D" w:rsidP="00246A3D">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случае ведения аудиторской организацией, индивидуальным аудитором преимущественно электронного документооборота необходимо обратить особое внимание на </w:t>
      </w:r>
      <w:r w:rsidRPr="00D455AC">
        <w:rPr>
          <w:rFonts w:ascii="Times New Roman" w:eastAsia="Times New Roman" w:hAnsi="Times New Roman" w:cs="Times New Roman"/>
          <w:color w:val="000000"/>
          <w:sz w:val="28"/>
          <w:szCs w:val="28"/>
          <w:lang w:eastAsia="ru-RU"/>
        </w:rPr>
        <w:t xml:space="preserve">обеспечение конфиденциальности, полноты и достоверности </w:t>
      </w:r>
      <w:r>
        <w:rPr>
          <w:rFonts w:ascii="Times New Roman" w:eastAsia="Times New Roman" w:hAnsi="Times New Roman" w:cs="Times New Roman"/>
          <w:color w:val="000000"/>
          <w:sz w:val="28"/>
          <w:szCs w:val="28"/>
          <w:lang w:eastAsia="ru-RU"/>
        </w:rPr>
        <w:t xml:space="preserve">аудиторской </w:t>
      </w:r>
      <w:r w:rsidRPr="00D455AC">
        <w:rPr>
          <w:rFonts w:ascii="Times New Roman" w:eastAsia="Times New Roman" w:hAnsi="Times New Roman" w:cs="Times New Roman"/>
          <w:color w:val="000000"/>
          <w:sz w:val="28"/>
          <w:szCs w:val="28"/>
          <w:lang w:eastAsia="ru-RU"/>
        </w:rPr>
        <w:t xml:space="preserve"> документации.</w:t>
      </w:r>
      <w:r>
        <w:rPr>
          <w:rFonts w:ascii="Times New Roman" w:eastAsia="Times New Roman" w:hAnsi="Times New Roman" w:cs="Times New Roman"/>
          <w:color w:val="000000"/>
          <w:sz w:val="28"/>
          <w:szCs w:val="28"/>
          <w:lang w:eastAsia="ru-RU"/>
        </w:rPr>
        <w:t xml:space="preserve"> А</w:t>
      </w:r>
      <w:r w:rsidRPr="00D455AC">
        <w:rPr>
          <w:rFonts w:ascii="Times New Roman" w:eastAsia="Times New Roman" w:hAnsi="Times New Roman" w:cs="Times New Roman"/>
          <w:color w:val="000000"/>
          <w:sz w:val="28"/>
          <w:szCs w:val="28"/>
          <w:lang w:eastAsia="ru-RU"/>
        </w:rPr>
        <w:t>удиторск</w:t>
      </w:r>
      <w:r>
        <w:rPr>
          <w:rFonts w:ascii="Times New Roman" w:eastAsia="Times New Roman" w:hAnsi="Times New Roman" w:cs="Times New Roman"/>
          <w:color w:val="000000"/>
          <w:sz w:val="28"/>
          <w:szCs w:val="28"/>
          <w:lang w:eastAsia="ru-RU"/>
        </w:rPr>
        <w:t xml:space="preserve">ая </w:t>
      </w:r>
      <w:r w:rsidRPr="00D455AC">
        <w:rPr>
          <w:rFonts w:ascii="Times New Roman" w:eastAsia="Times New Roman" w:hAnsi="Times New Roman" w:cs="Times New Roman"/>
          <w:color w:val="000000"/>
          <w:sz w:val="28"/>
          <w:szCs w:val="28"/>
          <w:lang w:eastAsia="ru-RU"/>
        </w:rPr>
        <w:t>организация</w:t>
      </w:r>
      <w:r>
        <w:rPr>
          <w:rFonts w:ascii="Times New Roman" w:eastAsia="Times New Roman" w:hAnsi="Times New Roman" w:cs="Times New Roman"/>
          <w:color w:val="000000"/>
          <w:sz w:val="28"/>
          <w:szCs w:val="28"/>
          <w:lang w:eastAsia="ru-RU"/>
        </w:rPr>
        <w:t>, индивидуальный аудитор должны</w:t>
      </w:r>
      <w:r w:rsidRPr="00D455AC">
        <w:rPr>
          <w:rFonts w:ascii="Times New Roman" w:eastAsia="Times New Roman" w:hAnsi="Times New Roman" w:cs="Times New Roman"/>
          <w:color w:val="000000"/>
          <w:sz w:val="28"/>
          <w:szCs w:val="28"/>
          <w:lang w:eastAsia="ru-RU"/>
        </w:rPr>
        <w:t xml:space="preserve"> установить процедуры контрол</w:t>
      </w:r>
      <w:r>
        <w:rPr>
          <w:rFonts w:ascii="Times New Roman" w:eastAsia="Times New Roman" w:hAnsi="Times New Roman" w:cs="Times New Roman"/>
          <w:color w:val="000000"/>
          <w:sz w:val="28"/>
          <w:szCs w:val="28"/>
          <w:lang w:eastAsia="ru-RU"/>
        </w:rPr>
        <w:t>я аудиторской</w:t>
      </w:r>
      <w:r w:rsidRPr="00D455AC">
        <w:rPr>
          <w:rFonts w:ascii="Times New Roman" w:eastAsia="Times New Roman" w:hAnsi="Times New Roman" w:cs="Times New Roman"/>
          <w:color w:val="000000"/>
          <w:sz w:val="28"/>
          <w:szCs w:val="28"/>
          <w:lang w:eastAsia="ru-RU"/>
        </w:rPr>
        <w:t xml:space="preserve"> документации, позволяющие обеспечить</w:t>
      </w:r>
      <w:r>
        <w:rPr>
          <w:rFonts w:ascii="Times New Roman" w:eastAsia="Times New Roman" w:hAnsi="Times New Roman" w:cs="Times New Roman"/>
          <w:color w:val="000000"/>
          <w:sz w:val="28"/>
          <w:szCs w:val="28"/>
          <w:lang w:eastAsia="ru-RU"/>
        </w:rPr>
        <w:t>:</w:t>
      </w:r>
    </w:p>
    <w:p w:rsidR="00246A3D" w:rsidRDefault="00246A3D" w:rsidP="00246A3D">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идентификацию лиц, подготовивших, изменивших и проверивших соответствующий документ;</w:t>
      </w:r>
    </w:p>
    <w:p w:rsidR="00246A3D" w:rsidRPr="00D455AC" w:rsidRDefault="00246A3D" w:rsidP="00246A3D">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установление даты подготовки каждого документа, равно как даты внесения каждого изменения в документ;</w:t>
      </w:r>
    </w:p>
    <w:p w:rsidR="00246A3D" w:rsidRDefault="00246A3D" w:rsidP="00246A3D">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полноту и достоверность информации на всех стадиях выполнения задания, особенно в случаях, когда информация передается внутри аудиторской группы;</w:t>
      </w:r>
    </w:p>
    <w:p w:rsidR="00246A3D" w:rsidRDefault="00246A3D" w:rsidP="00246A3D">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предотвращение несанкционированного внесения изменений в аудиторскую  документацию;</w:t>
      </w:r>
    </w:p>
    <w:p w:rsidR="00246A3D" w:rsidRDefault="00246A3D" w:rsidP="00246A3D">
      <w:pPr>
        <w:tabs>
          <w:tab w:val="left" w:pos="1134"/>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доступ к аудиторской документации по соответствующему аудиторскому заданию только членов аудиторской группы и иных уполномоченных лиц.</w:t>
      </w:r>
    </w:p>
    <w:p w:rsidR="00FC55C4" w:rsidRDefault="00FC55C4" w:rsidP="00EF4F56">
      <w:pPr>
        <w:jc w:val="center"/>
        <w:rPr>
          <w:rFonts w:ascii="Times New Roman" w:eastAsia="Times New Roman" w:hAnsi="Times New Roman" w:cs="Times New Roman"/>
          <w:b/>
          <w:color w:val="000000"/>
          <w:sz w:val="28"/>
          <w:szCs w:val="28"/>
          <w:lang w:eastAsia="ru-RU"/>
        </w:rPr>
      </w:pPr>
    </w:p>
    <w:p w:rsidR="00EF4F56" w:rsidRDefault="00CA33BF" w:rsidP="00EF4F56">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Место х</w:t>
      </w:r>
      <w:r w:rsidR="00EF4F56" w:rsidRPr="00EF184E">
        <w:rPr>
          <w:rFonts w:ascii="Times New Roman" w:eastAsia="Times New Roman" w:hAnsi="Times New Roman" w:cs="Times New Roman"/>
          <w:b/>
          <w:color w:val="000000"/>
          <w:sz w:val="28"/>
          <w:szCs w:val="28"/>
          <w:lang w:eastAsia="ru-RU"/>
        </w:rPr>
        <w:t>ранени</w:t>
      </w:r>
      <w:r>
        <w:rPr>
          <w:rFonts w:ascii="Times New Roman" w:eastAsia="Times New Roman" w:hAnsi="Times New Roman" w:cs="Times New Roman"/>
          <w:b/>
          <w:color w:val="000000"/>
          <w:sz w:val="28"/>
          <w:szCs w:val="28"/>
          <w:lang w:eastAsia="ru-RU"/>
        </w:rPr>
        <w:t>я</w:t>
      </w:r>
      <w:r w:rsidR="00EF4F56" w:rsidRPr="00EF184E">
        <w:rPr>
          <w:rFonts w:ascii="Times New Roman" w:eastAsia="Times New Roman" w:hAnsi="Times New Roman" w:cs="Times New Roman"/>
          <w:b/>
          <w:color w:val="000000"/>
          <w:sz w:val="28"/>
          <w:szCs w:val="28"/>
          <w:lang w:eastAsia="ru-RU"/>
        </w:rPr>
        <w:t xml:space="preserve"> документов,</w:t>
      </w:r>
      <w:r w:rsidR="00EF4F56">
        <w:rPr>
          <w:rFonts w:ascii="Times New Roman" w:eastAsia="Times New Roman" w:hAnsi="Times New Roman" w:cs="Times New Roman"/>
          <w:b/>
          <w:color w:val="000000"/>
          <w:sz w:val="28"/>
          <w:szCs w:val="28"/>
          <w:lang w:eastAsia="ru-RU"/>
        </w:rPr>
        <w:t xml:space="preserve"> образующихся </w:t>
      </w:r>
      <w:r w:rsidR="00EF4F56">
        <w:rPr>
          <w:rFonts w:ascii="Times New Roman" w:eastAsia="Times New Roman" w:hAnsi="Times New Roman" w:cs="Times New Roman"/>
          <w:b/>
          <w:color w:val="000000"/>
          <w:sz w:val="28"/>
          <w:szCs w:val="28"/>
          <w:lang w:eastAsia="ru-RU"/>
        </w:rPr>
        <w:br/>
        <w:t>при осуществлении аудиторской деятельности</w:t>
      </w:r>
    </w:p>
    <w:p w:rsidR="00EF4F56" w:rsidRPr="00EF184E" w:rsidRDefault="00EF4F56" w:rsidP="00EF4F56">
      <w:pPr>
        <w:jc w:val="center"/>
        <w:rPr>
          <w:rFonts w:ascii="Times New Roman" w:eastAsia="Times New Roman" w:hAnsi="Times New Roman" w:cs="Times New Roman"/>
          <w:b/>
          <w:color w:val="000000"/>
          <w:sz w:val="28"/>
          <w:szCs w:val="28"/>
          <w:lang w:eastAsia="ru-RU"/>
        </w:rPr>
      </w:pPr>
    </w:p>
    <w:p w:rsidR="00CA33BF" w:rsidRDefault="00EF4F56" w:rsidP="00EF4F56">
      <w:pPr>
        <w:ind w:firstLine="709"/>
        <w:jc w:val="both"/>
        <w:rPr>
          <w:rFonts w:ascii="Times New Roman" w:eastAsia="Times New Roman" w:hAnsi="Times New Roman" w:cs="Times New Roman"/>
          <w:color w:val="000000"/>
          <w:sz w:val="28"/>
          <w:szCs w:val="28"/>
          <w:lang w:eastAsia="ru-RU"/>
        </w:rPr>
      </w:pPr>
      <w:r w:rsidRPr="00AD2BA4">
        <w:rPr>
          <w:rFonts w:ascii="Times New Roman" w:eastAsia="Times New Roman" w:hAnsi="Times New Roman" w:cs="Times New Roman"/>
          <w:color w:val="000000"/>
          <w:sz w:val="28"/>
          <w:szCs w:val="28"/>
          <w:lang w:eastAsia="ru-RU"/>
        </w:rPr>
        <w:t>В соответствии</w:t>
      </w:r>
      <w:r>
        <w:rPr>
          <w:rFonts w:ascii="Times New Roman" w:eastAsia="Times New Roman" w:hAnsi="Times New Roman" w:cs="Times New Roman"/>
          <w:color w:val="000000"/>
          <w:sz w:val="28"/>
          <w:szCs w:val="28"/>
          <w:lang w:eastAsia="ru-RU"/>
        </w:rPr>
        <w:t xml:space="preserve"> с</w:t>
      </w:r>
      <w:r w:rsidRPr="00AD2BA4">
        <w:rPr>
          <w:rFonts w:ascii="Times New Roman" w:eastAsia="Times New Roman" w:hAnsi="Times New Roman" w:cs="Times New Roman"/>
          <w:color w:val="000000"/>
          <w:sz w:val="28"/>
          <w:szCs w:val="28"/>
          <w:lang w:eastAsia="ru-RU"/>
        </w:rPr>
        <w:t xml:space="preserve"> Федеральн</w:t>
      </w:r>
      <w:r>
        <w:rPr>
          <w:rFonts w:ascii="Times New Roman" w:eastAsia="Times New Roman" w:hAnsi="Times New Roman" w:cs="Times New Roman"/>
          <w:color w:val="000000"/>
          <w:sz w:val="28"/>
          <w:szCs w:val="28"/>
          <w:lang w:eastAsia="ru-RU"/>
        </w:rPr>
        <w:t>ым</w:t>
      </w:r>
      <w:r w:rsidRPr="00AD2BA4">
        <w:rPr>
          <w:rFonts w:ascii="Times New Roman" w:eastAsia="Times New Roman" w:hAnsi="Times New Roman" w:cs="Times New Roman"/>
          <w:color w:val="000000"/>
          <w:sz w:val="28"/>
          <w:szCs w:val="28"/>
          <w:lang w:eastAsia="ru-RU"/>
        </w:rPr>
        <w:t xml:space="preserve"> закон</w:t>
      </w:r>
      <w:r>
        <w:rPr>
          <w:rFonts w:ascii="Times New Roman" w:eastAsia="Times New Roman" w:hAnsi="Times New Roman" w:cs="Times New Roman"/>
          <w:color w:val="000000"/>
          <w:sz w:val="28"/>
          <w:szCs w:val="28"/>
          <w:lang w:eastAsia="ru-RU"/>
        </w:rPr>
        <w:t>ом</w:t>
      </w:r>
      <w:r w:rsidRPr="00AD2BA4">
        <w:rPr>
          <w:rFonts w:ascii="Times New Roman" w:eastAsia="Times New Roman" w:hAnsi="Times New Roman" w:cs="Times New Roman"/>
          <w:color w:val="000000"/>
          <w:sz w:val="28"/>
          <w:szCs w:val="28"/>
          <w:lang w:eastAsia="ru-RU"/>
        </w:rPr>
        <w:t xml:space="preserve"> «Об</w:t>
      </w:r>
      <w:r>
        <w:rPr>
          <w:rFonts w:ascii="Times New Roman" w:eastAsia="Times New Roman" w:hAnsi="Times New Roman" w:cs="Times New Roman"/>
          <w:color w:val="000000"/>
          <w:sz w:val="28"/>
          <w:szCs w:val="28"/>
          <w:lang w:eastAsia="ru-RU"/>
        </w:rPr>
        <w:t xml:space="preserve"> </w:t>
      </w:r>
      <w:r w:rsidRPr="00AD2BA4">
        <w:rPr>
          <w:rFonts w:ascii="Times New Roman" w:eastAsia="Times New Roman" w:hAnsi="Times New Roman" w:cs="Times New Roman"/>
          <w:color w:val="000000"/>
          <w:sz w:val="28"/>
          <w:szCs w:val="28"/>
          <w:lang w:eastAsia="ru-RU"/>
        </w:rPr>
        <w:t xml:space="preserve">аудиторской </w:t>
      </w:r>
      <w:r>
        <w:rPr>
          <w:rFonts w:ascii="Times New Roman" w:eastAsia="Times New Roman" w:hAnsi="Times New Roman" w:cs="Times New Roman"/>
          <w:color w:val="000000"/>
          <w:sz w:val="28"/>
          <w:szCs w:val="28"/>
          <w:lang w:eastAsia="ru-RU"/>
        </w:rPr>
        <w:t>д</w:t>
      </w:r>
      <w:r w:rsidRPr="00AD2BA4">
        <w:rPr>
          <w:rFonts w:ascii="Times New Roman" w:eastAsia="Times New Roman" w:hAnsi="Times New Roman" w:cs="Times New Roman"/>
          <w:color w:val="000000"/>
          <w:sz w:val="28"/>
          <w:szCs w:val="28"/>
          <w:lang w:eastAsia="ru-RU"/>
        </w:rPr>
        <w:t>еятельности»</w:t>
      </w:r>
      <w:r>
        <w:rPr>
          <w:rFonts w:ascii="Times New Roman" w:eastAsia="Times New Roman" w:hAnsi="Times New Roman" w:cs="Times New Roman"/>
          <w:color w:val="000000"/>
          <w:sz w:val="28"/>
          <w:szCs w:val="28"/>
          <w:lang w:eastAsia="ru-RU"/>
        </w:rPr>
        <w:t xml:space="preserve"> при </w:t>
      </w:r>
      <w:r w:rsidRPr="00AD2BA4">
        <w:rPr>
          <w:rFonts w:ascii="Times New Roman" w:eastAsia="Times New Roman" w:hAnsi="Times New Roman" w:cs="Times New Roman"/>
          <w:color w:val="000000"/>
          <w:sz w:val="28"/>
          <w:szCs w:val="28"/>
          <w:lang w:eastAsia="ru-RU"/>
        </w:rPr>
        <w:t>оказании</w:t>
      </w:r>
      <w:r>
        <w:rPr>
          <w:rFonts w:ascii="Times New Roman" w:eastAsia="Times New Roman" w:hAnsi="Times New Roman" w:cs="Times New Roman"/>
          <w:color w:val="000000"/>
          <w:sz w:val="28"/>
          <w:szCs w:val="28"/>
          <w:lang w:eastAsia="ru-RU"/>
        </w:rPr>
        <w:t xml:space="preserve"> </w:t>
      </w:r>
      <w:r w:rsidRPr="00AD2BA4">
        <w:rPr>
          <w:rFonts w:ascii="Times New Roman" w:eastAsia="Times New Roman" w:hAnsi="Times New Roman" w:cs="Times New Roman"/>
          <w:color w:val="000000"/>
          <w:sz w:val="28"/>
          <w:szCs w:val="28"/>
          <w:lang w:eastAsia="ru-RU"/>
        </w:rPr>
        <w:t>аудиторских услуг аудиторская организация</w:t>
      </w:r>
      <w:r w:rsidR="00FE21A4">
        <w:rPr>
          <w:rFonts w:ascii="Times New Roman" w:eastAsia="Times New Roman" w:hAnsi="Times New Roman" w:cs="Times New Roman"/>
          <w:color w:val="000000"/>
          <w:sz w:val="28"/>
          <w:szCs w:val="28"/>
          <w:lang w:eastAsia="ru-RU"/>
        </w:rPr>
        <w:t>,</w:t>
      </w:r>
      <w:r w:rsidRPr="00AD2BA4">
        <w:rPr>
          <w:rFonts w:ascii="Times New Roman" w:eastAsia="Times New Roman" w:hAnsi="Times New Roman" w:cs="Times New Roman"/>
          <w:color w:val="000000"/>
          <w:sz w:val="28"/>
          <w:szCs w:val="28"/>
          <w:lang w:eastAsia="ru-RU"/>
        </w:rPr>
        <w:t xml:space="preserve"> индивидуальный аудитор обязан</w:t>
      </w:r>
      <w:r w:rsidR="00FE21A4">
        <w:rPr>
          <w:rFonts w:ascii="Times New Roman" w:eastAsia="Times New Roman" w:hAnsi="Times New Roman" w:cs="Times New Roman"/>
          <w:color w:val="000000"/>
          <w:sz w:val="28"/>
          <w:szCs w:val="28"/>
          <w:lang w:eastAsia="ru-RU"/>
        </w:rPr>
        <w:t>ы</w:t>
      </w:r>
      <w:r w:rsidRPr="00AD2BA4">
        <w:rPr>
          <w:rFonts w:ascii="Times New Roman" w:eastAsia="Times New Roman" w:hAnsi="Times New Roman" w:cs="Times New Roman"/>
          <w:color w:val="000000"/>
          <w:sz w:val="28"/>
          <w:szCs w:val="28"/>
          <w:lang w:eastAsia="ru-RU"/>
        </w:rPr>
        <w:t xml:space="preserve"> обеспечивать хранение документов (копий документов), полученных и (или) составленных в ходе оказания аудиторских услуг, на территории Российской Федерации, в том числе размещать базы данных информации, в которых осуществляются сбор, запись, систематизация, накопление, хранение, уточнение (обновление, изменение), извлечение сведений </w:t>
      </w:r>
      <w:r w:rsidRPr="00AD2BA4">
        <w:rPr>
          <w:rFonts w:ascii="Times New Roman" w:eastAsia="Times New Roman" w:hAnsi="Times New Roman" w:cs="Times New Roman"/>
          <w:color w:val="000000"/>
          <w:sz w:val="28"/>
          <w:szCs w:val="28"/>
          <w:lang w:eastAsia="ru-RU"/>
        </w:rPr>
        <w:lastRenderedPageBreak/>
        <w:t>и документов (копий документов), полученных и (или) составленных в ходе оказания аудиторских услуг, на территории Российской Федерации.</w:t>
      </w:r>
      <w:r>
        <w:rPr>
          <w:rFonts w:ascii="Times New Roman" w:eastAsia="Times New Roman" w:hAnsi="Times New Roman" w:cs="Times New Roman"/>
          <w:color w:val="000000"/>
          <w:sz w:val="28"/>
          <w:szCs w:val="28"/>
          <w:lang w:eastAsia="ru-RU"/>
        </w:rPr>
        <w:t xml:space="preserve"> </w:t>
      </w:r>
    </w:p>
    <w:p w:rsidR="00EF4F56" w:rsidRPr="00AD2BA4" w:rsidRDefault="00EF4F56" w:rsidP="00EF4F56">
      <w:pPr>
        <w:ind w:firstLine="709"/>
        <w:jc w:val="both"/>
        <w:rPr>
          <w:rFonts w:ascii="Times New Roman" w:eastAsia="Times New Roman" w:hAnsi="Times New Roman" w:cs="Times New Roman"/>
          <w:color w:val="000000"/>
          <w:sz w:val="28"/>
          <w:szCs w:val="28"/>
          <w:lang w:eastAsia="ru-RU"/>
        </w:rPr>
      </w:pPr>
      <w:r w:rsidRPr="00AD2BA4">
        <w:rPr>
          <w:rFonts w:ascii="Times New Roman" w:eastAsia="Times New Roman" w:hAnsi="Times New Roman" w:cs="Times New Roman"/>
          <w:color w:val="000000"/>
          <w:sz w:val="28"/>
          <w:szCs w:val="28"/>
          <w:lang w:eastAsia="ru-RU"/>
        </w:rPr>
        <w:t>Федеральн</w:t>
      </w:r>
      <w:r>
        <w:rPr>
          <w:rFonts w:ascii="Times New Roman" w:eastAsia="Times New Roman" w:hAnsi="Times New Roman" w:cs="Times New Roman"/>
          <w:color w:val="000000"/>
          <w:sz w:val="28"/>
          <w:szCs w:val="28"/>
          <w:lang w:eastAsia="ru-RU"/>
        </w:rPr>
        <w:t>ым</w:t>
      </w:r>
      <w:r w:rsidRPr="00AD2BA4">
        <w:rPr>
          <w:rFonts w:ascii="Times New Roman" w:eastAsia="Times New Roman" w:hAnsi="Times New Roman" w:cs="Times New Roman"/>
          <w:color w:val="000000"/>
          <w:sz w:val="28"/>
          <w:szCs w:val="28"/>
          <w:lang w:eastAsia="ru-RU"/>
        </w:rPr>
        <w:t xml:space="preserve"> закон</w:t>
      </w:r>
      <w:r>
        <w:rPr>
          <w:rFonts w:ascii="Times New Roman" w:eastAsia="Times New Roman" w:hAnsi="Times New Roman" w:cs="Times New Roman"/>
          <w:color w:val="000000"/>
          <w:sz w:val="28"/>
          <w:szCs w:val="28"/>
          <w:lang w:eastAsia="ru-RU"/>
        </w:rPr>
        <w:t>ом</w:t>
      </w:r>
      <w:r w:rsidRPr="00AD2BA4">
        <w:rPr>
          <w:rFonts w:ascii="Times New Roman" w:eastAsia="Times New Roman" w:hAnsi="Times New Roman" w:cs="Times New Roman"/>
          <w:color w:val="000000"/>
          <w:sz w:val="28"/>
          <w:szCs w:val="28"/>
          <w:lang w:eastAsia="ru-RU"/>
        </w:rPr>
        <w:t xml:space="preserve"> «Об</w:t>
      </w:r>
      <w:r>
        <w:rPr>
          <w:rFonts w:ascii="Times New Roman" w:eastAsia="Times New Roman" w:hAnsi="Times New Roman" w:cs="Times New Roman"/>
          <w:color w:val="000000"/>
          <w:sz w:val="28"/>
          <w:szCs w:val="28"/>
          <w:lang w:eastAsia="ru-RU"/>
        </w:rPr>
        <w:t xml:space="preserve"> </w:t>
      </w:r>
      <w:r w:rsidRPr="00AD2BA4">
        <w:rPr>
          <w:rFonts w:ascii="Times New Roman" w:eastAsia="Times New Roman" w:hAnsi="Times New Roman" w:cs="Times New Roman"/>
          <w:color w:val="000000"/>
          <w:sz w:val="28"/>
          <w:szCs w:val="28"/>
          <w:lang w:eastAsia="ru-RU"/>
        </w:rPr>
        <w:t xml:space="preserve">аудиторской </w:t>
      </w:r>
      <w:r>
        <w:rPr>
          <w:rFonts w:ascii="Times New Roman" w:eastAsia="Times New Roman" w:hAnsi="Times New Roman" w:cs="Times New Roman"/>
          <w:color w:val="000000"/>
          <w:sz w:val="28"/>
          <w:szCs w:val="28"/>
          <w:lang w:eastAsia="ru-RU"/>
        </w:rPr>
        <w:t>д</w:t>
      </w:r>
      <w:r w:rsidRPr="00AD2BA4">
        <w:rPr>
          <w:rFonts w:ascii="Times New Roman" w:eastAsia="Times New Roman" w:hAnsi="Times New Roman" w:cs="Times New Roman"/>
          <w:color w:val="000000"/>
          <w:sz w:val="28"/>
          <w:szCs w:val="28"/>
          <w:lang w:eastAsia="ru-RU"/>
        </w:rPr>
        <w:t>еятельности»</w:t>
      </w:r>
      <w:r>
        <w:rPr>
          <w:rFonts w:ascii="Times New Roman" w:eastAsia="Times New Roman" w:hAnsi="Times New Roman" w:cs="Times New Roman"/>
          <w:color w:val="000000"/>
          <w:sz w:val="28"/>
          <w:szCs w:val="28"/>
          <w:lang w:eastAsia="ru-RU"/>
        </w:rPr>
        <w:t xml:space="preserve"> не предусматривается хранение </w:t>
      </w:r>
      <w:r w:rsidR="00FE21A4">
        <w:rPr>
          <w:rFonts w:ascii="Times New Roman" w:eastAsia="Times New Roman" w:hAnsi="Times New Roman" w:cs="Times New Roman"/>
          <w:color w:val="000000"/>
          <w:sz w:val="28"/>
          <w:szCs w:val="28"/>
          <w:lang w:eastAsia="ru-RU"/>
        </w:rPr>
        <w:t xml:space="preserve">за пределами территории Российской Федерации </w:t>
      </w:r>
      <w:r>
        <w:rPr>
          <w:rFonts w:ascii="Times New Roman" w:eastAsia="Times New Roman" w:hAnsi="Times New Roman" w:cs="Times New Roman"/>
          <w:color w:val="000000"/>
          <w:sz w:val="28"/>
          <w:szCs w:val="28"/>
          <w:lang w:eastAsia="ru-RU"/>
        </w:rPr>
        <w:t>указанных документов (копий документов</w:t>
      </w:r>
      <w:r w:rsidRPr="00AD2BA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размещение упомянутых баз данных (в частности, использование </w:t>
      </w:r>
      <w:r w:rsidRPr="00B33CBA">
        <w:rPr>
          <w:rFonts w:ascii="Times New Roman" w:eastAsia="Times New Roman" w:hAnsi="Times New Roman" w:cs="Times New Roman"/>
          <w:color w:val="000000"/>
          <w:sz w:val="28"/>
          <w:szCs w:val="28"/>
          <w:lang w:eastAsia="ru-RU"/>
        </w:rPr>
        <w:t>единого хранилища данных либо сетевых ресурсов в качестве службы резервного копирования</w:t>
      </w:r>
      <w:r>
        <w:rPr>
          <w:rFonts w:ascii="Times New Roman" w:eastAsia="Times New Roman" w:hAnsi="Times New Roman" w:cs="Times New Roman"/>
          <w:color w:val="000000"/>
          <w:sz w:val="28"/>
          <w:szCs w:val="28"/>
          <w:lang w:eastAsia="ru-RU"/>
        </w:rPr>
        <w:t>)</w:t>
      </w:r>
      <w:r w:rsidRPr="00B33CB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аудиторскими организациями, в том числе являющимися членами международной сети аудиторских организаций,</w:t>
      </w:r>
      <w:r w:rsidR="00FE21A4">
        <w:rPr>
          <w:rFonts w:ascii="Times New Roman" w:eastAsia="Times New Roman" w:hAnsi="Times New Roman" w:cs="Times New Roman"/>
          <w:color w:val="000000"/>
          <w:sz w:val="28"/>
          <w:szCs w:val="28"/>
          <w:lang w:eastAsia="ru-RU"/>
        </w:rPr>
        <w:t xml:space="preserve"> индивидуальными аудиторами.</w:t>
      </w:r>
      <w:r>
        <w:rPr>
          <w:rFonts w:ascii="Times New Roman" w:eastAsia="Times New Roman" w:hAnsi="Times New Roman" w:cs="Times New Roman"/>
          <w:color w:val="000000"/>
          <w:sz w:val="28"/>
          <w:szCs w:val="28"/>
          <w:lang w:eastAsia="ru-RU"/>
        </w:rPr>
        <w:t xml:space="preserve"> </w:t>
      </w:r>
    </w:p>
    <w:p w:rsidR="00EF4F56" w:rsidRDefault="00CA33BF" w:rsidP="00EF4F56">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F4F56" w:rsidRPr="00AD2BA4">
        <w:rPr>
          <w:rFonts w:ascii="Times New Roman" w:eastAsia="Times New Roman" w:hAnsi="Times New Roman" w:cs="Times New Roman"/>
          <w:color w:val="000000"/>
          <w:sz w:val="28"/>
          <w:szCs w:val="28"/>
          <w:lang w:eastAsia="ru-RU"/>
        </w:rPr>
        <w:t xml:space="preserve">ри использовании </w:t>
      </w:r>
      <w:r>
        <w:rPr>
          <w:rFonts w:ascii="Times New Roman" w:eastAsia="Times New Roman" w:hAnsi="Times New Roman" w:cs="Times New Roman"/>
          <w:color w:val="000000"/>
          <w:sz w:val="28"/>
          <w:szCs w:val="28"/>
          <w:lang w:eastAsia="ru-RU"/>
        </w:rPr>
        <w:t xml:space="preserve">услуг </w:t>
      </w:r>
      <w:r w:rsidR="00EF4F56" w:rsidRPr="00AD2BA4">
        <w:rPr>
          <w:rFonts w:ascii="Times New Roman" w:eastAsia="Times New Roman" w:hAnsi="Times New Roman" w:cs="Times New Roman"/>
          <w:color w:val="000000"/>
          <w:sz w:val="28"/>
          <w:szCs w:val="28"/>
          <w:lang w:eastAsia="ru-RU"/>
        </w:rPr>
        <w:t>сторонней организаци</w:t>
      </w:r>
      <w:r>
        <w:rPr>
          <w:rFonts w:ascii="Times New Roman" w:eastAsia="Times New Roman" w:hAnsi="Times New Roman" w:cs="Times New Roman"/>
          <w:color w:val="000000"/>
          <w:sz w:val="28"/>
          <w:szCs w:val="28"/>
          <w:lang w:eastAsia="ru-RU"/>
        </w:rPr>
        <w:t xml:space="preserve">и </w:t>
      </w:r>
      <w:r w:rsidRPr="00AD2BA4">
        <w:rPr>
          <w:rFonts w:ascii="Times New Roman" w:eastAsia="Times New Roman" w:hAnsi="Times New Roman" w:cs="Times New Roman"/>
          <w:color w:val="000000"/>
          <w:sz w:val="28"/>
          <w:szCs w:val="28"/>
          <w:lang w:eastAsia="ru-RU"/>
        </w:rPr>
        <w:t xml:space="preserve">для хранения документов в электронном виде </w:t>
      </w:r>
      <w:r w:rsidR="00EF4F56" w:rsidRPr="00AD2BA4">
        <w:rPr>
          <w:rFonts w:ascii="Times New Roman" w:eastAsia="Times New Roman" w:hAnsi="Times New Roman" w:cs="Times New Roman"/>
          <w:color w:val="000000"/>
          <w:sz w:val="28"/>
          <w:szCs w:val="28"/>
          <w:lang w:eastAsia="ru-RU"/>
        </w:rPr>
        <w:t>аудиторск</w:t>
      </w:r>
      <w:r w:rsidR="00EF4F56">
        <w:rPr>
          <w:rFonts w:ascii="Times New Roman" w:eastAsia="Times New Roman" w:hAnsi="Times New Roman" w:cs="Times New Roman"/>
          <w:color w:val="000000"/>
          <w:sz w:val="28"/>
          <w:szCs w:val="28"/>
          <w:lang w:eastAsia="ru-RU"/>
        </w:rPr>
        <w:t>ая</w:t>
      </w:r>
      <w:r w:rsidR="00EF4F56" w:rsidRPr="00AD2BA4">
        <w:rPr>
          <w:rFonts w:ascii="Times New Roman" w:eastAsia="Times New Roman" w:hAnsi="Times New Roman" w:cs="Times New Roman"/>
          <w:color w:val="000000"/>
          <w:sz w:val="28"/>
          <w:szCs w:val="28"/>
          <w:lang w:eastAsia="ru-RU"/>
        </w:rPr>
        <w:t xml:space="preserve"> организаци</w:t>
      </w:r>
      <w:r w:rsidR="00EF4F56">
        <w:rPr>
          <w:rFonts w:ascii="Times New Roman" w:eastAsia="Times New Roman" w:hAnsi="Times New Roman" w:cs="Times New Roman"/>
          <w:color w:val="000000"/>
          <w:sz w:val="28"/>
          <w:szCs w:val="28"/>
          <w:lang w:eastAsia="ru-RU"/>
        </w:rPr>
        <w:t xml:space="preserve">я, </w:t>
      </w:r>
      <w:r w:rsidR="00EF4F56" w:rsidRPr="00AD2BA4">
        <w:rPr>
          <w:rFonts w:ascii="Times New Roman" w:eastAsia="Times New Roman" w:hAnsi="Times New Roman" w:cs="Times New Roman"/>
          <w:color w:val="000000"/>
          <w:sz w:val="28"/>
          <w:szCs w:val="28"/>
          <w:lang w:eastAsia="ru-RU"/>
        </w:rPr>
        <w:t>индивидуальны</w:t>
      </w:r>
      <w:r w:rsidR="00EF4F56">
        <w:rPr>
          <w:rFonts w:ascii="Times New Roman" w:eastAsia="Times New Roman" w:hAnsi="Times New Roman" w:cs="Times New Roman"/>
          <w:color w:val="000000"/>
          <w:sz w:val="28"/>
          <w:szCs w:val="28"/>
          <w:lang w:eastAsia="ru-RU"/>
        </w:rPr>
        <w:t>й</w:t>
      </w:r>
      <w:r w:rsidR="00EF4F56" w:rsidRPr="00AD2BA4">
        <w:rPr>
          <w:rFonts w:ascii="Times New Roman" w:eastAsia="Times New Roman" w:hAnsi="Times New Roman" w:cs="Times New Roman"/>
          <w:color w:val="000000"/>
          <w:sz w:val="28"/>
          <w:szCs w:val="28"/>
          <w:lang w:eastAsia="ru-RU"/>
        </w:rPr>
        <w:t xml:space="preserve"> аудитор должн</w:t>
      </w:r>
      <w:r w:rsidR="00EF4F56">
        <w:rPr>
          <w:rFonts w:ascii="Times New Roman" w:eastAsia="Times New Roman" w:hAnsi="Times New Roman" w:cs="Times New Roman"/>
          <w:color w:val="000000"/>
          <w:sz w:val="28"/>
          <w:szCs w:val="28"/>
          <w:lang w:eastAsia="ru-RU"/>
        </w:rPr>
        <w:t>ы</w:t>
      </w:r>
      <w:r w:rsidR="00EF4F56" w:rsidRPr="00AD2BA4">
        <w:rPr>
          <w:rFonts w:ascii="Times New Roman" w:eastAsia="Times New Roman" w:hAnsi="Times New Roman" w:cs="Times New Roman"/>
          <w:color w:val="000000"/>
          <w:sz w:val="28"/>
          <w:szCs w:val="28"/>
          <w:lang w:eastAsia="ru-RU"/>
        </w:rPr>
        <w:t xml:space="preserve"> получить от такой организации подтверждение соблюдения </w:t>
      </w:r>
      <w:r>
        <w:rPr>
          <w:rFonts w:ascii="Times New Roman" w:eastAsia="Times New Roman" w:hAnsi="Times New Roman" w:cs="Times New Roman"/>
          <w:color w:val="000000"/>
          <w:sz w:val="28"/>
          <w:szCs w:val="28"/>
          <w:lang w:eastAsia="ru-RU"/>
        </w:rPr>
        <w:t xml:space="preserve">соответствующих </w:t>
      </w:r>
      <w:r w:rsidR="00EF4F56" w:rsidRPr="00AD2BA4">
        <w:rPr>
          <w:rFonts w:ascii="Times New Roman" w:eastAsia="Times New Roman" w:hAnsi="Times New Roman" w:cs="Times New Roman"/>
          <w:color w:val="000000"/>
          <w:sz w:val="28"/>
          <w:szCs w:val="28"/>
          <w:lang w:eastAsia="ru-RU"/>
        </w:rPr>
        <w:t>требований</w:t>
      </w:r>
      <w:r w:rsidR="009E4DE2">
        <w:rPr>
          <w:rFonts w:ascii="Times New Roman" w:eastAsia="Times New Roman" w:hAnsi="Times New Roman" w:cs="Times New Roman"/>
          <w:color w:val="000000"/>
          <w:sz w:val="28"/>
          <w:szCs w:val="28"/>
          <w:lang w:eastAsia="ru-RU"/>
        </w:rPr>
        <w:t xml:space="preserve"> (в том числе к месту хранения)</w:t>
      </w:r>
      <w:r w:rsidR="00EF4F56" w:rsidRPr="00AD2BA4">
        <w:rPr>
          <w:rFonts w:ascii="Times New Roman" w:eastAsia="Times New Roman" w:hAnsi="Times New Roman" w:cs="Times New Roman"/>
          <w:color w:val="000000"/>
          <w:sz w:val="28"/>
          <w:szCs w:val="28"/>
          <w:lang w:eastAsia="ru-RU"/>
        </w:rPr>
        <w:t xml:space="preserve">, </w:t>
      </w:r>
      <w:r w:rsidR="00EF4F56">
        <w:rPr>
          <w:rFonts w:ascii="Times New Roman" w:eastAsia="Times New Roman" w:hAnsi="Times New Roman" w:cs="Times New Roman"/>
          <w:color w:val="000000"/>
          <w:sz w:val="28"/>
          <w:szCs w:val="28"/>
          <w:lang w:eastAsia="ru-RU"/>
        </w:rPr>
        <w:t>установленных</w:t>
      </w:r>
      <w:r w:rsidR="00EF4F56" w:rsidRPr="00AD2BA4">
        <w:rPr>
          <w:rFonts w:ascii="Times New Roman" w:eastAsia="Times New Roman" w:hAnsi="Times New Roman" w:cs="Times New Roman"/>
          <w:color w:val="000000"/>
          <w:sz w:val="28"/>
          <w:szCs w:val="28"/>
          <w:lang w:eastAsia="ru-RU"/>
        </w:rPr>
        <w:t xml:space="preserve"> Федеральным законом «Об аудиторской деятельности»,</w:t>
      </w:r>
      <w:r>
        <w:rPr>
          <w:rFonts w:ascii="Times New Roman" w:eastAsia="Times New Roman" w:hAnsi="Times New Roman" w:cs="Times New Roman"/>
          <w:color w:val="000000"/>
          <w:sz w:val="28"/>
          <w:szCs w:val="28"/>
          <w:lang w:eastAsia="ru-RU"/>
        </w:rPr>
        <w:t xml:space="preserve"> а также</w:t>
      </w:r>
      <w:r w:rsidR="00EF4F56" w:rsidRPr="00AD2BA4">
        <w:rPr>
          <w:rFonts w:ascii="Times New Roman" w:eastAsia="Times New Roman" w:hAnsi="Times New Roman" w:cs="Times New Roman"/>
          <w:color w:val="000000"/>
          <w:sz w:val="28"/>
          <w:szCs w:val="28"/>
          <w:lang w:eastAsia="ru-RU"/>
        </w:rPr>
        <w:t xml:space="preserve"> </w:t>
      </w:r>
      <w:r w:rsidR="00EF4F56">
        <w:rPr>
          <w:rFonts w:ascii="Times New Roman" w:eastAsia="Times New Roman" w:hAnsi="Times New Roman" w:cs="Times New Roman"/>
          <w:color w:val="000000"/>
          <w:sz w:val="28"/>
          <w:szCs w:val="28"/>
          <w:lang w:eastAsia="ru-RU"/>
        </w:rPr>
        <w:t>МСА </w:t>
      </w:r>
      <w:r w:rsidR="00EF4F56" w:rsidRPr="00AD2BA4">
        <w:rPr>
          <w:rFonts w:ascii="Times New Roman" w:eastAsia="Times New Roman" w:hAnsi="Times New Roman" w:cs="Times New Roman"/>
          <w:color w:val="000000"/>
          <w:sz w:val="28"/>
          <w:szCs w:val="28"/>
          <w:lang w:eastAsia="ru-RU"/>
        </w:rPr>
        <w:t xml:space="preserve">230, </w:t>
      </w:r>
      <w:r w:rsidR="00EF4F56">
        <w:rPr>
          <w:rFonts w:ascii="Times New Roman" w:eastAsia="Times New Roman" w:hAnsi="Times New Roman" w:cs="Times New Roman"/>
          <w:color w:val="000000"/>
          <w:sz w:val="28"/>
          <w:szCs w:val="28"/>
          <w:lang w:eastAsia="ru-RU"/>
        </w:rPr>
        <w:t>МСКК</w:t>
      </w:r>
      <w:r w:rsidR="00EF4F56" w:rsidRPr="00AD2BA4">
        <w:rPr>
          <w:rFonts w:ascii="Times New Roman" w:eastAsia="Times New Roman" w:hAnsi="Times New Roman" w:cs="Times New Roman"/>
          <w:color w:val="000000"/>
          <w:sz w:val="28"/>
          <w:szCs w:val="28"/>
          <w:lang w:eastAsia="ru-RU"/>
        </w:rPr>
        <w:t xml:space="preserve"> 1</w:t>
      </w:r>
      <w:r w:rsidR="00EF4F56">
        <w:rPr>
          <w:rFonts w:ascii="Times New Roman" w:eastAsia="Times New Roman" w:hAnsi="Times New Roman" w:cs="Times New Roman"/>
          <w:color w:val="000000"/>
          <w:sz w:val="28"/>
          <w:szCs w:val="28"/>
          <w:lang w:eastAsia="ru-RU"/>
        </w:rPr>
        <w:t>.</w:t>
      </w:r>
    </w:p>
    <w:p w:rsidR="00EF4F56" w:rsidRDefault="00EF4F56" w:rsidP="00EF4F56">
      <w:pPr>
        <w:ind w:firstLine="709"/>
        <w:jc w:val="both"/>
        <w:rPr>
          <w:rFonts w:ascii="Times New Roman" w:eastAsia="Times New Roman" w:hAnsi="Times New Roman" w:cs="Times New Roman"/>
          <w:color w:val="000000"/>
          <w:sz w:val="28"/>
          <w:szCs w:val="28"/>
          <w:lang w:eastAsia="ru-RU"/>
        </w:rPr>
      </w:pPr>
    </w:p>
    <w:p w:rsidR="00303F50" w:rsidRDefault="00EF4F56" w:rsidP="00EF4F56">
      <w:pPr>
        <w:widowControl w:val="0"/>
        <w:jc w:val="center"/>
        <w:rPr>
          <w:rFonts w:ascii="Times New Roman" w:eastAsia="Times New Roman" w:hAnsi="Times New Roman" w:cs="Times New Roman"/>
          <w:b/>
          <w:color w:val="000000"/>
          <w:sz w:val="28"/>
          <w:szCs w:val="28"/>
          <w:lang w:eastAsia="ru-RU"/>
        </w:rPr>
      </w:pPr>
      <w:r w:rsidRPr="00DD7606">
        <w:rPr>
          <w:rFonts w:ascii="Times New Roman" w:eastAsia="Times New Roman" w:hAnsi="Times New Roman" w:cs="Times New Roman"/>
          <w:b/>
          <w:color w:val="000000"/>
          <w:sz w:val="28"/>
          <w:szCs w:val="28"/>
          <w:lang w:eastAsia="ru-RU"/>
        </w:rPr>
        <w:t xml:space="preserve">Особенности осуществления аудиторских процедур </w:t>
      </w:r>
    </w:p>
    <w:p w:rsidR="00EF4F56" w:rsidRDefault="00EF4F56" w:rsidP="00EF4F56">
      <w:pPr>
        <w:widowControl w:val="0"/>
        <w:jc w:val="center"/>
        <w:rPr>
          <w:rFonts w:ascii="Times New Roman" w:eastAsia="Times New Roman" w:hAnsi="Times New Roman" w:cs="Times New Roman"/>
          <w:b/>
          <w:color w:val="000000"/>
          <w:sz w:val="28"/>
          <w:szCs w:val="28"/>
          <w:lang w:eastAsia="ru-RU"/>
        </w:rPr>
      </w:pPr>
      <w:r w:rsidRPr="00DD7606">
        <w:rPr>
          <w:rFonts w:ascii="Times New Roman" w:eastAsia="Times New Roman" w:hAnsi="Times New Roman" w:cs="Times New Roman"/>
          <w:b/>
          <w:color w:val="000000"/>
          <w:sz w:val="28"/>
          <w:szCs w:val="28"/>
          <w:lang w:eastAsia="ru-RU"/>
        </w:rPr>
        <w:t xml:space="preserve">при </w:t>
      </w:r>
      <w:r>
        <w:rPr>
          <w:rFonts w:ascii="Times New Roman" w:eastAsia="Times New Roman" w:hAnsi="Times New Roman" w:cs="Times New Roman"/>
          <w:b/>
          <w:color w:val="000000"/>
          <w:sz w:val="28"/>
          <w:szCs w:val="28"/>
          <w:lang w:eastAsia="ru-RU"/>
        </w:rPr>
        <w:t>проведении аудита бухгалтерской отчетности</w:t>
      </w:r>
      <w:r w:rsidRPr="00DD7606">
        <w:rPr>
          <w:rFonts w:ascii="Times New Roman" w:eastAsia="Times New Roman" w:hAnsi="Times New Roman" w:cs="Times New Roman"/>
          <w:b/>
          <w:color w:val="000000"/>
          <w:sz w:val="28"/>
          <w:szCs w:val="28"/>
          <w:lang w:eastAsia="ru-RU"/>
        </w:rPr>
        <w:t xml:space="preserve"> кредитн</w:t>
      </w:r>
      <w:r>
        <w:rPr>
          <w:rFonts w:ascii="Times New Roman" w:eastAsia="Times New Roman" w:hAnsi="Times New Roman" w:cs="Times New Roman"/>
          <w:b/>
          <w:color w:val="000000"/>
          <w:sz w:val="28"/>
          <w:szCs w:val="28"/>
          <w:lang w:eastAsia="ru-RU"/>
        </w:rPr>
        <w:t>ой</w:t>
      </w:r>
      <w:r w:rsidRPr="00DD7606">
        <w:rPr>
          <w:rFonts w:ascii="Times New Roman" w:eastAsia="Times New Roman" w:hAnsi="Times New Roman" w:cs="Times New Roman"/>
          <w:b/>
          <w:color w:val="000000"/>
          <w:sz w:val="28"/>
          <w:szCs w:val="28"/>
          <w:lang w:eastAsia="ru-RU"/>
        </w:rPr>
        <w:t xml:space="preserve"> организаци</w:t>
      </w:r>
      <w:r>
        <w:rPr>
          <w:rFonts w:ascii="Times New Roman" w:eastAsia="Times New Roman" w:hAnsi="Times New Roman" w:cs="Times New Roman"/>
          <w:b/>
          <w:color w:val="000000"/>
          <w:sz w:val="28"/>
          <w:szCs w:val="28"/>
          <w:lang w:eastAsia="ru-RU"/>
        </w:rPr>
        <w:t>и</w:t>
      </w:r>
      <w:r w:rsidR="00303F50">
        <w:rPr>
          <w:rStyle w:val="af0"/>
          <w:rFonts w:ascii="Times New Roman" w:eastAsia="Times New Roman" w:hAnsi="Times New Roman" w:cs="Times New Roman"/>
          <w:b/>
          <w:color w:val="000000"/>
          <w:sz w:val="28"/>
          <w:szCs w:val="28"/>
          <w:lang w:eastAsia="ru-RU"/>
        </w:rPr>
        <w:footnoteReference w:id="4"/>
      </w:r>
    </w:p>
    <w:p w:rsidR="00EF4F56" w:rsidRDefault="00EF4F56" w:rsidP="00EF4F56">
      <w:pPr>
        <w:widowControl w:val="0"/>
        <w:ind w:firstLine="709"/>
        <w:jc w:val="both"/>
        <w:rPr>
          <w:rFonts w:ascii="Times New Roman" w:eastAsia="Times New Roman" w:hAnsi="Times New Roman" w:cs="Times New Roman"/>
          <w:color w:val="000000"/>
          <w:sz w:val="28"/>
          <w:szCs w:val="28"/>
          <w:lang w:eastAsia="ru-RU"/>
        </w:rPr>
      </w:pPr>
    </w:p>
    <w:p w:rsidR="00EF4F56" w:rsidRDefault="00EF4F56" w:rsidP="00EF4F56">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проведении аудита бухгалтерской отчетности кредитной организации особое внимание должно быть обращено на:</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w:t>
      </w:r>
      <w:r w:rsidRPr="00D12222">
        <w:rPr>
          <w:rFonts w:ascii="Times New Roman" w:eastAsia="Times New Roman" w:hAnsi="Times New Roman" w:cs="Times New Roman"/>
          <w:color w:val="000000"/>
          <w:sz w:val="28"/>
          <w:szCs w:val="28"/>
          <w:lang w:eastAsia="ru-RU"/>
        </w:rPr>
        <w:t>рименени</w:t>
      </w:r>
      <w:r>
        <w:rPr>
          <w:rFonts w:ascii="Times New Roman" w:eastAsia="Times New Roman" w:hAnsi="Times New Roman" w:cs="Times New Roman"/>
          <w:color w:val="000000"/>
          <w:sz w:val="28"/>
          <w:szCs w:val="28"/>
          <w:lang w:eastAsia="ru-RU"/>
        </w:rPr>
        <w:t>е МСФО</w:t>
      </w:r>
      <w:r w:rsidRPr="00D12222">
        <w:rPr>
          <w:rFonts w:ascii="Times New Roman" w:eastAsia="Times New Roman" w:hAnsi="Times New Roman" w:cs="Times New Roman"/>
          <w:color w:val="000000"/>
          <w:sz w:val="28"/>
          <w:szCs w:val="28"/>
          <w:lang w:eastAsia="ru-RU"/>
        </w:rPr>
        <w:t xml:space="preserve">  (IFRS) 9</w:t>
      </w:r>
      <w:r>
        <w:rPr>
          <w:rFonts w:ascii="Times New Roman" w:eastAsia="Times New Roman" w:hAnsi="Times New Roman" w:cs="Times New Roman"/>
          <w:color w:val="000000"/>
          <w:sz w:val="28"/>
          <w:szCs w:val="28"/>
          <w:lang w:eastAsia="ru-RU"/>
        </w:rPr>
        <w:t xml:space="preserve"> «Финансовые инструменты»</w:t>
      </w:r>
      <w:r w:rsidR="004B5738" w:rsidRPr="00E4677D">
        <w:rPr>
          <w:rStyle w:val="af0"/>
          <w:rFonts w:ascii="Times New Roman" w:eastAsia="Calibri" w:hAnsi="Times New Roman" w:cs="Times New Roman"/>
          <w:b/>
          <w:sz w:val="28"/>
          <w:szCs w:val="28"/>
        </w:rPr>
        <w:footnoteReference w:id="5"/>
      </w:r>
      <w:r w:rsidRPr="00D12222">
        <w:rPr>
          <w:rFonts w:ascii="Times New Roman" w:eastAsia="Times New Roman" w:hAnsi="Times New Roman" w:cs="Times New Roman"/>
          <w:color w:val="000000"/>
          <w:sz w:val="28"/>
          <w:szCs w:val="28"/>
          <w:lang w:eastAsia="ru-RU"/>
        </w:rPr>
        <w:t>, в том числе:</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соответстви</w:t>
      </w:r>
      <w:r>
        <w:rPr>
          <w:rFonts w:ascii="Times New Roman" w:eastAsia="Times New Roman" w:hAnsi="Times New Roman" w:cs="Times New Roman"/>
          <w:color w:val="000000"/>
          <w:sz w:val="28"/>
          <w:szCs w:val="28"/>
          <w:lang w:eastAsia="ru-RU"/>
        </w:rPr>
        <w:t>е</w:t>
      </w:r>
      <w:r w:rsidRPr="00D12222">
        <w:rPr>
          <w:rFonts w:ascii="Times New Roman" w:eastAsia="Times New Roman" w:hAnsi="Times New Roman" w:cs="Times New Roman"/>
          <w:color w:val="000000"/>
          <w:sz w:val="28"/>
          <w:szCs w:val="28"/>
          <w:lang w:eastAsia="ru-RU"/>
        </w:rPr>
        <w:t xml:space="preserve"> применяем</w:t>
      </w:r>
      <w:r w:rsidR="00303F50">
        <w:rPr>
          <w:rFonts w:ascii="Times New Roman" w:eastAsia="Times New Roman" w:hAnsi="Times New Roman" w:cs="Times New Roman"/>
          <w:color w:val="000000"/>
          <w:sz w:val="28"/>
          <w:szCs w:val="28"/>
          <w:lang w:eastAsia="ru-RU"/>
        </w:rPr>
        <w:t>ых</w:t>
      </w:r>
      <w:r w:rsidRPr="00D12222">
        <w:rPr>
          <w:rFonts w:ascii="Times New Roman" w:eastAsia="Times New Roman" w:hAnsi="Times New Roman" w:cs="Times New Roman"/>
          <w:color w:val="000000"/>
          <w:sz w:val="28"/>
          <w:szCs w:val="28"/>
          <w:lang w:eastAsia="ru-RU"/>
        </w:rPr>
        <w:t xml:space="preserve"> внутренних методик, моделей и процедур</w:t>
      </w:r>
      <w:r>
        <w:rPr>
          <w:rFonts w:ascii="Times New Roman" w:eastAsia="Times New Roman" w:hAnsi="Times New Roman" w:cs="Times New Roman"/>
          <w:color w:val="000000"/>
          <w:sz w:val="28"/>
          <w:szCs w:val="28"/>
          <w:lang w:eastAsia="ru-RU"/>
        </w:rPr>
        <w:t xml:space="preserve"> (</w:t>
      </w:r>
      <w:r w:rsidRPr="00D12222">
        <w:rPr>
          <w:rFonts w:ascii="Times New Roman" w:eastAsia="Times New Roman" w:hAnsi="Times New Roman" w:cs="Times New Roman"/>
          <w:color w:val="000000"/>
          <w:sz w:val="28"/>
          <w:szCs w:val="28"/>
          <w:lang w:eastAsia="ru-RU"/>
        </w:rPr>
        <w:t xml:space="preserve">в </w:t>
      </w:r>
      <w:r w:rsidR="00303F50">
        <w:rPr>
          <w:rFonts w:ascii="Times New Roman" w:eastAsia="Times New Roman" w:hAnsi="Times New Roman" w:cs="Times New Roman"/>
          <w:color w:val="000000"/>
          <w:sz w:val="28"/>
          <w:szCs w:val="28"/>
          <w:lang w:eastAsia="ru-RU"/>
        </w:rPr>
        <w:t>частности,</w:t>
      </w:r>
      <w:r w:rsidRPr="00D12222">
        <w:rPr>
          <w:rFonts w:ascii="Times New Roman" w:eastAsia="Times New Roman" w:hAnsi="Times New Roman" w:cs="Times New Roman"/>
          <w:color w:val="000000"/>
          <w:sz w:val="28"/>
          <w:szCs w:val="28"/>
          <w:lang w:eastAsia="ru-RU"/>
        </w:rPr>
        <w:t xml:space="preserve"> при определении резервов под ожидаемые кредитные убытки</w:t>
      </w:r>
      <w:r>
        <w:rPr>
          <w:rFonts w:ascii="Times New Roman" w:eastAsia="Times New Roman" w:hAnsi="Times New Roman" w:cs="Times New Roman"/>
          <w:color w:val="000000"/>
          <w:sz w:val="28"/>
          <w:szCs w:val="28"/>
          <w:lang w:eastAsia="ru-RU"/>
        </w:rPr>
        <w:t xml:space="preserve">) </w:t>
      </w:r>
      <w:r w:rsidRPr="00D12222">
        <w:rPr>
          <w:rFonts w:ascii="Times New Roman" w:eastAsia="Times New Roman" w:hAnsi="Times New Roman" w:cs="Times New Roman"/>
          <w:color w:val="000000"/>
          <w:sz w:val="28"/>
          <w:szCs w:val="28"/>
          <w:lang w:eastAsia="ru-RU"/>
        </w:rPr>
        <w:t>требованиям МСФО (IFRS) 9</w:t>
      </w:r>
      <w:r>
        <w:rPr>
          <w:rFonts w:ascii="Times New Roman" w:eastAsia="Times New Roman" w:hAnsi="Times New Roman" w:cs="Times New Roman"/>
          <w:color w:val="000000"/>
          <w:sz w:val="28"/>
          <w:szCs w:val="28"/>
          <w:lang w:eastAsia="ru-RU"/>
        </w:rPr>
        <w:t>;</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правильност</w:t>
      </w:r>
      <w:r>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классификации активов и обязательств;</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правильност</w:t>
      </w:r>
      <w:r>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применения модели обесценения (рейтинговые модели, расчет PD, LGD, EAD, KEL, дисконт-фактор);</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анализ степени «значительного обесценения активов», правильност</w:t>
      </w:r>
      <w:r>
        <w:rPr>
          <w:rFonts w:ascii="Times New Roman" w:eastAsia="Times New Roman" w:hAnsi="Times New Roman" w:cs="Times New Roman"/>
          <w:color w:val="000000"/>
          <w:sz w:val="28"/>
          <w:szCs w:val="28"/>
          <w:lang w:eastAsia="ru-RU"/>
        </w:rPr>
        <w:t>и</w:t>
      </w:r>
      <w:r w:rsidRPr="00D12222">
        <w:rPr>
          <w:rFonts w:ascii="Times New Roman" w:eastAsia="Times New Roman" w:hAnsi="Times New Roman" w:cs="Times New Roman"/>
          <w:color w:val="000000"/>
          <w:sz w:val="28"/>
          <w:szCs w:val="28"/>
          <w:lang w:eastAsia="ru-RU"/>
        </w:rPr>
        <w:t xml:space="preserve"> распределения </w:t>
      </w:r>
      <w:r>
        <w:rPr>
          <w:rFonts w:ascii="Times New Roman" w:eastAsia="Times New Roman" w:hAnsi="Times New Roman" w:cs="Times New Roman"/>
          <w:color w:val="000000"/>
          <w:sz w:val="28"/>
          <w:szCs w:val="28"/>
          <w:lang w:eastAsia="ru-RU"/>
        </w:rPr>
        <w:t xml:space="preserve">активов </w:t>
      </w:r>
      <w:r w:rsidRPr="00D12222">
        <w:rPr>
          <w:rFonts w:ascii="Times New Roman" w:eastAsia="Times New Roman" w:hAnsi="Times New Roman" w:cs="Times New Roman"/>
          <w:color w:val="000000"/>
          <w:sz w:val="28"/>
          <w:szCs w:val="28"/>
          <w:lang w:eastAsia="ru-RU"/>
        </w:rPr>
        <w:t>по стадиям обесценения;</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проверк</w:t>
      </w:r>
      <w:r w:rsidR="00303F50">
        <w:rPr>
          <w:rFonts w:ascii="Times New Roman" w:eastAsia="Times New Roman" w:hAnsi="Times New Roman" w:cs="Times New Roman"/>
          <w:color w:val="000000"/>
          <w:sz w:val="28"/>
          <w:szCs w:val="28"/>
          <w:lang w:eastAsia="ru-RU"/>
        </w:rPr>
        <w:t>у</w:t>
      </w:r>
      <w:r w:rsidRPr="00D12222">
        <w:rPr>
          <w:rFonts w:ascii="Times New Roman" w:eastAsia="Times New Roman" w:hAnsi="Times New Roman" w:cs="Times New Roman"/>
          <w:color w:val="000000"/>
          <w:sz w:val="28"/>
          <w:szCs w:val="28"/>
          <w:lang w:eastAsia="ru-RU"/>
        </w:rPr>
        <w:t xml:space="preserve"> уровня существенности для обязательного использования метода эффективной процентной ставки;</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анализ договорных процентных ставок на «рыночность», обоснованност</w:t>
      </w:r>
      <w:r>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выбранного критерия «существенности» при принятии решения о </w:t>
      </w:r>
      <w:r>
        <w:rPr>
          <w:rFonts w:ascii="Times New Roman" w:eastAsia="Times New Roman" w:hAnsi="Times New Roman" w:cs="Times New Roman"/>
          <w:color w:val="000000"/>
          <w:sz w:val="28"/>
          <w:szCs w:val="28"/>
          <w:lang w:eastAsia="ru-RU"/>
        </w:rPr>
        <w:t>возможности</w:t>
      </w:r>
      <w:r w:rsidRPr="00D12222">
        <w:rPr>
          <w:rFonts w:ascii="Times New Roman" w:eastAsia="Times New Roman" w:hAnsi="Times New Roman" w:cs="Times New Roman"/>
          <w:color w:val="000000"/>
          <w:sz w:val="28"/>
          <w:szCs w:val="28"/>
          <w:lang w:eastAsia="ru-RU"/>
        </w:rPr>
        <w:t xml:space="preserve"> считать ставку «рыночной»;</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анализ POCI-кредитов (правильность отнесения ссуд к данной категории, проверка тестов на модификацию, финансовых результатов от модификации);</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корректност</w:t>
      </w:r>
      <w:r>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про</w:t>
      </w:r>
      <w:r w:rsidR="00303F50">
        <w:rPr>
          <w:rFonts w:ascii="Times New Roman" w:eastAsia="Times New Roman" w:hAnsi="Times New Roman" w:cs="Times New Roman"/>
          <w:color w:val="000000"/>
          <w:sz w:val="28"/>
          <w:szCs w:val="28"/>
          <w:lang w:eastAsia="ru-RU"/>
        </w:rPr>
        <w:t>ведения</w:t>
      </w:r>
      <w:r w:rsidRPr="00D12222">
        <w:rPr>
          <w:rFonts w:ascii="Times New Roman" w:eastAsia="Times New Roman" w:hAnsi="Times New Roman" w:cs="Times New Roman"/>
          <w:color w:val="000000"/>
          <w:sz w:val="28"/>
          <w:szCs w:val="28"/>
          <w:lang w:eastAsia="ru-RU"/>
        </w:rPr>
        <w:t xml:space="preserve"> SPPI-теста</w:t>
      </w:r>
      <w:r w:rsidR="008E03A3">
        <w:rPr>
          <w:rFonts w:ascii="Times New Roman" w:eastAsia="Times New Roman" w:hAnsi="Times New Roman" w:cs="Times New Roman"/>
          <w:color w:val="000000"/>
          <w:sz w:val="28"/>
          <w:szCs w:val="28"/>
          <w:lang w:eastAsia="ru-RU"/>
        </w:rPr>
        <w:t xml:space="preserve"> </w:t>
      </w:r>
      <w:r w:rsidR="008E03A3" w:rsidRPr="00D12222">
        <w:rPr>
          <w:rFonts w:ascii="Times New Roman" w:eastAsia="Times New Roman" w:hAnsi="Times New Roman" w:cs="Times New Roman"/>
          <w:color w:val="000000"/>
          <w:sz w:val="28"/>
          <w:szCs w:val="28"/>
          <w:lang w:eastAsia="ru-RU"/>
        </w:rPr>
        <w:t>активов</w:t>
      </w:r>
      <w:r w:rsidRPr="00D12222">
        <w:rPr>
          <w:rFonts w:ascii="Times New Roman" w:eastAsia="Times New Roman" w:hAnsi="Times New Roman" w:cs="Times New Roman"/>
          <w:color w:val="000000"/>
          <w:sz w:val="28"/>
          <w:szCs w:val="28"/>
          <w:lang w:eastAsia="ru-RU"/>
        </w:rPr>
        <w:t xml:space="preserve"> (особенно в</w:t>
      </w:r>
      <w:r w:rsidR="00303F50">
        <w:rPr>
          <w:rFonts w:ascii="Times New Roman" w:eastAsia="Times New Roman" w:hAnsi="Times New Roman" w:cs="Times New Roman"/>
          <w:color w:val="000000"/>
          <w:sz w:val="28"/>
          <w:szCs w:val="28"/>
          <w:lang w:eastAsia="ru-RU"/>
        </w:rPr>
        <w:t xml:space="preserve"> </w:t>
      </w:r>
      <w:r w:rsidRPr="00D12222">
        <w:rPr>
          <w:rFonts w:ascii="Times New Roman" w:eastAsia="Times New Roman" w:hAnsi="Times New Roman" w:cs="Times New Roman"/>
          <w:color w:val="000000"/>
          <w:sz w:val="28"/>
          <w:szCs w:val="28"/>
          <w:lang w:eastAsia="ru-RU"/>
        </w:rPr>
        <w:t>увязке с имеющимися дополнительными условиями и ковенантами в кредитных договорах);</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сопоставлени</w:t>
      </w:r>
      <w:r>
        <w:rPr>
          <w:rFonts w:ascii="Times New Roman" w:eastAsia="Times New Roman" w:hAnsi="Times New Roman" w:cs="Times New Roman"/>
          <w:color w:val="000000"/>
          <w:sz w:val="28"/>
          <w:szCs w:val="28"/>
          <w:lang w:eastAsia="ru-RU"/>
        </w:rPr>
        <w:t>е</w:t>
      </w:r>
      <w:r w:rsidRPr="00D12222">
        <w:rPr>
          <w:rFonts w:ascii="Times New Roman" w:eastAsia="Times New Roman" w:hAnsi="Times New Roman" w:cs="Times New Roman"/>
          <w:color w:val="000000"/>
          <w:sz w:val="28"/>
          <w:szCs w:val="28"/>
          <w:lang w:eastAsia="ru-RU"/>
        </w:rPr>
        <w:t xml:space="preserve"> величины пруденциальных резервов на возможные потери и оценочных резервов по МСФО (IFRS) 9, анализ существенных расхождений</w:t>
      </w:r>
      <w:r>
        <w:rPr>
          <w:rFonts w:ascii="Times New Roman" w:eastAsia="Times New Roman" w:hAnsi="Times New Roman" w:cs="Times New Roman"/>
          <w:color w:val="000000"/>
          <w:sz w:val="28"/>
          <w:szCs w:val="28"/>
          <w:lang w:eastAsia="ru-RU"/>
        </w:rPr>
        <w:t>;</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lastRenderedPageBreak/>
        <w:t>правильност</w:t>
      </w:r>
      <w:r>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учета комбинированных (гибридных) инструментов (наличие тесной связи с основным договором)</w:t>
      </w:r>
      <w:r>
        <w:rPr>
          <w:rFonts w:ascii="Times New Roman" w:eastAsia="Times New Roman" w:hAnsi="Times New Roman" w:cs="Times New Roman"/>
          <w:color w:val="000000"/>
          <w:sz w:val="28"/>
          <w:szCs w:val="28"/>
          <w:lang w:eastAsia="ru-RU"/>
        </w:rPr>
        <w:t>;</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w:t>
      </w:r>
      <w:r w:rsidRPr="00D122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Pr="00D12222">
        <w:rPr>
          <w:rFonts w:ascii="Times New Roman" w:eastAsia="Times New Roman" w:hAnsi="Times New Roman" w:cs="Times New Roman"/>
          <w:color w:val="000000"/>
          <w:sz w:val="28"/>
          <w:szCs w:val="28"/>
          <w:lang w:eastAsia="ru-RU"/>
        </w:rPr>
        <w:t>орректност</w:t>
      </w:r>
      <w:r>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расчета оценочных значений и корректировок стоимости активов, резервов, процентных корректировок, корректировок на «нерыночность», в том числе: </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обоснованност</w:t>
      </w:r>
      <w:r>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определения уровня иерархии справедливой стоимости, выбора метода оценки актива по справедливой стоимости (правильность применения МСФО (IFRS) 13 «Оценка справедливой стоимости»</w:t>
      </w:r>
      <w:r w:rsidR="004B5738">
        <w:rPr>
          <w:rStyle w:val="af0"/>
          <w:rFonts w:ascii="Times New Roman" w:eastAsia="Times New Roman" w:hAnsi="Times New Roman" w:cs="Times New Roman"/>
          <w:color w:val="000000"/>
          <w:sz w:val="28"/>
          <w:szCs w:val="28"/>
          <w:lang w:eastAsia="ru-RU"/>
        </w:rPr>
        <w:footnoteReference w:id="6"/>
      </w:r>
      <w:r w:rsidRPr="00D12222">
        <w:rPr>
          <w:rFonts w:ascii="Times New Roman" w:eastAsia="Times New Roman" w:hAnsi="Times New Roman" w:cs="Times New Roman"/>
          <w:color w:val="000000"/>
          <w:sz w:val="28"/>
          <w:szCs w:val="28"/>
          <w:lang w:eastAsia="ru-RU"/>
        </w:rPr>
        <w:t>, особенно по производным финансовым инструментам</w:t>
      </w:r>
      <w:r>
        <w:rPr>
          <w:rFonts w:ascii="Times New Roman" w:eastAsia="Times New Roman" w:hAnsi="Times New Roman" w:cs="Times New Roman"/>
          <w:color w:val="000000"/>
          <w:sz w:val="28"/>
          <w:szCs w:val="28"/>
          <w:lang w:eastAsia="ru-RU"/>
        </w:rPr>
        <w:t>)</w:t>
      </w:r>
      <w:r w:rsidRPr="00D12222">
        <w:rPr>
          <w:rFonts w:ascii="Times New Roman" w:eastAsia="Times New Roman" w:hAnsi="Times New Roman" w:cs="Times New Roman"/>
          <w:color w:val="000000"/>
          <w:sz w:val="28"/>
          <w:szCs w:val="28"/>
          <w:lang w:eastAsia="ru-RU"/>
        </w:rPr>
        <w:t>;</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обоснованност</w:t>
      </w:r>
      <w:r>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корректност</w:t>
      </w:r>
      <w:r w:rsidR="008E03A3">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корректировок, связанных со сближением отраслевых стандартов бухгалтерского учета и МСФО, при анализе деятельности по осуществлению отдельных видов активных операций и обязательств кредитн</w:t>
      </w:r>
      <w:r>
        <w:rPr>
          <w:rFonts w:ascii="Times New Roman" w:eastAsia="Times New Roman" w:hAnsi="Times New Roman" w:cs="Times New Roman"/>
          <w:color w:val="000000"/>
          <w:sz w:val="28"/>
          <w:szCs w:val="28"/>
          <w:lang w:eastAsia="ru-RU"/>
        </w:rPr>
        <w:t>ой</w:t>
      </w:r>
      <w:r w:rsidRPr="00D12222">
        <w:rPr>
          <w:rFonts w:ascii="Times New Roman" w:eastAsia="Times New Roman" w:hAnsi="Times New Roman" w:cs="Times New Roman"/>
          <w:color w:val="000000"/>
          <w:sz w:val="28"/>
          <w:szCs w:val="28"/>
          <w:lang w:eastAsia="ru-RU"/>
        </w:rPr>
        <w:t xml:space="preserve"> организаци</w:t>
      </w:r>
      <w:r>
        <w:rPr>
          <w:rFonts w:ascii="Times New Roman" w:eastAsia="Times New Roman" w:hAnsi="Times New Roman" w:cs="Times New Roman"/>
          <w:color w:val="000000"/>
          <w:sz w:val="28"/>
          <w:szCs w:val="28"/>
          <w:lang w:eastAsia="ru-RU"/>
        </w:rPr>
        <w:t>и</w:t>
      </w:r>
      <w:r w:rsidRPr="00D12222">
        <w:rPr>
          <w:rFonts w:ascii="Times New Roman" w:eastAsia="Times New Roman" w:hAnsi="Times New Roman" w:cs="Times New Roman"/>
          <w:color w:val="000000"/>
          <w:sz w:val="28"/>
          <w:szCs w:val="28"/>
          <w:lang w:eastAsia="ru-RU"/>
        </w:rPr>
        <w:t xml:space="preserve"> (в частности, корректировки сформированного резерва на возможные потери до суммы оценочного резерва под ожидаемые кредитные убытки, в том числе модель ожидаемых кредитных убытков (вероятность дефолта, ожидаемые убытки в случае дефолта), и корректировок, изменяющих стоимость активов и обязательств (переоценка);</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анализ продолжающегося участия в переданных активах</w:t>
      </w:r>
      <w:r>
        <w:rPr>
          <w:rFonts w:ascii="Times New Roman" w:eastAsia="Times New Roman" w:hAnsi="Times New Roman" w:cs="Times New Roman"/>
          <w:color w:val="000000"/>
          <w:sz w:val="28"/>
          <w:szCs w:val="28"/>
          <w:lang w:eastAsia="ru-RU"/>
        </w:rPr>
        <w:t>;</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Pr="00D122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Pr="00D12222">
        <w:rPr>
          <w:rFonts w:ascii="Times New Roman" w:eastAsia="Times New Roman" w:hAnsi="Times New Roman" w:cs="Times New Roman"/>
          <w:color w:val="000000"/>
          <w:sz w:val="28"/>
          <w:szCs w:val="28"/>
          <w:lang w:eastAsia="ru-RU"/>
        </w:rPr>
        <w:t>аскрыти</w:t>
      </w:r>
      <w:r>
        <w:rPr>
          <w:rFonts w:ascii="Times New Roman" w:eastAsia="Times New Roman" w:hAnsi="Times New Roman" w:cs="Times New Roman"/>
          <w:color w:val="000000"/>
          <w:sz w:val="28"/>
          <w:szCs w:val="28"/>
          <w:lang w:eastAsia="ru-RU"/>
        </w:rPr>
        <w:t>е</w:t>
      </w:r>
      <w:r w:rsidRPr="00D12222">
        <w:rPr>
          <w:rFonts w:ascii="Times New Roman" w:eastAsia="Times New Roman" w:hAnsi="Times New Roman" w:cs="Times New Roman"/>
          <w:color w:val="000000"/>
          <w:sz w:val="28"/>
          <w:szCs w:val="28"/>
          <w:lang w:eastAsia="ru-RU"/>
        </w:rPr>
        <w:t xml:space="preserve"> информации об операциях со связанными сторонами с учетом требований МСФО (IAS) 24 «Раскрытие информации о связанных сторонах»</w:t>
      </w:r>
      <w:r w:rsidR="004B5738">
        <w:rPr>
          <w:rStyle w:val="af0"/>
          <w:rFonts w:ascii="Times New Roman" w:eastAsia="Times New Roman" w:hAnsi="Times New Roman" w:cs="Times New Roman"/>
          <w:color w:val="000000"/>
          <w:sz w:val="28"/>
          <w:szCs w:val="28"/>
          <w:lang w:eastAsia="ru-RU"/>
        </w:rPr>
        <w:footnoteReference w:id="7"/>
      </w:r>
      <w:r w:rsidRPr="00D12222">
        <w:rPr>
          <w:rFonts w:ascii="Times New Roman" w:eastAsia="Times New Roman" w:hAnsi="Times New Roman" w:cs="Times New Roman"/>
          <w:color w:val="000000"/>
          <w:sz w:val="28"/>
          <w:szCs w:val="28"/>
          <w:lang w:eastAsia="ru-RU"/>
        </w:rPr>
        <w:t>, пункта 10 Указания Банка России от 27</w:t>
      </w:r>
      <w:r>
        <w:rPr>
          <w:rFonts w:ascii="Times New Roman" w:eastAsia="Times New Roman" w:hAnsi="Times New Roman" w:cs="Times New Roman"/>
          <w:color w:val="000000"/>
          <w:sz w:val="28"/>
          <w:szCs w:val="28"/>
          <w:lang w:eastAsia="ru-RU"/>
        </w:rPr>
        <w:t xml:space="preserve"> октября </w:t>
      </w:r>
      <w:r w:rsidRPr="00D12222">
        <w:rPr>
          <w:rFonts w:ascii="Times New Roman" w:eastAsia="Times New Roman" w:hAnsi="Times New Roman" w:cs="Times New Roman"/>
          <w:color w:val="000000"/>
          <w:sz w:val="28"/>
          <w:szCs w:val="28"/>
          <w:lang w:eastAsia="ru-RU"/>
        </w:rPr>
        <w:t xml:space="preserve">2018 </w:t>
      </w:r>
      <w:r>
        <w:rPr>
          <w:rFonts w:ascii="Times New Roman" w:eastAsia="Times New Roman" w:hAnsi="Times New Roman" w:cs="Times New Roman"/>
          <w:color w:val="000000"/>
          <w:sz w:val="28"/>
          <w:szCs w:val="28"/>
          <w:lang w:eastAsia="ru-RU"/>
        </w:rPr>
        <w:t xml:space="preserve">г. </w:t>
      </w:r>
      <w:r w:rsidRPr="00D12222">
        <w:rPr>
          <w:rFonts w:ascii="Times New Roman" w:eastAsia="Times New Roman" w:hAnsi="Times New Roman" w:cs="Times New Roman"/>
          <w:color w:val="000000"/>
          <w:sz w:val="28"/>
          <w:szCs w:val="28"/>
          <w:lang w:eastAsia="ru-RU"/>
        </w:rPr>
        <w:t xml:space="preserve">№ 4983-У «О формах, порядке и сроках раскрытия кредитными организациями информации о своей деятельности»,  в том числе: </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полнот</w:t>
      </w:r>
      <w:r>
        <w:rPr>
          <w:rFonts w:ascii="Times New Roman" w:eastAsia="Times New Roman" w:hAnsi="Times New Roman" w:cs="Times New Roman"/>
          <w:color w:val="000000"/>
          <w:sz w:val="28"/>
          <w:szCs w:val="28"/>
          <w:lang w:eastAsia="ru-RU"/>
        </w:rPr>
        <w:t>а</w:t>
      </w:r>
      <w:r w:rsidRPr="00D12222">
        <w:rPr>
          <w:rFonts w:ascii="Times New Roman" w:eastAsia="Times New Roman" w:hAnsi="Times New Roman" w:cs="Times New Roman"/>
          <w:color w:val="000000"/>
          <w:sz w:val="28"/>
          <w:szCs w:val="28"/>
          <w:lang w:eastAsia="ru-RU"/>
        </w:rPr>
        <w:t xml:space="preserve"> и корректност</w:t>
      </w:r>
      <w:r>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определения перечня юридических и физических лиц, отнесенных к категории связанных сторон в </w:t>
      </w:r>
      <w:r>
        <w:rPr>
          <w:rFonts w:ascii="Times New Roman" w:eastAsia="Times New Roman" w:hAnsi="Times New Roman" w:cs="Times New Roman"/>
          <w:color w:val="000000"/>
          <w:sz w:val="28"/>
          <w:szCs w:val="28"/>
          <w:lang w:eastAsia="ru-RU"/>
        </w:rPr>
        <w:t>смысле</w:t>
      </w:r>
      <w:r w:rsidRPr="00D12222">
        <w:rPr>
          <w:rFonts w:ascii="Times New Roman" w:eastAsia="Times New Roman" w:hAnsi="Times New Roman" w:cs="Times New Roman"/>
          <w:color w:val="000000"/>
          <w:sz w:val="28"/>
          <w:szCs w:val="28"/>
          <w:lang w:eastAsia="ru-RU"/>
        </w:rPr>
        <w:t xml:space="preserve"> МСФО (IAS) 24, в </w:t>
      </w:r>
      <w:r w:rsidR="008E03A3">
        <w:rPr>
          <w:rFonts w:ascii="Times New Roman" w:eastAsia="Times New Roman" w:hAnsi="Times New Roman" w:cs="Times New Roman"/>
          <w:color w:val="000000"/>
          <w:sz w:val="28"/>
          <w:szCs w:val="28"/>
          <w:lang w:eastAsia="ru-RU"/>
        </w:rPr>
        <w:t>частности,</w:t>
      </w:r>
      <w:r w:rsidRPr="00D12222">
        <w:rPr>
          <w:rFonts w:ascii="Times New Roman" w:eastAsia="Times New Roman" w:hAnsi="Times New Roman" w:cs="Times New Roman"/>
          <w:color w:val="000000"/>
          <w:sz w:val="28"/>
          <w:szCs w:val="28"/>
          <w:lang w:eastAsia="ru-RU"/>
        </w:rPr>
        <w:t xml:space="preserve"> лиц, к которым кредитная организация имеет требования, и величины указанных требований;</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полнот</w:t>
      </w:r>
      <w:r>
        <w:rPr>
          <w:rFonts w:ascii="Times New Roman" w:eastAsia="Times New Roman" w:hAnsi="Times New Roman" w:cs="Times New Roman"/>
          <w:color w:val="000000"/>
          <w:sz w:val="28"/>
          <w:szCs w:val="28"/>
          <w:lang w:eastAsia="ru-RU"/>
        </w:rPr>
        <w:t>а</w:t>
      </w:r>
      <w:r w:rsidRPr="00D12222">
        <w:rPr>
          <w:rFonts w:ascii="Times New Roman" w:eastAsia="Times New Roman" w:hAnsi="Times New Roman" w:cs="Times New Roman"/>
          <w:color w:val="000000"/>
          <w:sz w:val="28"/>
          <w:szCs w:val="28"/>
          <w:lang w:eastAsia="ru-RU"/>
        </w:rPr>
        <w:t xml:space="preserve"> и корректност</w:t>
      </w:r>
      <w:r>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определения общего перечня</w:t>
      </w:r>
      <w:r w:rsidR="008E03A3">
        <w:rPr>
          <w:rFonts w:ascii="Times New Roman" w:eastAsia="Times New Roman" w:hAnsi="Times New Roman" w:cs="Times New Roman"/>
          <w:color w:val="000000"/>
          <w:sz w:val="28"/>
          <w:szCs w:val="28"/>
          <w:lang w:eastAsia="ru-RU"/>
        </w:rPr>
        <w:t xml:space="preserve"> признаваемых связанными сторонами</w:t>
      </w:r>
      <w:r w:rsidRPr="00D12222">
        <w:rPr>
          <w:rFonts w:ascii="Times New Roman" w:eastAsia="Times New Roman" w:hAnsi="Times New Roman" w:cs="Times New Roman"/>
          <w:color w:val="000000"/>
          <w:sz w:val="28"/>
          <w:szCs w:val="28"/>
          <w:lang w:eastAsia="ru-RU"/>
        </w:rPr>
        <w:t xml:space="preserve"> юридических и физических лиц, требования к которым участвуют в расчете норматива максимального размера риска на связанное с банком лицо (группу лиц) (Н25), размера требований к ним; </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полнот</w:t>
      </w:r>
      <w:r>
        <w:rPr>
          <w:rFonts w:ascii="Times New Roman" w:eastAsia="Times New Roman" w:hAnsi="Times New Roman" w:cs="Times New Roman"/>
          <w:color w:val="000000"/>
          <w:sz w:val="28"/>
          <w:szCs w:val="28"/>
          <w:lang w:eastAsia="ru-RU"/>
        </w:rPr>
        <w:t>а</w:t>
      </w:r>
      <w:r w:rsidRPr="00D12222">
        <w:rPr>
          <w:rFonts w:ascii="Times New Roman" w:eastAsia="Times New Roman" w:hAnsi="Times New Roman" w:cs="Times New Roman"/>
          <w:color w:val="000000"/>
          <w:sz w:val="28"/>
          <w:szCs w:val="28"/>
          <w:lang w:eastAsia="ru-RU"/>
        </w:rPr>
        <w:t xml:space="preserve"> раскрытия информации о связанных </w:t>
      </w:r>
      <w:r>
        <w:rPr>
          <w:rFonts w:ascii="Times New Roman" w:eastAsia="Times New Roman" w:hAnsi="Times New Roman" w:cs="Times New Roman"/>
          <w:color w:val="000000"/>
          <w:sz w:val="28"/>
          <w:szCs w:val="28"/>
          <w:lang w:eastAsia="ru-RU"/>
        </w:rPr>
        <w:t>сторонах</w:t>
      </w:r>
      <w:r w:rsidRPr="00D12222">
        <w:rPr>
          <w:rFonts w:ascii="Times New Roman" w:eastAsia="Times New Roman" w:hAnsi="Times New Roman" w:cs="Times New Roman"/>
          <w:color w:val="000000"/>
          <w:sz w:val="28"/>
          <w:szCs w:val="28"/>
          <w:lang w:eastAsia="ru-RU"/>
        </w:rPr>
        <w:t xml:space="preserve"> в пояснениях (примечаниях) к отчетности;</w:t>
      </w:r>
    </w:p>
    <w:p w:rsidR="00EF4F56"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установленны</w:t>
      </w:r>
      <w:r>
        <w:rPr>
          <w:rFonts w:ascii="Times New Roman" w:eastAsia="Times New Roman" w:hAnsi="Times New Roman" w:cs="Times New Roman"/>
          <w:color w:val="000000"/>
          <w:sz w:val="28"/>
          <w:szCs w:val="28"/>
          <w:lang w:eastAsia="ru-RU"/>
        </w:rPr>
        <w:t>е</w:t>
      </w:r>
      <w:r w:rsidRPr="00D12222">
        <w:rPr>
          <w:rFonts w:ascii="Times New Roman" w:eastAsia="Times New Roman" w:hAnsi="Times New Roman" w:cs="Times New Roman"/>
          <w:color w:val="000000"/>
          <w:sz w:val="28"/>
          <w:szCs w:val="28"/>
          <w:lang w:eastAsia="ru-RU"/>
        </w:rPr>
        <w:t xml:space="preserve"> кредитной организацией процедур</w:t>
      </w:r>
      <w:r>
        <w:rPr>
          <w:rFonts w:ascii="Times New Roman" w:eastAsia="Times New Roman" w:hAnsi="Times New Roman" w:cs="Times New Roman"/>
          <w:color w:val="000000"/>
          <w:sz w:val="28"/>
          <w:szCs w:val="28"/>
          <w:lang w:eastAsia="ru-RU"/>
        </w:rPr>
        <w:t>ы</w:t>
      </w:r>
      <w:r w:rsidRPr="00D12222">
        <w:rPr>
          <w:rFonts w:ascii="Times New Roman" w:eastAsia="Times New Roman" w:hAnsi="Times New Roman" w:cs="Times New Roman"/>
          <w:color w:val="000000"/>
          <w:sz w:val="28"/>
          <w:szCs w:val="28"/>
          <w:lang w:eastAsia="ru-RU"/>
        </w:rPr>
        <w:t xml:space="preserve"> по определению связанных сторон, формировани</w:t>
      </w:r>
      <w:r w:rsidR="008E03A3">
        <w:rPr>
          <w:rFonts w:ascii="Times New Roman" w:eastAsia="Times New Roman" w:hAnsi="Times New Roman" w:cs="Times New Roman"/>
          <w:color w:val="000000"/>
          <w:sz w:val="28"/>
          <w:szCs w:val="28"/>
          <w:lang w:eastAsia="ru-RU"/>
        </w:rPr>
        <w:t xml:space="preserve">ю их </w:t>
      </w:r>
      <w:r w:rsidRPr="00D12222">
        <w:rPr>
          <w:rFonts w:ascii="Times New Roman" w:eastAsia="Times New Roman" w:hAnsi="Times New Roman" w:cs="Times New Roman"/>
          <w:color w:val="000000"/>
          <w:sz w:val="28"/>
          <w:szCs w:val="28"/>
          <w:lang w:eastAsia="ru-RU"/>
        </w:rPr>
        <w:t>групп</w:t>
      </w:r>
      <w:r>
        <w:rPr>
          <w:rFonts w:ascii="Times New Roman" w:eastAsia="Times New Roman" w:hAnsi="Times New Roman" w:cs="Times New Roman"/>
          <w:color w:val="000000"/>
          <w:sz w:val="28"/>
          <w:szCs w:val="28"/>
          <w:lang w:eastAsia="ru-RU"/>
        </w:rPr>
        <w:t>;</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не выявленны</w:t>
      </w:r>
      <w:r>
        <w:rPr>
          <w:rFonts w:ascii="Times New Roman" w:eastAsia="Times New Roman" w:hAnsi="Times New Roman" w:cs="Times New Roman"/>
          <w:color w:val="000000"/>
          <w:sz w:val="28"/>
          <w:szCs w:val="28"/>
          <w:lang w:eastAsia="ru-RU"/>
        </w:rPr>
        <w:t>е</w:t>
      </w:r>
      <w:r w:rsidRPr="00D12222">
        <w:rPr>
          <w:rFonts w:ascii="Times New Roman" w:eastAsia="Times New Roman" w:hAnsi="Times New Roman" w:cs="Times New Roman"/>
          <w:color w:val="000000"/>
          <w:sz w:val="28"/>
          <w:szCs w:val="28"/>
          <w:lang w:eastAsia="ru-RU"/>
        </w:rPr>
        <w:t xml:space="preserve"> или не раскрыты</w:t>
      </w:r>
      <w:r>
        <w:rPr>
          <w:rFonts w:ascii="Times New Roman" w:eastAsia="Times New Roman" w:hAnsi="Times New Roman" w:cs="Times New Roman"/>
          <w:color w:val="000000"/>
          <w:sz w:val="28"/>
          <w:szCs w:val="28"/>
          <w:lang w:eastAsia="ru-RU"/>
        </w:rPr>
        <w:t>е</w:t>
      </w:r>
      <w:r w:rsidRPr="00D12222">
        <w:rPr>
          <w:rFonts w:ascii="Times New Roman" w:eastAsia="Times New Roman" w:hAnsi="Times New Roman" w:cs="Times New Roman"/>
          <w:color w:val="000000"/>
          <w:sz w:val="28"/>
          <w:szCs w:val="28"/>
          <w:lang w:eastAsia="ru-RU"/>
        </w:rPr>
        <w:t xml:space="preserve"> ранее операци</w:t>
      </w:r>
      <w:r>
        <w:rPr>
          <w:rFonts w:ascii="Times New Roman" w:eastAsia="Times New Roman" w:hAnsi="Times New Roman" w:cs="Times New Roman"/>
          <w:color w:val="000000"/>
          <w:sz w:val="28"/>
          <w:szCs w:val="28"/>
          <w:lang w:eastAsia="ru-RU"/>
        </w:rPr>
        <w:t>и</w:t>
      </w:r>
      <w:r w:rsidRPr="00D12222">
        <w:rPr>
          <w:rFonts w:ascii="Times New Roman" w:eastAsia="Times New Roman" w:hAnsi="Times New Roman" w:cs="Times New Roman"/>
          <w:color w:val="000000"/>
          <w:sz w:val="28"/>
          <w:szCs w:val="28"/>
          <w:lang w:eastAsia="ru-RU"/>
        </w:rPr>
        <w:t xml:space="preserve"> со связанными сторонами, а также степен</w:t>
      </w:r>
      <w:r>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их влияния на оценку уровня рисков и показателей </w:t>
      </w:r>
      <w:r w:rsidRPr="00D12222">
        <w:rPr>
          <w:rFonts w:ascii="Times New Roman" w:eastAsia="Times New Roman" w:hAnsi="Times New Roman" w:cs="Times New Roman"/>
          <w:color w:val="000000"/>
          <w:sz w:val="28"/>
          <w:szCs w:val="28"/>
          <w:lang w:eastAsia="ru-RU"/>
        </w:rPr>
        <w:lastRenderedPageBreak/>
        <w:t xml:space="preserve">деятельности кредитной </w:t>
      </w:r>
      <w:r w:rsidRPr="008C4EE6">
        <w:rPr>
          <w:rFonts w:ascii="Times New Roman" w:eastAsia="Times New Roman" w:hAnsi="Times New Roman" w:cs="Times New Roman"/>
          <w:color w:val="000000"/>
          <w:sz w:val="28"/>
          <w:szCs w:val="28"/>
          <w:lang w:eastAsia="ru-RU"/>
        </w:rPr>
        <w:t>организации (в особенности на осуществление операций на нерыночных условиях</w:t>
      </w:r>
      <w:r w:rsidRPr="00D12222">
        <w:rPr>
          <w:rFonts w:ascii="Times New Roman" w:eastAsia="Times New Roman" w:hAnsi="Times New Roman" w:cs="Times New Roman"/>
          <w:color w:val="000000"/>
          <w:sz w:val="28"/>
          <w:szCs w:val="28"/>
          <w:lang w:eastAsia="ru-RU"/>
        </w:rPr>
        <w:t>, использовани</w:t>
      </w:r>
      <w:r>
        <w:rPr>
          <w:rFonts w:ascii="Times New Roman" w:eastAsia="Times New Roman" w:hAnsi="Times New Roman" w:cs="Times New Roman"/>
          <w:color w:val="000000"/>
          <w:sz w:val="28"/>
          <w:szCs w:val="28"/>
          <w:lang w:eastAsia="ru-RU"/>
        </w:rPr>
        <w:t>е</w:t>
      </w:r>
      <w:r w:rsidRPr="00D12222">
        <w:rPr>
          <w:rFonts w:ascii="Times New Roman" w:eastAsia="Times New Roman" w:hAnsi="Times New Roman" w:cs="Times New Roman"/>
          <w:color w:val="000000"/>
          <w:sz w:val="28"/>
          <w:szCs w:val="28"/>
          <w:lang w:eastAsia="ru-RU"/>
        </w:rPr>
        <w:t xml:space="preserve"> операци</w:t>
      </w:r>
      <w:r>
        <w:rPr>
          <w:rFonts w:ascii="Times New Roman" w:eastAsia="Times New Roman" w:hAnsi="Times New Roman" w:cs="Times New Roman"/>
          <w:color w:val="000000"/>
          <w:sz w:val="28"/>
          <w:szCs w:val="28"/>
          <w:lang w:eastAsia="ru-RU"/>
        </w:rPr>
        <w:t>й</w:t>
      </w:r>
      <w:r w:rsidRPr="00D12222">
        <w:rPr>
          <w:rFonts w:ascii="Times New Roman" w:eastAsia="Times New Roman" w:hAnsi="Times New Roman" w:cs="Times New Roman"/>
          <w:color w:val="000000"/>
          <w:sz w:val="28"/>
          <w:szCs w:val="28"/>
          <w:lang w:eastAsia="ru-RU"/>
        </w:rPr>
        <w:t xml:space="preserve"> </w:t>
      </w:r>
      <w:r w:rsidR="008E03A3">
        <w:rPr>
          <w:rFonts w:ascii="Times New Roman" w:eastAsia="Times New Roman" w:hAnsi="Times New Roman" w:cs="Times New Roman"/>
          <w:color w:val="000000"/>
          <w:sz w:val="28"/>
          <w:szCs w:val="28"/>
          <w:lang w:eastAsia="ru-RU"/>
        </w:rPr>
        <w:t>«</w:t>
      </w:r>
      <w:r w:rsidRPr="00D12222">
        <w:rPr>
          <w:rFonts w:ascii="Times New Roman" w:eastAsia="Times New Roman" w:hAnsi="Times New Roman" w:cs="Times New Roman"/>
          <w:color w:val="000000"/>
          <w:sz w:val="28"/>
          <w:szCs w:val="28"/>
          <w:lang w:eastAsia="ru-RU"/>
        </w:rPr>
        <w:t>схемного</w:t>
      </w:r>
      <w:r w:rsidR="008E03A3">
        <w:rPr>
          <w:rFonts w:ascii="Times New Roman" w:eastAsia="Times New Roman" w:hAnsi="Times New Roman" w:cs="Times New Roman"/>
          <w:color w:val="000000"/>
          <w:sz w:val="28"/>
          <w:szCs w:val="28"/>
          <w:lang w:eastAsia="ru-RU"/>
        </w:rPr>
        <w:t>»</w:t>
      </w:r>
      <w:r w:rsidRPr="00D12222">
        <w:rPr>
          <w:rFonts w:ascii="Times New Roman" w:eastAsia="Times New Roman" w:hAnsi="Times New Roman" w:cs="Times New Roman"/>
          <w:color w:val="000000"/>
          <w:sz w:val="28"/>
          <w:szCs w:val="28"/>
          <w:lang w:eastAsia="ru-RU"/>
        </w:rPr>
        <w:t xml:space="preserve"> характера по корректировке финансового результата кредитной организации, зн</w:t>
      </w:r>
      <w:r>
        <w:rPr>
          <w:rFonts w:ascii="Times New Roman" w:eastAsia="Times New Roman" w:hAnsi="Times New Roman" w:cs="Times New Roman"/>
          <w:color w:val="000000"/>
          <w:sz w:val="28"/>
          <w:szCs w:val="28"/>
          <w:lang w:eastAsia="ru-RU"/>
        </w:rPr>
        <w:t>ачения обязательных нормативов);</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sidRPr="00D122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Pr="00D12222">
        <w:rPr>
          <w:rFonts w:ascii="Times New Roman" w:eastAsia="Times New Roman" w:hAnsi="Times New Roman" w:cs="Times New Roman"/>
          <w:color w:val="000000"/>
          <w:sz w:val="28"/>
          <w:szCs w:val="28"/>
          <w:lang w:eastAsia="ru-RU"/>
        </w:rPr>
        <w:t>орректност</w:t>
      </w:r>
      <w:r>
        <w:rPr>
          <w:rFonts w:ascii="Times New Roman" w:eastAsia="Times New Roman" w:hAnsi="Times New Roman" w:cs="Times New Roman"/>
          <w:color w:val="000000"/>
          <w:sz w:val="28"/>
          <w:szCs w:val="28"/>
          <w:lang w:eastAsia="ru-RU"/>
        </w:rPr>
        <w:t>ь</w:t>
      </w:r>
      <w:r w:rsidRPr="00D12222">
        <w:rPr>
          <w:rFonts w:ascii="Times New Roman" w:eastAsia="Times New Roman" w:hAnsi="Times New Roman" w:cs="Times New Roman"/>
          <w:color w:val="000000"/>
          <w:sz w:val="28"/>
          <w:szCs w:val="28"/>
          <w:lang w:eastAsia="ru-RU"/>
        </w:rPr>
        <w:t xml:space="preserve"> применения кредитн</w:t>
      </w:r>
      <w:r>
        <w:rPr>
          <w:rFonts w:ascii="Times New Roman" w:eastAsia="Times New Roman" w:hAnsi="Times New Roman" w:cs="Times New Roman"/>
          <w:color w:val="000000"/>
          <w:sz w:val="28"/>
          <w:szCs w:val="28"/>
          <w:lang w:eastAsia="ru-RU"/>
        </w:rPr>
        <w:t>ой</w:t>
      </w:r>
      <w:r w:rsidRPr="00D12222">
        <w:rPr>
          <w:rFonts w:ascii="Times New Roman" w:eastAsia="Times New Roman" w:hAnsi="Times New Roman" w:cs="Times New Roman"/>
          <w:color w:val="000000"/>
          <w:sz w:val="28"/>
          <w:szCs w:val="28"/>
          <w:lang w:eastAsia="ru-RU"/>
        </w:rPr>
        <w:t xml:space="preserve"> организаци</w:t>
      </w:r>
      <w:r>
        <w:rPr>
          <w:rFonts w:ascii="Times New Roman" w:eastAsia="Times New Roman" w:hAnsi="Times New Roman" w:cs="Times New Roman"/>
          <w:color w:val="000000"/>
          <w:sz w:val="28"/>
          <w:szCs w:val="28"/>
          <w:lang w:eastAsia="ru-RU"/>
        </w:rPr>
        <w:t>ей</w:t>
      </w:r>
      <w:r w:rsidRPr="00D12222">
        <w:rPr>
          <w:rFonts w:ascii="Times New Roman" w:eastAsia="Times New Roman" w:hAnsi="Times New Roman" w:cs="Times New Roman"/>
          <w:color w:val="000000"/>
          <w:sz w:val="28"/>
          <w:szCs w:val="28"/>
          <w:lang w:eastAsia="ru-RU"/>
        </w:rPr>
        <w:t xml:space="preserve"> требований Положени</w:t>
      </w:r>
      <w:r w:rsidR="008E03A3">
        <w:rPr>
          <w:rFonts w:ascii="Times New Roman" w:eastAsia="Times New Roman" w:hAnsi="Times New Roman" w:cs="Times New Roman"/>
          <w:color w:val="000000"/>
          <w:sz w:val="28"/>
          <w:szCs w:val="28"/>
          <w:lang w:eastAsia="ru-RU"/>
        </w:rPr>
        <w:t>й</w:t>
      </w:r>
      <w:r w:rsidRPr="00D12222">
        <w:rPr>
          <w:rFonts w:ascii="Times New Roman" w:eastAsia="Times New Roman" w:hAnsi="Times New Roman" w:cs="Times New Roman"/>
          <w:color w:val="000000"/>
          <w:sz w:val="28"/>
          <w:szCs w:val="28"/>
          <w:lang w:eastAsia="ru-RU"/>
        </w:rPr>
        <w:t xml:space="preserve"> Банка России </w:t>
      </w:r>
      <w:r>
        <w:rPr>
          <w:rFonts w:ascii="Times New Roman" w:eastAsia="Times New Roman" w:hAnsi="Times New Roman" w:cs="Times New Roman"/>
          <w:color w:val="000000"/>
          <w:sz w:val="28"/>
          <w:szCs w:val="28"/>
          <w:lang w:eastAsia="ru-RU"/>
        </w:rPr>
        <w:t xml:space="preserve">от 28 июня 2017 г. </w:t>
      </w:r>
      <w:r w:rsidRPr="00D12222">
        <w:rPr>
          <w:rFonts w:ascii="Times New Roman" w:eastAsia="Times New Roman" w:hAnsi="Times New Roman" w:cs="Times New Roman"/>
          <w:color w:val="000000"/>
          <w:sz w:val="28"/>
          <w:szCs w:val="28"/>
          <w:lang w:eastAsia="ru-RU"/>
        </w:rPr>
        <w:t>№ 590-П</w:t>
      </w:r>
      <w:r>
        <w:rPr>
          <w:rFonts w:ascii="Times New Roman" w:eastAsia="Times New Roman" w:hAnsi="Times New Roman" w:cs="Times New Roman"/>
          <w:color w:val="000000"/>
          <w:sz w:val="28"/>
          <w:szCs w:val="28"/>
          <w:lang w:eastAsia="ru-RU"/>
        </w:rPr>
        <w:t xml:space="preserve"> «</w:t>
      </w:r>
      <w:r w:rsidRPr="00683D9B">
        <w:rPr>
          <w:rFonts w:ascii="Times New Roman" w:eastAsia="Times New Roman" w:hAnsi="Times New Roman" w:cs="Times New Roman"/>
          <w:color w:val="000000"/>
          <w:sz w:val="28"/>
          <w:szCs w:val="28"/>
          <w:lang w:eastAsia="ru-RU"/>
        </w:rPr>
        <w:t>О порядке формирования кредитными организациями резервов на возможные потери по ссудам, ссудной и приравненной к ней задолженности</w:t>
      </w:r>
      <w:r>
        <w:rPr>
          <w:rFonts w:ascii="Times New Roman" w:eastAsia="Times New Roman" w:hAnsi="Times New Roman" w:cs="Times New Roman"/>
          <w:color w:val="000000"/>
          <w:sz w:val="28"/>
          <w:szCs w:val="28"/>
          <w:lang w:eastAsia="ru-RU"/>
        </w:rPr>
        <w:t>»</w:t>
      </w:r>
      <w:r w:rsidRPr="00D12222">
        <w:rPr>
          <w:rFonts w:ascii="Times New Roman" w:eastAsia="Times New Roman" w:hAnsi="Times New Roman" w:cs="Times New Roman"/>
          <w:color w:val="000000"/>
          <w:sz w:val="28"/>
          <w:szCs w:val="28"/>
          <w:lang w:eastAsia="ru-RU"/>
        </w:rPr>
        <w:t>, от 23</w:t>
      </w:r>
      <w:r>
        <w:rPr>
          <w:rFonts w:ascii="Times New Roman" w:eastAsia="Times New Roman" w:hAnsi="Times New Roman" w:cs="Times New Roman"/>
          <w:color w:val="000000"/>
          <w:sz w:val="28"/>
          <w:szCs w:val="28"/>
          <w:lang w:eastAsia="ru-RU"/>
        </w:rPr>
        <w:t xml:space="preserve"> октября </w:t>
      </w:r>
      <w:r w:rsidRPr="00D12222">
        <w:rPr>
          <w:rFonts w:ascii="Times New Roman" w:eastAsia="Times New Roman" w:hAnsi="Times New Roman" w:cs="Times New Roman"/>
          <w:color w:val="000000"/>
          <w:sz w:val="28"/>
          <w:szCs w:val="28"/>
          <w:lang w:eastAsia="ru-RU"/>
        </w:rPr>
        <w:t>2017</w:t>
      </w:r>
      <w:r>
        <w:rPr>
          <w:rFonts w:ascii="Times New Roman" w:eastAsia="Times New Roman" w:hAnsi="Times New Roman" w:cs="Times New Roman"/>
          <w:color w:val="000000"/>
          <w:sz w:val="28"/>
          <w:szCs w:val="28"/>
          <w:lang w:eastAsia="ru-RU"/>
        </w:rPr>
        <w:t xml:space="preserve"> г.</w:t>
      </w:r>
      <w:r w:rsidRPr="00D12222">
        <w:rPr>
          <w:rFonts w:ascii="Times New Roman" w:eastAsia="Times New Roman" w:hAnsi="Times New Roman" w:cs="Times New Roman"/>
          <w:color w:val="000000"/>
          <w:sz w:val="28"/>
          <w:szCs w:val="28"/>
          <w:lang w:eastAsia="ru-RU"/>
        </w:rPr>
        <w:t xml:space="preserve"> </w:t>
      </w:r>
      <w:r w:rsidR="008E03A3">
        <w:rPr>
          <w:rFonts w:ascii="Times New Roman" w:eastAsia="Times New Roman" w:hAnsi="Times New Roman" w:cs="Times New Roman"/>
          <w:color w:val="000000"/>
          <w:sz w:val="28"/>
          <w:szCs w:val="28"/>
          <w:lang w:eastAsia="ru-RU"/>
        </w:rPr>
        <w:br/>
      </w:r>
      <w:r w:rsidRPr="00D12222">
        <w:rPr>
          <w:rFonts w:ascii="Times New Roman" w:eastAsia="Times New Roman" w:hAnsi="Times New Roman" w:cs="Times New Roman"/>
          <w:color w:val="000000"/>
          <w:sz w:val="28"/>
          <w:szCs w:val="28"/>
          <w:lang w:eastAsia="ru-RU"/>
        </w:rPr>
        <w:t xml:space="preserve">№ 611-П «О формировании резервов на возможные потери» </w:t>
      </w:r>
      <w:r w:rsidR="008E03A3">
        <w:rPr>
          <w:rFonts w:ascii="Times New Roman" w:eastAsia="Times New Roman" w:hAnsi="Times New Roman" w:cs="Times New Roman"/>
          <w:color w:val="000000"/>
          <w:sz w:val="28"/>
          <w:szCs w:val="28"/>
          <w:lang w:eastAsia="ru-RU"/>
        </w:rPr>
        <w:t>(</w:t>
      </w:r>
      <w:r w:rsidRPr="00D12222">
        <w:rPr>
          <w:rFonts w:ascii="Times New Roman" w:eastAsia="Times New Roman" w:hAnsi="Times New Roman" w:cs="Times New Roman"/>
          <w:color w:val="000000"/>
          <w:sz w:val="28"/>
          <w:szCs w:val="28"/>
          <w:lang w:eastAsia="ru-RU"/>
        </w:rPr>
        <w:t>с учетом изменений, внесенных Указаниями Банка России от 27</w:t>
      </w:r>
      <w:r>
        <w:rPr>
          <w:rFonts w:ascii="Times New Roman" w:eastAsia="Times New Roman" w:hAnsi="Times New Roman" w:cs="Times New Roman"/>
          <w:color w:val="000000"/>
          <w:sz w:val="28"/>
          <w:szCs w:val="28"/>
          <w:lang w:eastAsia="ru-RU"/>
        </w:rPr>
        <w:t xml:space="preserve"> ноября </w:t>
      </w:r>
      <w:r w:rsidRPr="00D12222">
        <w:rPr>
          <w:rFonts w:ascii="Times New Roman" w:eastAsia="Times New Roman" w:hAnsi="Times New Roman" w:cs="Times New Roman"/>
          <w:color w:val="000000"/>
          <w:sz w:val="28"/>
          <w:szCs w:val="28"/>
          <w:lang w:eastAsia="ru-RU"/>
        </w:rPr>
        <w:t>2018</w:t>
      </w:r>
      <w:r>
        <w:rPr>
          <w:rFonts w:ascii="Times New Roman" w:eastAsia="Times New Roman" w:hAnsi="Times New Roman" w:cs="Times New Roman"/>
          <w:color w:val="000000"/>
          <w:sz w:val="28"/>
          <w:szCs w:val="28"/>
          <w:lang w:eastAsia="ru-RU"/>
        </w:rPr>
        <w:t xml:space="preserve"> г.</w:t>
      </w:r>
      <w:r w:rsidRPr="00D12222">
        <w:rPr>
          <w:rFonts w:ascii="Times New Roman" w:eastAsia="Times New Roman" w:hAnsi="Times New Roman" w:cs="Times New Roman"/>
          <w:color w:val="000000"/>
          <w:sz w:val="28"/>
          <w:szCs w:val="28"/>
          <w:lang w:eastAsia="ru-RU"/>
        </w:rPr>
        <w:t xml:space="preserve"> № 4988-У, от 26</w:t>
      </w:r>
      <w:r>
        <w:rPr>
          <w:rFonts w:ascii="Times New Roman" w:eastAsia="Times New Roman" w:hAnsi="Times New Roman" w:cs="Times New Roman"/>
          <w:color w:val="000000"/>
          <w:sz w:val="28"/>
          <w:szCs w:val="28"/>
          <w:lang w:eastAsia="ru-RU"/>
        </w:rPr>
        <w:t xml:space="preserve"> декабря </w:t>
      </w:r>
      <w:r w:rsidRPr="00D12222">
        <w:rPr>
          <w:rFonts w:ascii="Times New Roman" w:eastAsia="Times New Roman" w:hAnsi="Times New Roman" w:cs="Times New Roman"/>
          <w:color w:val="000000"/>
          <w:sz w:val="28"/>
          <w:szCs w:val="28"/>
          <w:lang w:eastAsia="ru-RU"/>
        </w:rPr>
        <w:t>2018</w:t>
      </w:r>
      <w:r>
        <w:rPr>
          <w:rFonts w:ascii="Times New Roman" w:eastAsia="Times New Roman" w:hAnsi="Times New Roman" w:cs="Times New Roman"/>
          <w:color w:val="000000"/>
          <w:sz w:val="28"/>
          <w:szCs w:val="28"/>
          <w:lang w:eastAsia="ru-RU"/>
        </w:rPr>
        <w:t xml:space="preserve"> г.</w:t>
      </w:r>
      <w:r w:rsidRPr="00D12222">
        <w:rPr>
          <w:rFonts w:ascii="Times New Roman" w:eastAsia="Times New Roman" w:hAnsi="Times New Roman" w:cs="Times New Roman"/>
          <w:color w:val="000000"/>
          <w:sz w:val="28"/>
          <w:szCs w:val="28"/>
          <w:lang w:eastAsia="ru-RU"/>
        </w:rPr>
        <w:t xml:space="preserve"> № 5043-У, от 18</w:t>
      </w:r>
      <w:r>
        <w:rPr>
          <w:rFonts w:ascii="Times New Roman" w:eastAsia="Times New Roman" w:hAnsi="Times New Roman" w:cs="Times New Roman"/>
          <w:color w:val="000000"/>
          <w:sz w:val="28"/>
          <w:szCs w:val="28"/>
          <w:lang w:eastAsia="ru-RU"/>
        </w:rPr>
        <w:t xml:space="preserve"> июля </w:t>
      </w:r>
      <w:r w:rsidRPr="00D12222">
        <w:rPr>
          <w:rFonts w:ascii="Times New Roman" w:eastAsia="Times New Roman" w:hAnsi="Times New Roman" w:cs="Times New Roman"/>
          <w:color w:val="000000"/>
          <w:sz w:val="28"/>
          <w:szCs w:val="28"/>
          <w:lang w:eastAsia="ru-RU"/>
        </w:rPr>
        <w:t>2019</w:t>
      </w:r>
      <w:r>
        <w:rPr>
          <w:rFonts w:ascii="Times New Roman" w:eastAsia="Times New Roman" w:hAnsi="Times New Roman" w:cs="Times New Roman"/>
          <w:color w:val="000000"/>
          <w:sz w:val="28"/>
          <w:szCs w:val="28"/>
          <w:lang w:eastAsia="ru-RU"/>
        </w:rPr>
        <w:t xml:space="preserve"> г.</w:t>
      </w:r>
      <w:r w:rsidRPr="00D12222">
        <w:rPr>
          <w:rFonts w:ascii="Times New Roman" w:eastAsia="Times New Roman" w:hAnsi="Times New Roman" w:cs="Times New Roman"/>
          <w:color w:val="000000"/>
          <w:sz w:val="28"/>
          <w:szCs w:val="28"/>
          <w:lang w:eastAsia="ru-RU"/>
        </w:rPr>
        <w:t xml:space="preserve"> № 5211-У, от 18</w:t>
      </w:r>
      <w:r>
        <w:rPr>
          <w:rFonts w:ascii="Times New Roman" w:eastAsia="Times New Roman" w:hAnsi="Times New Roman" w:cs="Times New Roman"/>
          <w:color w:val="000000"/>
          <w:sz w:val="28"/>
          <w:szCs w:val="28"/>
          <w:lang w:eastAsia="ru-RU"/>
        </w:rPr>
        <w:t xml:space="preserve"> июля </w:t>
      </w:r>
      <w:r w:rsidRPr="00D12222">
        <w:rPr>
          <w:rFonts w:ascii="Times New Roman" w:eastAsia="Times New Roman" w:hAnsi="Times New Roman" w:cs="Times New Roman"/>
          <w:color w:val="000000"/>
          <w:sz w:val="28"/>
          <w:szCs w:val="28"/>
          <w:lang w:eastAsia="ru-RU"/>
        </w:rPr>
        <w:t xml:space="preserve">2019 </w:t>
      </w:r>
      <w:r>
        <w:rPr>
          <w:rFonts w:ascii="Times New Roman" w:eastAsia="Times New Roman" w:hAnsi="Times New Roman" w:cs="Times New Roman"/>
          <w:color w:val="000000"/>
          <w:sz w:val="28"/>
          <w:szCs w:val="28"/>
          <w:lang w:eastAsia="ru-RU"/>
        </w:rPr>
        <w:t>г. № 5212-У</w:t>
      </w:r>
      <w:r w:rsidR="008E03A3">
        <w:rPr>
          <w:rFonts w:ascii="Times New Roman" w:eastAsia="Times New Roman" w:hAnsi="Times New Roman" w:cs="Times New Roman"/>
          <w:color w:val="000000"/>
          <w:sz w:val="28"/>
          <w:szCs w:val="28"/>
          <w:lang w:eastAsia="ru-RU"/>
        </w:rPr>
        <w:t>)</w:t>
      </w:r>
      <w:r w:rsidRPr="00D12222">
        <w:rPr>
          <w:rFonts w:ascii="Times New Roman" w:eastAsia="Times New Roman" w:hAnsi="Times New Roman" w:cs="Times New Roman"/>
          <w:color w:val="000000"/>
          <w:sz w:val="28"/>
          <w:szCs w:val="28"/>
          <w:lang w:eastAsia="ru-RU"/>
        </w:rPr>
        <w:t>. Обоснованность признания контроля/значительного влияния над отдельными организациями (в том числе в случаях получени</w:t>
      </w:r>
      <w:r>
        <w:rPr>
          <w:rFonts w:ascii="Times New Roman" w:eastAsia="Times New Roman" w:hAnsi="Times New Roman" w:cs="Times New Roman"/>
          <w:color w:val="000000"/>
          <w:sz w:val="28"/>
          <w:szCs w:val="28"/>
          <w:lang w:eastAsia="ru-RU"/>
        </w:rPr>
        <w:t>я</w:t>
      </w:r>
      <w:r w:rsidRPr="00D12222">
        <w:rPr>
          <w:rFonts w:ascii="Times New Roman" w:eastAsia="Times New Roman" w:hAnsi="Times New Roman" w:cs="Times New Roman"/>
          <w:color w:val="000000"/>
          <w:sz w:val="28"/>
          <w:szCs w:val="28"/>
          <w:lang w:eastAsia="ru-RU"/>
        </w:rPr>
        <w:t xml:space="preserve"> операционного контроля над деят</w:t>
      </w:r>
      <w:r>
        <w:rPr>
          <w:rFonts w:ascii="Times New Roman" w:eastAsia="Times New Roman" w:hAnsi="Times New Roman" w:cs="Times New Roman"/>
          <w:color w:val="000000"/>
          <w:sz w:val="28"/>
          <w:szCs w:val="28"/>
          <w:lang w:eastAsia="ru-RU"/>
        </w:rPr>
        <w:t>ельностью проблемных заемщиков);</w:t>
      </w:r>
    </w:p>
    <w:p w:rsidR="00EF4F56" w:rsidRPr="00D12222"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Pr="00D122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D12222">
        <w:rPr>
          <w:rFonts w:ascii="Times New Roman" w:eastAsia="Times New Roman" w:hAnsi="Times New Roman" w:cs="Times New Roman"/>
          <w:color w:val="000000"/>
          <w:sz w:val="28"/>
          <w:szCs w:val="28"/>
          <w:lang w:eastAsia="ru-RU"/>
        </w:rPr>
        <w:t>тражени</w:t>
      </w:r>
      <w:r>
        <w:rPr>
          <w:rFonts w:ascii="Times New Roman" w:eastAsia="Times New Roman" w:hAnsi="Times New Roman" w:cs="Times New Roman"/>
          <w:color w:val="000000"/>
          <w:sz w:val="28"/>
          <w:szCs w:val="28"/>
          <w:lang w:eastAsia="ru-RU"/>
        </w:rPr>
        <w:t>е</w:t>
      </w:r>
      <w:r w:rsidRPr="00D12222">
        <w:rPr>
          <w:rFonts w:ascii="Times New Roman" w:eastAsia="Times New Roman" w:hAnsi="Times New Roman" w:cs="Times New Roman"/>
          <w:color w:val="000000"/>
          <w:sz w:val="28"/>
          <w:szCs w:val="28"/>
          <w:lang w:eastAsia="ru-RU"/>
        </w:rPr>
        <w:t xml:space="preserve"> остатков денежных средств, размещенных на корреспондентских счетах в банках–нерезидентах, при отсутствии в течение длительного времени движения по </w:t>
      </w:r>
      <w:r>
        <w:rPr>
          <w:rFonts w:ascii="Times New Roman" w:eastAsia="Times New Roman" w:hAnsi="Times New Roman" w:cs="Times New Roman"/>
          <w:color w:val="000000"/>
          <w:sz w:val="28"/>
          <w:szCs w:val="28"/>
          <w:lang w:eastAsia="ru-RU"/>
        </w:rPr>
        <w:t>таким</w:t>
      </w:r>
      <w:r w:rsidRPr="00D12222">
        <w:rPr>
          <w:rFonts w:ascii="Times New Roman" w:eastAsia="Times New Roman" w:hAnsi="Times New Roman" w:cs="Times New Roman"/>
          <w:color w:val="000000"/>
          <w:sz w:val="28"/>
          <w:szCs w:val="28"/>
          <w:lang w:eastAsia="ru-RU"/>
        </w:rPr>
        <w:t xml:space="preserve"> счетам, размещен</w:t>
      </w:r>
      <w:r>
        <w:rPr>
          <w:rFonts w:ascii="Times New Roman" w:eastAsia="Times New Roman" w:hAnsi="Times New Roman" w:cs="Times New Roman"/>
          <w:color w:val="000000"/>
          <w:sz w:val="28"/>
          <w:szCs w:val="28"/>
          <w:lang w:eastAsia="ru-RU"/>
        </w:rPr>
        <w:t>ных</w:t>
      </w:r>
      <w:r w:rsidRPr="00D12222">
        <w:rPr>
          <w:rFonts w:ascii="Times New Roman" w:eastAsia="Times New Roman" w:hAnsi="Times New Roman" w:cs="Times New Roman"/>
          <w:color w:val="000000"/>
          <w:sz w:val="28"/>
          <w:szCs w:val="28"/>
          <w:lang w:eastAsia="ru-RU"/>
        </w:rPr>
        <w:t xml:space="preserve"> на «нерыночных» условиях</w:t>
      </w:r>
      <w:r>
        <w:rPr>
          <w:rFonts w:ascii="Times New Roman" w:eastAsia="Times New Roman" w:hAnsi="Times New Roman" w:cs="Times New Roman"/>
          <w:color w:val="000000"/>
          <w:sz w:val="28"/>
          <w:szCs w:val="28"/>
          <w:lang w:eastAsia="ru-RU"/>
        </w:rPr>
        <w:t>,</w:t>
      </w:r>
      <w:r w:rsidRPr="00D12222">
        <w:rPr>
          <w:rFonts w:ascii="Times New Roman" w:eastAsia="Times New Roman" w:hAnsi="Times New Roman" w:cs="Times New Roman"/>
          <w:color w:val="000000"/>
          <w:sz w:val="28"/>
          <w:szCs w:val="28"/>
          <w:lang w:eastAsia="ru-RU"/>
        </w:rPr>
        <w:t xml:space="preserve"> или</w:t>
      </w:r>
      <w:r>
        <w:rPr>
          <w:rFonts w:ascii="Times New Roman" w:eastAsia="Times New Roman" w:hAnsi="Times New Roman" w:cs="Times New Roman"/>
          <w:color w:val="000000"/>
          <w:sz w:val="28"/>
          <w:szCs w:val="28"/>
          <w:lang w:eastAsia="ru-RU"/>
        </w:rPr>
        <w:t xml:space="preserve"> в случае, когда</w:t>
      </w:r>
      <w:r w:rsidRPr="00D12222">
        <w:rPr>
          <w:rFonts w:ascii="Times New Roman" w:eastAsia="Times New Roman" w:hAnsi="Times New Roman" w:cs="Times New Roman"/>
          <w:color w:val="000000"/>
          <w:sz w:val="28"/>
          <w:szCs w:val="28"/>
          <w:lang w:eastAsia="ru-RU"/>
        </w:rPr>
        <w:t xml:space="preserve"> величина </w:t>
      </w:r>
      <w:r>
        <w:rPr>
          <w:rFonts w:ascii="Times New Roman" w:eastAsia="Times New Roman" w:hAnsi="Times New Roman" w:cs="Times New Roman"/>
          <w:color w:val="000000"/>
          <w:sz w:val="28"/>
          <w:szCs w:val="28"/>
          <w:lang w:eastAsia="ru-RU"/>
        </w:rPr>
        <w:t xml:space="preserve">таких денежных средств </w:t>
      </w:r>
      <w:r w:rsidRPr="00D12222">
        <w:rPr>
          <w:rFonts w:ascii="Times New Roman" w:eastAsia="Times New Roman" w:hAnsi="Times New Roman" w:cs="Times New Roman"/>
          <w:color w:val="000000"/>
          <w:sz w:val="28"/>
          <w:szCs w:val="28"/>
          <w:lang w:eastAsia="ru-RU"/>
        </w:rPr>
        <w:t>вызывает сомнение</w:t>
      </w:r>
      <w:r>
        <w:rPr>
          <w:rFonts w:ascii="Times New Roman" w:eastAsia="Times New Roman" w:hAnsi="Times New Roman" w:cs="Times New Roman"/>
          <w:color w:val="000000"/>
          <w:sz w:val="28"/>
          <w:szCs w:val="28"/>
          <w:lang w:eastAsia="ru-RU"/>
        </w:rPr>
        <w:t>;</w:t>
      </w:r>
    </w:p>
    <w:p w:rsidR="00EF4F56" w:rsidRDefault="00EF4F56" w:rsidP="00EF4F56">
      <w:pPr>
        <w:ind w:firstLine="709"/>
        <w:jc w:val="both"/>
        <w:rPr>
          <w:rFonts w:ascii="Times New Roman" w:eastAsia="Times New Roman" w:hAnsi="Times New Roman" w:cs="Times New Roman"/>
          <w:color w:val="000000"/>
          <w:sz w:val="28"/>
          <w:szCs w:val="28"/>
          <w:lang w:eastAsia="ru-RU"/>
        </w:rPr>
      </w:pPr>
      <w:r w:rsidRPr="00D12222">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r w:rsidRPr="00D12222">
        <w:rPr>
          <w:rFonts w:ascii="Times New Roman" w:eastAsia="Times New Roman" w:hAnsi="Times New Roman" w:cs="Times New Roman"/>
          <w:color w:val="000000"/>
          <w:sz w:val="28"/>
          <w:szCs w:val="28"/>
          <w:lang w:eastAsia="ru-RU"/>
        </w:rPr>
        <w:t xml:space="preserve"> подтверждени</w:t>
      </w:r>
      <w:r>
        <w:rPr>
          <w:rFonts w:ascii="Times New Roman" w:eastAsia="Times New Roman" w:hAnsi="Times New Roman" w:cs="Times New Roman"/>
          <w:color w:val="000000"/>
          <w:sz w:val="28"/>
          <w:szCs w:val="28"/>
          <w:lang w:eastAsia="ru-RU"/>
        </w:rPr>
        <w:t>е</w:t>
      </w:r>
      <w:r w:rsidRPr="00D12222">
        <w:rPr>
          <w:rFonts w:ascii="Times New Roman" w:eastAsia="Times New Roman" w:hAnsi="Times New Roman" w:cs="Times New Roman"/>
          <w:color w:val="000000"/>
          <w:sz w:val="28"/>
          <w:szCs w:val="28"/>
          <w:lang w:eastAsia="ru-RU"/>
        </w:rPr>
        <w:t xml:space="preserve"> отсутствия в деятельности кредитн</w:t>
      </w:r>
      <w:r>
        <w:rPr>
          <w:rFonts w:ascii="Times New Roman" w:eastAsia="Times New Roman" w:hAnsi="Times New Roman" w:cs="Times New Roman"/>
          <w:color w:val="000000"/>
          <w:sz w:val="28"/>
          <w:szCs w:val="28"/>
          <w:lang w:eastAsia="ru-RU"/>
        </w:rPr>
        <w:t>ой</w:t>
      </w:r>
      <w:r w:rsidRPr="00D12222">
        <w:rPr>
          <w:rFonts w:ascii="Times New Roman" w:eastAsia="Times New Roman" w:hAnsi="Times New Roman" w:cs="Times New Roman"/>
          <w:color w:val="000000"/>
          <w:sz w:val="28"/>
          <w:szCs w:val="28"/>
          <w:lang w:eastAsia="ru-RU"/>
        </w:rPr>
        <w:t xml:space="preserve"> организаци</w:t>
      </w:r>
      <w:r>
        <w:rPr>
          <w:rFonts w:ascii="Times New Roman" w:eastAsia="Times New Roman" w:hAnsi="Times New Roman" w:cs="Times New Roman"/>
          <w:color w:val="000000"/>
          <w:sz w:val="28"/>
          <w:szCs w:val="28"/>
          <w:lang w:eastAsia="ru-RU"/>
        </w:rPr>
        <w:t>и</w:t>
      </w:r>
      <w:r w:rsidRPr="00D12222">
        <w:rPr>
          <w:rFonts w:ascii="Times New Roman" w:eastAsia="Times New Roman" w:hAnsi="Times New Roman" w:cs="Times New Roman"/>
          <w:color w:val="000000"/>
          <w:sz w:val="28"/>
          <w:szCs w:val="28"/>
          <w:lang w:eastAsia="ru-RU"/>
        </w:rPr>
        <w:t xml:space="preserve"> признаков, свидетельствующих о проведении операций «схемного» характера; отсутствия обременения активов; формирования фиктивных доходов; завышения стоимости имущества и залогового обеспечения; выявления обстоятельств кредитования заемщиков с признаками отсутствия реальной деятельности.</w:t>
      </w:r>
    </w:p>
    <w:p w:rsidR="00EF4F56" w:rsidRDefault="00EF4F56" w:rsidP="00EF4F56">
      <w:pPr>
        <w:ind w:firstLine="709"/>
        <w:jc w:val="both"/>
        <w:rPr>
          <w:rFonts w:ascii="Times New Roman" w:eastAsia="Times New Roman" w:hAnsi="Times New Roman" w:cs="Times New Roman"/>
          <w:color w:val="000000"/>
          <w:sz w:val="28"/>
          <w:szCs w:val="28"/>
          <w:lang w:eastAsia="ru-RU"/>
        </w:rPr>
      </w:pPr>
    </w:p>
    <w:p w:rsidR="00EF4F56" w:rsidRPr="00683D9B" w:rsidRDefault="00EF4F56" w:rsidP="00EF4F56">
      <w:pPr>
        <w:widowControl w:val="0"/>
        <w:jc w:val="center"/>
        <w:rPr>
          <w:rFonts w:ascii="Times New Roman" w:eastAsia="Times New Roman" w:hAnsi="Times New Roman" w:cs="Times New Roman"/>
          <w:color w:val="000000"/>
          <w:sz w:val="28"/>
          <w:szCs w:val="28"/>
          <w:lang w:eastAsia="ru-RU"/>
        </w:rPr>
      </w:pPr>
      <w:r w:rsidRPr="00DD7606">
        <w:rPr>
          <w:rFonts w:ascii="Times New Roman" w:eastAsia="Times New Roman" w:hAnsi="Times New Roman" w:cs="Times New Roman"/>
          <w:b/>
          <w:color w:val="000000"/>
          <w:sz w:val="28"/>
          <w:szCs w:val="28"/>
          <w:lang w:eastAsia="ru-RU"/>
        </w:rPr>
        <w:t xml:space="preserve">Особенности осуществления аудиторских процедур </w:t>
      </w:r>
      <w:r>
        <w:rPr>
          <w:rFonts w:ascii="Times New Roman" w:eastAsia="Times New Roman" w:hAnsi="Times New Roman" w:cs="Times New Roman"/>
          <w:b/>
          <w:color w:val="000000"/>
          <w:sz w:val="28"/>
          <w:szCs w:val="28"/>
          <w:lang w:eastAsia="ru-RU"/>
        </w:rPr>
        <w:br/>
      </w:r>
      <w:r w:rsidRPr="00DD7606">
        <w:rPr>
          <w:rFonts w:ascii="Times New Roman" w:eastAsia="Times New Roman" w:hAnsi="Times New Roman" w:cs="Times New Roman"/>
          <w:b/>
          <w:color w:val="000000"/>
          <w:sz w:val="28"/>
          <w:szCs w:val="28"/>
          <w:lang w:eastAsia="ru-RU"/>
        </w:rPr>
        <w:t xml:space="preserve">при </w:t>
      </w:r>
      <w:r>
        <w:rPr>
          <w:rFonts w:ascii="Times New Roman" w:eastAsia="Times New Roman" w:hAnsi="Times New Roman" w:cs="Times New Roman"/>
          <w:b/>
          <w:color w:val="000000"/>
          <w:sz w:val="28"/>
          <w:szCs w:val="28"/>
          <w:lang w:eastAsia="ru-RU"/>
        </w:rPr>
        <w:t>проведении аудита отчетности</w:t>
      </w:r>
      <w:r w:rsidRPr="00DD7606">
        <w:rPr>
          <w:rFonts w:ascii="Times New Roman" w:eastAsia="Times New Roman" w:hAnsi="Times New Roman" w:cs="Times New Roman"/>
          <w:b/>
          <w:color w:val="000000"/>
          <w:sz w:val="28"/>
          <w:szCs w:val="28"/>
          <w:lang w:eastAsia="ru-RU"/>
        </w:rPr>
        <w:t xml:space="preserve"> страхов</w:t>
      </w:r>
      <w:r>
        <w:rPr>
          <w:rFonts w:ascii="Times New Roman" w:eastAsia="Times New Roman" w:hAnsi="Times New Roman" w:cs="Times New Roman"/>
          <w:b/>
          <w:color w:val="000000"/>
          <w:sz w:val="28"/>
          <w:szCs w:val="28"/>
          <w:lang w:eastAsia="ru-RU"/>
        </w:rPr>
        <w:t>ой</w:t>
      </w:r>
      <w:r w:rsidRPr="00DD7606">
        <w:rPr>
          <w:rFonts w:ascii="Times New Roman" w:eastAsia="Times New Roman" w:hAnsi="Times New Roman" w:cs="Times New Roman"/>
          <w:b/>
          <w:color w:val="000000"/>
          <w:sz w:val="28"/>
          <w:szCs w:val="28"/>
          <w:lang w:eastAsia="ru-RU"/>
        </w:rPr>
        <w:t xml:space="preserve"> организаци</w:t>
      </w:r>
      <w:r>
        <w:rPr>
          <w:rFonts w:ascii="Times New Roman" w:eastAsia="Times New Roman" w:hAnsi="Times New Roman" w:cs="Times New Roman"/>
          <w:b/>
          <w:color w:val="000000"/>
          <w:sz w:val="28"/>
          <w:szCs w:val="28"/>
          <w:lang w:eastAsia="ru-RU"/>
        </w:rPr>
        <w:t>и</w:t>
      </w:r>
      <w:r w:rsidR="00AF6BAB">
        <w:rPr>
          <w:rStyle w:val="af0"/>
          <w:rFonts w:ascii="Times New Roman" w:eastAsia="Times New Roman" w:hAnsi="Times New Roman" w:cs="Times New Roman"/>
          <w:b/>
          <w:color w:val="000000"/>
          <w:sz w:val="28"/>
          <w:szCs w:val="28"/>
          <w:lang w:eastAsia="ru-RU"/>
        </w:rPr>
        <w:footnoteReference w:id="8"/>
      </w:r>
    </w:p>
    <w:p w:rsidR="00EF4F56" w:rsidRPr="00683D9B" w:rsidRDefault="00EF4F56" w:rsidP="00EF4F56">
      <w:pPr>
        <w:widowControl w:val="0"/>
        <w:ind w:firstLine="709"/>
        <w:jc w:val="both"/>
        <w:rPr>
          <w:rFonts w:ascii="Times New Roman" w:eastAsia="Times New Roman" w:hAnsi="Times New Roman" w:cs="Times New Roman"/>
          <w:color w:val="000000"/>
          <w:sz w:val="28"/>
          <w:szCs w:val="28"/>
          <w:lang w:eastAsia="ru-RU"/>
        </w:rPr>
      </w:pPr>
    </w:p>
    <w:p w:rsidR="00EF4F56" w:rsidRPr="00683D9B" w:rsidRDefault="00EF4F56" w:rsidP="00EF4F56">
      <w:pPr>
        <w:widowControl w:val="0"/>
        <w:ind w:firstLine="709"/>
        <w:jc w:val="both"/>
        <w:rPr>
          <w:rFonts w:ascii="Times New Roman" w:eastAsia="Times New Roman" w:hAnsi="Times New Roman" w:cs="Times New Roman"/>
          <w:color w:val="000000"/>
          <w:sz w:val="28"/>
          <w:szCs w:val="28"/>
          <w:lang w:eastAsia="ru-RU"/>
        </w:rPr>
      </w:pPr>
      <w:r w:rsidRPr="00683D9B">
        <w:rPr>
          <w:rFonts w:ascii="Times New Roman" w:eastAsia="Times New Roman" w:hAnsi="Times New Roman" w:cs="Times New Roman"/>
          <w:color w:val="000000"/>
          <w:sz w:val="28"/>
          <w:szCs w:val="28"/>
          <w:lang w:eastAsia="ru-RU"/>
        </w:rPr>
        <w:t xml:space="preserve">При проведении аудита </w:t>
      </w:r>
      <w:r>
        <w:rPr>
          <w:rFonts w:ascii="Times New Roman" w:eastAsia="Times New Roman" w:hAnsi="Times New Roman" w:cs="Times New Roman"/>
          <w:color w:val="000000"/>
          <w:sz w:val="28"/>
          <w:szCs w:val="28"/>
          <w:lang w:eastAsia="ru-RU"/>
        </w:rPr>
        <w:t>бухгалтерской отчетности</w:t>
      </w:r>
      <w:r w:rsidRPr="00683D9B">
        <w:rPr>
          <w:rFonts w:ascii="Times New Roman" w:eastAsia="Times New Roman" w:hAnsi="Times New Roman" w:cs="Times New Roman"/>
          <w:color w:val="000000"/>
          <w:sz w:val="28"/>
          <w:szCs w:val="28"/>
          <w:lang w:eastAsia="ru-RU"/>
        </w:rPr>
        <w:t xml:space="preserve"> страхов</w:t>
      </w:r>
      <w:r>
        <w:rPr>
          <w:rFonts w:ascii="Times New Roman" w:eastAsia="Times New Roman" w:hAnsi="Times New Roman" w:cs="Times New Roman"/>
          <w:color w:val="000000"/>
          <w:sz w:val="28"/>
          <w:szCs w:val="28"/>
          <w:lang w:eastAsia="ru-RU"/>
        </w:rPr>
        <w:t xml:space="preserve">ой </w:t>
      </w:r>
      <w:r w:rsidRPr="00683D9B">
        <w:rPr>
          <w:rFonts w:ascii="Times New Roman" w:eastAsia="Times New Roman" w:hAnsi="Times New Roman" w:cs="Times New Roman"/>
          <w:color w:val="000000"/>
          <w:sz w:val="28"/>
          <w:szCs w:val="28"/>
          <w:lang w:eastAsia="ru-RU"/>
        </w:rPr>
        <w:t>организаци</w:t>
      </w:r>
      <w:r>
        <w:rPr>
          <w:rFonts w:ascii="Times New Roman" w:eastAsia="Times New Roman" w:hAnsi="Times New Roman" w:cs="Times New Roman"/>
          <w:color w:val="000000"/>
          <w:sz w:val="28"/>
          <w:szCs w:val="28"/>
          <w:lang w:eastAsia="ru-RU"/>
        </w:rPr>
        <w:t>и</w:t>
      </w:r>
      <w:r w:rsidRPr="00683D9B">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ли</w:t>
      </w:r>
      <w:r w:rsidRPr="00683D9B">
        <w:rPr>
          <w:rFonts w:ascii="Times New Roman" w:eastAsia="Times New Roman" w:hAnsi="Times New Roman" w:cs="Times New Roman"/>
          <w:color w:val="000000"/>
          <w:sz w:val="28"/>
          <w:szCs w:val="28"/>
          <w:lang w:eastAsia="ru-RU"/>
        </w:rPr>
        <w:t xml:space="preserve"> обществ</w:t>
      </w:r>
      <w:r>
        <w:rPr>
          <w:rFonts w:ascii="Times New Roman" w:eastAsia="Times New Roman" w:hAnsi="Times New Roman" w:cs="Times New Roman"/>
          <w:color w:val="000000"/>
          <w:sz w:val="28"/>
          <w:szCs w:val="28"/>
          <w:lang w:eastAsia="ru-RU"/>
        </w:rPr>
        <w:t>а</w:t>
      </w:r>
      <w:r w:rsidRPr="00683D9B">
        <w:rPr>
          <w:rFonts w:ascii="Times New Roman" w:eastAsia="Times New Roman" w:hAnsi="Times New Roman" w:cs="Times New Roman"/>
          <w:color w:val="000000"/>
          <w:sz w:val="28"/>
          <w:szCs w:val="28"/>
          <w:lang w:eastAsia="ru-RU"/>
        </w:rPr>
        <w:t xml:space="preserve"> взаимного страхования </w:t>
      </w:r>
      <w:r>
        <w:rPr>
          <w:rFonts w:ascii="Times New Roman" w:eastAsia="Times New Roman" w:hAnsi="Times New Roman" w:cs="Times New Roman"/>
          <w:color w:val="000000"/>
          <w:sz w:val="28"/>
          <w:szCs w:val="28"/>
          <w:lang w:eastAsia="ru-RU"/>
        </w:rPr>
        <w:t>особое внимание должно быть обращено на</w:t>
      </w:r>
      <w:r w:rsidRPr="00683D9B">
        <w:rPr>
          <w:rFonts w:ascii="Times New Roman" w:eastAsia="Times New Roman" w:hAnsi="Times New Roman" w:cs="Times New Roman"/>
          <w:color w:val="000000"/>
          <w:sz w:val="28"/>
          <w:szCs w:val="28"/>
          <w:lang w:eastAsia="ru-RU"/>
        </w:rPr>
        <w:t>:</w:t>
      </w:r>
    </w:p>
    <w:p w:rsidR="00EF4F56" w:rsidRPr="00CD1DE3" w:rsidRDefault="00EF4F56" w:rsidP="00166184">
      <w:pPr>
        <w:widowControl w:val="0"/>
        <w:ind w:firstLine="709"/>
        <w:jc w:val="both"/>
        <w:rPr>
          <w:rFonts w:ascii="Times New Roman" w:eastAsia="Times New Roman" w:hAnsi="Times New Roman" w:cs="Times New Roman"/>
          <w:color w:val="000000"/>
          <w:sz w:val="28"/>
          <w:szCs w:val="28"/>
          <w:lang w:eastAsia="ru-RU"/>
        </w:rPr>
      </w:pPr>
      <w:r w:rsidRPr="00CD1DE3">
        <w:rPr>
          <w:rFonts w:ascii="Times New Roman" w:eastAsia="Times New Roman" w:hAnsi="Times New Roman" w:cs="Times New Roman"/>
          <w:color w:val="000000"/>
          <w:sz w:val="28"/>
          <w:szCs w:val="28"/>
          <w:lang w:eastAsia="ru-RU"/>
        </w:rPr>
        <w:t>1)</w:t>
      </w:r>
      <w:r w:rsidR="00801F3D">
        <w:rPr>
          <w:rFonts w:ascii="Times New Roman" w:eastAsia="Times New Roman" w:hAnsi="Times New Roman" w:cs="Times New Roman"/>
          <w:color w:val="000000"/>
          <w:sz w:val="28"/>
          <w:szCs w:val="28"/>
          <w:lang w:eastAsia="ru-RU"/>
        </w:rPr>
        <w:t> </w:t>
      </w:r>
      <w:r w:rsidRPr="00CD1DE3">
        <w:rPr>
          <w:rFonts w:ascii="Times New Roman" w:eastAsia="Times New Roman" w:hAnsi="Times New Roman" w:cs="Times New Roman"/>
          <w:color w:val="000000"/>
          <w:sz w:val="28"/>
          <w:szCs w:val="28"/>
          <w:lang w:eastAsia="ru-RU"/>
        </w:rPr>
        <w:t xml:space="preserve">необходимость использования в отчетности, составляемой в соответствии с Положением Банка России от 28 декабря 2015 г. № 526-П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результатов актуарного </w:t>
      </w:r>
      <w:r w:rsidR="008E03A3" w:rsidRPr="00166184">
        <w:rPr>
          <w:rFonts w:ascii="Times New Roman" w:eastAsia="Times New Roman" w:hAnsi="Times New Roman" w:cs="Times New Roman"/>
          <w:color w:val="000000"/>
          <w:sz w:val="28"/>
          <w:szCs w:val="28"/>
          <w:lang w:eastAsia="ru-RU"/>
        </w:rPr>
        <w:t>оценивания</w:t>
      </w:r>
      <w:r w:rsidR="00166184">
        <w:rPr>
          <w:rFonts w:ascii="Times New Roman" w:eastAsia="Times New Roman" w:hAnsi="Times New Roman" w:cs="Times New Roman"/>
          <w:color w:val="000000"/>
          <w:sz w:val="28"/>
          <w:szCs w:val="28"/>
          <w:lang w:eastAsia="ru-RU"/>
        </w:rPr>
        <w:t>,</w:t>
      </w:r>
      <w:r w:rsidR="00CD1DE3" w:rsidRPr="00166184">
        <w:rPr>
          <w:rFonts w:ascii="Times New Roman" w:eastAsia="Times New Roman" w:hAnsi="Times New Roman" w:cs="Times New Roman"/>
          <w:color w:val="000000"/>
          <w:sz w:val="28"/>
          <w:szCs w:val="28"/>
          <w:lang w:eastAsia="ru-RU"/>
        </w:rPr>
        <w:t xml:space="preserve"> </w:t>
      </w:r>
      <w:r w:rsidR="00166184">
        <w:rPr>
          <w:rFonts w:ascii="Times New Roman" w:eastAsia="Times New Roman" w:hAnsi="Times New Roman" w:cs="Times New Roman"/>
          <w:color w:val="000000"/>
          <w:sz w:val="28"/>
          <w:szCs w:val="28"/>
          <w:lang w:eastAsia="ru-RU"/>
        </w:rPr>
        <w:t>а также сами результаты такого оценивания</w:t>
      </w:r>
      <w:r w:rsidR="00CD1DE3" w:rsidRPr="00166184">
        <w:rPr>
          <w:rFonts w:ascii="Times New Roman" w:eastAsia="Times New Roman" w:hAnsi="Times New Roman" w:cs="Times New Roman"/>
          <w:color w:val="000000"/>
          <w:sz w:val="28"/>
          <w:szCs w:val="28"/>
          <w:lang w:eastAsia="ru-RU"/>
        </w:rPr>
        <w:t>, в частности</w:t>
      </w:r>
      <w:r w:rsidR="00166184">
        <w:rPr>
          <w:rFonts w:ascii="Times New Roman" w:eastAsia="Times New Roman" w:hAnsi="Times New Roman" w:cs="Times New Roman"/>
          <w:color w:val="000000"/>
          <w:sz w:val="28"/>
          <w:szCs w:val="28"/>
          <w:lang w:eastAsia="ru-RU"/>
        </w:rPr>
        <w:t>,</w:t>
      </w:r>
      <w:r w:rsidR="00CD1DE3" w:rsidRPr="00166184">
        <w:rPr>
          <w:rFonts w:ascii="Times New Roman" w:eastAsia="Times New Roman" w:hAnsi="Times New Roman" w:cs="Times New Roman"/>
          <w:color w:val="000000"/>
          <w:sz w:val="28"/>
          <w:szCs w:val="28"/>
          <w:lang w:eastAsia="ru-RU"/>
        </w:rPr>
        <w:t xml:space="preserve"> результат</w:t>
      </w:r>
      <w:r w:rsidR="00166184">
        <w:rPr>
          <w:rFonts w:ascii="Times New Roman" w:eastAsia="Times New Roman" w:hAnsi="Times New Roman" w:cs="Times New Roman"/>
          <w:color w:val="000000"/>
          <w:sz w:val="28"/>
          <w:szCs w:val="28"/>
          <w:lang w:eastAsia="ru-RU"/>
        </w:rPr>
        <w:t>ы</w:t>
      </w:r>
      <w:r w:rsidR="00CD1DE3" w:rsidRPr="00166184">
        <w:rPr>
          <w:rFonts w:ascii="Times New Roman" w:eastAsia="Times New Roman" w:hAnsi="Times New Roman" w:cs="Times New Roman"/>
          <w:color w:val="000000"/>
          <w:sz w:val="28"/>
          <w:szCs w:val="28"/>
          <w:lang w:eastAsia="ru-RU"/>
        </w:rPr>
        <w:t xml:space="preserve"> оценки обязательств страховщика, отраженные в актуарном заключении</w:t>
      </w:r>
      <w:r w:rsidR="00166184">
        <w:rPr>
          <w:rFonts w:ascii="Times New Roman" w:eastAsia="Times New Roman" w:hAnsi="Times New Roman" w:cs="Times New Roman"/>
          <w:color w:val="000000"/>
          <w:sz w:val="28"/>
          <w:szCs w:val="28"/>
          <w:lang w:eastAsia="ru-RU"/>
        </w:rPr>
        <w:t>,</w:t>
      </w:r>
      <w:r w:rsidR="00CD1DE3" w:rsidRPr="00166184">
        <w:rPr>
          <w:rFonts w:ascii="Times New Roman" w:eastAsia="Times New Roman" w:hAnsi="Times New Roman" w:cs="Times New Roman"/>
          <w:color w:val="000000"/>
          <w:sz w:val="28"/>
          <w:szCs w:val="28"/>
          <w:lang w:eastAsia="ru-RU"/>
        </w:rPr>
        <w:t xml:space="preserve"> их сопоставимость с данными, отраженными в бухгалтерской отчетности, а также с величиной страховых резервов, рассчитанн</w:t>
      </w:r>
      <w:r w:rsidR="00166184">
        <w:rPr>
          <w:rFonts w:ascii="Times New Roman" w:eastAsia="Times New Roman" w:hAnsi="Times New Roman" w:cs="Times New Roman"/>
          <w:color w:val="000000"/>
          <w:sz w:val="28"/>
          <w:szCs w:val="28"/>
          <w:lang w:eastAsia="ru-RU"/>
        </w:rPr>
        <w:t>ой</w:t>
      </w:r>
      <w:r w:rsidR="00CD1DE3" w:rsidRPr="00166184">
        <w:rPr>
          <w:rFonts w:ascii="Times New Roman" w:eastAsia="Times New Roman" w:hAnsi="Times New Roman" w:cs="Times New Roman"/>
          <w:color w:val="000000"/>
          <w:sz w:val="28"/>
          <w:szCs w:val="28"/>
          <w:lang w:eastAsia="ru-RU"/>
        </w:rPr>
        <w:t xml:space="preserve"> в соответствии</w:t>
      </w:r>
      <w:r w:rsidR="00CD1DE3" w:rsidRPr="00CD1DE3">
        <w:rPr>
          <w:rFonts w:ascii="Times New Roman" w:eastAsia="Times New Roman" w:hAnsi="Times New Roman" w:cs="Times New Roman"/>
          <w:color w:val="000000"/>
          <w:sz w:val="28"/>
          <w:szCs w:val="28"/>
          <w:lang w:eastAsia="ru-RU"/>
        </w:rPr>
        <w:t xml:space="preserve"> с </w:t>
      </w:r>
      <w:r w:rsidR="00AF6BAB" w:rsidRPr="00683D9B">
        <w:rPr>
          <w:rFonts w:ascii="Times New Roman" w:eastAsia="Times New Roman" w:hAnsi="Times New Roman" w:cs="Times New Roman"/>
          <w:color w:val="000000"/>
          <w:sz w:val="28"/>
          <w:szCs w:val="28"/>
          <w:lang w:eastAsia="ru-RU"/>
        </w:rPr>
        <w:t>Положения</w:t>
      </w:r>
      <w:r w:rsidR="00AF6BAB">
        <w:rPr>
          <w:rFonts w:ascii="Times New Roman" w:eastAsia="Times New Roman" w:hAnsi="Times New Roman" w:cs="Times New Roman"/>
          <w:color w:val="000000"/>
          <w:sz w:val="28"/>
          <w:szCs w:val="28"/>
          <w:lang w:eastAsia="ru-RU"/>
        </w:rPr>
        <w:t>ми</w:t>
      </w:r>
      <w:r w:rsidR="00AF6BAB" w:rsidRPr="00683D9B">
        <w:rPr>
          <w:rFonts w:ascii="Times New Roman" w:eastAsia="Times New Roman" w:hAnsi="Times New Roman" w:cs="Times New Roman"/>
          <w:color w:val="000000"/>
          <w:sz w:val="28"/>
          <w:szCs w:val="28"/>
          <w:lang w:eastAsia="ru-RU"/>
        </w:rPr>
        <w:t xml:space="preserve"> Банка России от 16</w:t>
      </w:r>
      <w:r w:rsidR="00AF6BAB">
        <w:rPr>
          <w:rFonts w:ascii="Times New Roman" w:eastAsia="Times New Roman" w:hAnsi="Times New Roman" w:cs="Times New Roman"/>
          <w:color w:val="000000"/>
          <w:sz w:val="28"/>
          <w:szCs w:val="28"/>
          <w:lang w:eastAsia="ru-RU"/>
        </w:rPr>
        <w:t xml:space="preserve"> ноября </w:t>
      </w:r>
      <w:r w:rsidR="00AF6BAB" w:rsidRPr="00683D9B">
        <w:rPr>
          <w:rFonts w:ascii="Times New Roman" w:eastAsia="Times New Roman" w:hAnsi="Times New Roman" w:cs="Times New Roman"/>
          <w:color w:val="000000"/>
          <w:sz w:val="28"/>
          <w:szCs w:val="28"/>
          <w:lang w:eastAsia="ru-RU"/>
        </w:rPr>
        <w:t>2016</w:t>
      </w:r>
      <w:r w:rsidR="00AF6BAB">
        <w:rPr>
          <w:rFonts w:ascii="Times New Roman" w:eastAsia="Times New Roman" w:hAnsi="Times New Roman" w:cs="Times New Roman"/>
          <w:color w:val="000000"/>
          <w:sz w:val="28"/>
          <w:szCs w:val="28"/>
          <w:lang w:eastAsia="ru-RU"/>
        </w:rPr>
        <w:t xml:space="preserve"> г.</w:t>
      </w:r>
      <w:r w:rsidR="00AF6BAB" w:rsidRPr="00683D9B">
        <w:rPr>
          <w:rFonts w:ascii="Times New Roman" w:eastAsia="Times New Roman" w:hAnsi="Times New Roman" w:cs="Times New Roman"/>
          <w:color w:val="000000"/>
          <w:sz w:val="28"/>
          <w:szCs w:val="28"/>
          <w:lang w:eastAsia="ru-RU"/>
        </w:rPr>
        <w:t xml:space="preserve"> № 558-П «О правилах формирования страховых резервов по страхованию иному, чем страхование</w:t>
      </w:r>
      <w:r w:rsidR="00AF6BAB">
        <w:rPr>
          <w:rFonts w:ascii="Times New Roman" w:eastAsia="Times New Roman" w:hAnsi="Times New Roman" w:cs="Times New Roman"/>
          <w:color w:val="000000"/>
          <w:sz w:val="28"/>
          <w:szCs w:val="28"/>
          <w:lang w:eastAsia="ru-RU"/>
        </w:rPr>
        <w:t xml:space="preserve"> жизни» (далее – Положение № 558-П) и </w:t>
      </w:r>
      <w:r w:rsidR="00AF6BAB" w:rsidRPr="00683D9B">
        <w:rPr>
          <w:rFonts w:ascii="Times New Roman" w:eastAsia="Times New Roman" w:hAnsi="Times New Roman" w:cs="Times New Roman"/>
          <w:color w:val="000000"/>
          <w:sz w:val="28"/>
          <w:szCs w:val="28"/>
          <w:lang w:eastAsia="ru-RU"/>
        </w:rPr>
        <w:t>№ 557-П «О правилах формирования страховых резервов по страхованию жизни»</w:t>
      </w:r>
      <w:r w:rsidR="00AF6BAB">
        <w:rPr>
          <w:rFonts w:ascii="Times New Roman" w:eastAsia="Times New Roman" w:hAnsi="Times New Roman" w:cs="Times New Roman"/>
          <w:color w:val="000000"/>
          <w:sz w:val="28"/>
          <w:szCs w:val="28"/>
          <w:lang w:eastAsia="ru-RU"/>
        </w:rPr>
        <w:t xml:space="preserve"> </w:t>
      </w:r>
      <w:r w:rsidR="00AF6BAB">
        <w:rPr>
          <w:rFonts w:ascii="Times New Roman" w:eastAsia="Times New Roman" w:hAnsi="Times New Roman" w:cs="Times New Roman"/>
          <w:color w:val="000000"/>
          <w:sz w:val="28"/>
          <w:szCs w:val="28"/>
          <w:lang w:eastAsia="ru-RU"/>
        </w:rPr>
        <w:lastRenderedPageBreak/>
        <w:t>(далее – Положение № 557-П)</w:t>
      </w:r>
      <w:r w:rsidRPr="00CD1DE3">
        <w:rPr>
          <w:rFonts w:ascii="Times New Roman" w:eastAsia="Times New Roman" w:hAnsi="Times New Roman" w:cs="Times New Roman"/>
          <w:color w:val="000000"/>
          <w:sz w:val="28"/>
          <w:szCs w:val="28"/>
          <w:lang w:eastAsia="ru-RU"/>
        </w:rPr>
        <w:t>;</w:t>
      </w:r>
    </w:p>
    <w:p w:rsidR="00EF4F56" w:rsidRPr="00683D9B" w:rsidRDefault="00EF4F56" w:rsidP="00EF4F56">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683D9B">
        <w:rPr>
          <w:rFonts w:ascii="Times New Roman" w:eastAsia="Times New Roman" w:hAnsi="Times New Roman" w:cs="Times New Roman"/>
          <w:color w:val="000000"/>
          <w:sz w:val="28"/>
          <w:szCs w:val="28"/>
          <w:lang w:eastAsia="ru-RU"/>
        </w:rPr>
        <w:t>наличие, необходимость отделения и порядок признания депозитной составляющей в договоре страхования в соответствии с Положени</w:t>
      </w:r>
      <w:r w:rsidR="008E03A3">
        <w:rPr>
          <w:rFonts w:ascii="Times New Roman" w:eastAsia="Times New Roman" w:hAnsi="Times New Roman" w:cs="Times New Roman"/>
          <w:color w:val="000000"/>
          <w:sz w:val="28"/>
          <w:szCs w:val="28"/>
          <w:lang w:eastAsia="ru-RU"/>
        </w:rPr>
        <w:t>ем</w:t>
      </w:r>
      <w:r w:rsidRPr="00683D9B">
        <w:rPr>
          <w:rFonts w:ascii="Times New Roman" w:eastAsia="Times New Roman" w:hAnsi="Times New Roman" w:cs="Times New Roman"/>
          <w:color w:val="000000"/>
          <w:sz w:val="28"/>
          <w:szCs w:val="28"/>
          <w:lang w:eastAsia="ru-RU"/>
        </w:rPr>
        <w:t xml:space="preserve"> Банка России от 4</w:t>
      </w:r>
      <w:r>
        <w:rPr>
          <w:rFonts w:ascii="Times New Roman" w:eastAsia="Times New Roman" w:hAnsi="Times New Roman" w:cs="Times New Roman"/>
          <w:color w:val="000000"/>
          <w:sz w:val="28"/>
          <w:szCs w:val="28"/>
          <w:lang w:eastAsia="ru-RU"/>
        </w:rPr>
        <w:t xml:space="preserve"> сентября </w:t>
      </w:r>
      <w:r w:rsidRPr="00683D9B">
        <w:rPr>
          <w:rFonts w:ascii="Times New Roman" w:eastAsia="Times New Roman" w:hAnsi="Times New Roman" w:cs="Times New Roman"/>
          <w:color w:val="000000"/>
          <w:sz w:val="28"/>
          <w:szCs w:val="28"/>
          <w:lang w:eastAsia="ru-RU"/>
        </w:rPr>
        <w:t>2015</w:t>
      </w:r>
      <w:r>
        <w:rPr>
          <w:rFonts w:ascii="Times New Roman" w:eastAsia="Times New Roman" w:hAnsi="Times New Roman" w:cs="Times New Roman"/>
          <w:color w:val="000000"/>
          <w:sz w:val="28"/>
          <w:szCs w:val="28"/>
          <w:lang w:eastAsia="ru-RU"/>
        </w:rPr>
        <w:t xml:space="preserve"> г.</w:t>
      </w:r>
      <w:r w:rsidRPr="00683D9B">
        <w:rPr>
          <w:rFonts w:ascii="Times New Roman" w:eastAsia="Times New Roman" w:hAnsi="Times New Roman" w:cs="Times New Roman"/>
          <w:color w:val="000000"/>
          <w:sz w:val="28"/>
          <w:szCs w:val="28"/>
          <w:lang w:eastAsia="ru-RU"/>
        </w:rPr>
        <w:t xml:space="preserve"> №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r w:rsidR="00AF6BAB">
        <w:rPr>
          <w:rFonts w:ascii="Times New Roman" w:eastAsia="Times New Roman" w:hAnsi="Times New Roman" w:cs="Times New Roman"/>
          <w:color w:val="000000"/>
          <w:sz w:val="28"/>
          <w:szCs w:val="28"/>
          <w:lang w:eastAsia="ru-RU"/>
        </w:rPr>
        <w:t xml:space="preserve"> (далее – Положение № 491-П)</w:t>
      </w:r>
      <w:r w:rsidRPr="00683D9B">
        <w:rPr>
          <w:rFonts w:ascii="Times New Roman" w:eastAsia="Times New Roman" w:hAnsi="Times New Roman" w:cs="Times New Roman"/>
          <w:color w:val="000000"/>
          <w:sz w:val="28"/>
          <w:szCs w:val="28"/>
          <w:lang w:eastAsia="ru-RU"/>
        </w:rPr>
        <w:t>;</w:t>
      </w:r>
    </w:p>
    <w:p w:rsidR="00EF4F56" w:rsidRPr="00683D9B" w:rsidRDefault="00EF4F56" w:rsidP="00EF4F56">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683D9B">
        <w:rPr>
          <w:rFonts w:ascii="Times New Roman" w:eastAsia="Times New Roman" w:hAnsi="Times New Roman" w:cs="Times New Roman"/>
          <w:color w:val="000000"/>
          <w:sz w:val="28"/>
          <w:szCs w:val="28"/>
          <w:lang w:eastAsia="ru-RU"/>
        </w:rPr>
        <w:t>наличие договоров, не содержащих значительного страхового риска, и признание их в качестве сервисных в соответствии с Положени</w:t>
      </w:r>
      <w:r w:rsidR="008E03A3">
        <w:rPr>
          <w:rFonts w:ascii="Times New Roman" w:eastAsia="Times New Roman" w:hAnsi="Times New Roman" w:cs="Times New Roman"/>
          <w:color w:val="000000"/>
          <w:sz w:val="28"/>
          <w:szCs w:val="28"/>
          <w:lang w:eastAsia="ru-RU"/>
        </w:rPr>
        <w:t>ем</w:t>
      </w:r>
      <w:r w:rsidRPr="00683D9B">
        <w:rPr>
          <w:rFonts w:ascii="Times New Roman" w:eastAsia="Times New Roman" w:hAnsi="Times New Roman" w:cs="Times New Roman"/>
          <w:color w:val="000000"/>
          <w:sz w:val="28"/>
          <w:szCs w:val="28"/>
          <w:lang w:eastAsia="ru-RU"/>
        </w:rPr>
        <w:t xml:space="preserve"> № 491-П (договоры добровольного медицинского страхования, по которым медицинские услуги оказываются в пределах уплаченной премии</w:t>
      </w:r>
      <w:r>
        <w:rPr>
          <w:rFonts w:ascii="Times New Roman" w:eastAsia="Times New Roman" w:hAnsi="Times New Roman" w:cs="Times New Roman"/>
          <w:color w:val="000000"/>
          <w:sz w:val="28"/>
          <w:szCs w:val="28"/>
          <w:lang w:eastAsia="ru-RU"/>
        </w:rPr>
        <w:t>, др.</w:t>
      </w:r>
      <w:r w:rsidRPr="00683D9B">
        <w:rPr>
          <w:rFonts w:ascii="Times New Roman" w:eastAsia="Times New Roman" w:hAnsi="Times New Roman" w:cs="Times New Roman"/>
          <w:color w:val="000000"/>
          <w:sz w:val="28"/>
          <w:szCs w:val="28"/>
          <w:lang w:eastAsia="ru-RU"/>
        </w:rPr>
        <w:t>);</w:t>
      </w:r>
    </w:p>
    <w:p w:rsidR="00EF4F56" w:rsidRPr="00683D9B" w:rsidRDefault="00EF4F56" w:rsidP="00EF4F56">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01F3D">
        <w:rPr>
          <w:rFonts w:ascii="Times New Roman" w:eastAsia="Times New Roman" w:hAnsi="Times New Roman" w:cs="Times New Roman"/>
          <w:color w:val="000000"/>
          <w:sz w:val="28"/>
          <w:szCs w:val="28"/>
          <w:lang w:eastAsia="ru-RU"/>
        </w:rPr>
        <w:t> </w:t>
      </w:r>
      <w:r w:rsidRPr="00683D9B">
        <w:rPr>
          <w:rFonts w:ascii="Times New Roman" w:eastAsia="Times New Roman" w:hAnsi="Times New Roman" w:cs="Times New Roman"/>
          <w:color w:val="000000"/>
          <w:sz w:val="28"/>
          <w:szCs w:val="28"/>
          <w:lang w:eastAsia="ru-RU"/>
        </w:rPr>
        <w:t>методику доначислений страховых премий с целью обеспечения своевременного и корректного отражения размера страховой премии по договорам страхования, которые относятся к отчетному периоду, по которым на дату составления бухгалтерской отчетности страховщик не имеет достоверных данных в связи с более поздним получением первичных учетных документов</w:t>
      </w:r>
      <w:r>
        <w:rPr>
          <w:rFonts w:ascii="Times New Roman" w:eastAsia="Times New Roman" w:hAnsi="Times New Roman" w:cs="Times New Roman"/>
          <w:color w:val="000000"/>
          <w:sz w:val="28"/>
          <w:szCs w:val="28"/>
          <w:lang w:eastAsia="ru-RU"/>
        </w:rPr>
        <w:t>. В</w:t>
      </w:r>
      <w:r w:rsidRPr="00683D9B">
        <w:rPr>
          <w:rFonts w:ascii="Times New Roman" w:eastAsia="Times New Roman" w:hAnsi="Times New Roman" w:cs="Times New Roman"/>
          <w:color w:val="000000"/>
          <w:sz w:val="28"/>
          <w:szCs w:val="28"/>
          <w:lang w:eastAsia="ru-RU"/>
        </w:rPr>
        <w:t xml:space="preserve"> соответствии </w:t>
      </w:r>
      <w:r w:rsidR="008E03A3">
        <w:rPr>
          <w:rFonts w:ascii="Times New Roman" w:eastAsia="Times New Roman" w:hAnsi="Times New Roman" w:cs="Times New Roman"/>
          <w:color w:val="000000"/>
          <w:sz w:val="28"/>
          <w:szCs w:val="28"/>
          <w:lang w:eastAsia="ru-RU"/>
        </w:rPr>
        <w:t xml:space="preserve">с </w:t>
      </w:r>
      <w:r w:rsidRPr="00683D9B">
        <w:rPr>
          <w:rFonts w:ascii="Times New Roman" w:eastAsia="Times New Roman" w:hAnsi="Times New Roman" w:cs="Times New Roman"/>
          <w:color w:val="000000"/>
          <w:sz w:val="28"/>
          <w:szCs w:val="28"/>
          <w:lang w:eastAsia="ru-RU"/>
        </w:rPr>
        <w:t>Положени</w:t>
      </w:r>
      <w:r w:rsidR="008E03A3">
        <w:rPr>
          <w:rFonts w:ascii="Times New Roman" w:eastAsia="Times New Roman" w:hAnsi="Times New Roman" w:cs="Times New Roman"/>
          <w:color w:val="000000"/>
          <w:sz w:val="28"/>
          <w:szCs w:val="28"/>
          <w:lang w:eastAsia="ru-RU"/>
        </w:rPr>
        <w:t>ем</w:t>
      </w:r>
      <w:r w:rsidRPr="00683D9B">
        <w:rPr>
          <w:rFonts w:ascii="Times New Roman" w:eastAsia="Times New Roman" w:hAnsi="Times New Roman" w:cs="Times New Roman"/>
          <w:color w:val="000000"/>
          <w:sz w:val="28"/>
          <w:szCs w:val="28"/>
          <w:lang w:eastAsia="ru-RU"/>
        </w:rPr>
        <w:t xml:space="preserve"> № 491-П</w:t>
      </w:r>
      <w:r>
        <w:rPr>
          <w:rFonts w:ascii="Times New Roman" w:eastAsia="Times New Roman" w:hAnsi="Times New Roman" w:cs="Times New Roman"/>
          <w:color w:val="000000"/>
          <w:sz w:val="28"/>
          <w:szCs w:val="28"/>
          <w:lang w:eastAsia="ru-RU"/>
        </w:rPr>
        <w:t xml:space="preserve"> </w:t>
      </w:r>
      <w:r w:rsidR="008E03A3">
        <w:rPr>
          <w:rFonts w:ascii="Times New Roman" w:eastAsia="Times New Roman" w:hAnsi="Times New Roman" w:cs="Times New Roman"/>
          <w:color w:val="000000"/>
          <w:sz w:val="28"/>
          <w:szCs w:val="28"/>
          <w:lang w:eastAsia="ru-RU"/>
        </w:rPr>
        <w:t xml:space="preserve">данная </w:t>
      </w:r>
      <w:r>
        <w:rPr>
          <w:rFonts w:ascii="Times New Roman" w:eastAsia="Times New Roman" w:hAnsi="Times New Roman" w:cs="Times New Roman"/>
          <w:color w:val="000000"/>
          <w:sz w:val="28"/>
          <w:szCs w:val="28"/>
          <w:lang w:eastAsia="ru-RU"/>
        </w:rPr>
        <w:t xml:space="preserve">методика </w:t>
      </w:r>
      <w:r w:rsidRPr="00683D9B">
        <w:rPr>
          <w:rFonts w:ascii="Times New Roman" w:eastAsia="Times New Roman" w:hAnsi="Times New Roman" w:cs="Times New Roman"/>
          <w:color w:val="000000"/>
          <w:sz w:val="28"/>
          <w:szCs w:val="28"/>
          <w:lang w:eastAsia="ru-RU"/>
        </w:rPr>
        <w:t>должна быть за</w:t>
      </w:r>
      <w:r w:rsidR="008E03A3">
        <w:rPr>
          <w:rFonts w:ascii="Times New Roman" w:eastAsia="Times New Roman" w:hAnsi="Times New Roman" w:cs="Times New Roman"/>
          <w:color w:val="000000"/>
          <w:sz w:val="28"/>
          <w:szCs w:val="28"/>
          <w:lang w:eastAsia="ru-RU"/>
        </w:rPr>
        <w:t>фиксирована</w:t>
      </w:r>
      <w:r w:rsidRPr="00683D9B">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у</w:t>
      </w:r>
      <w:r w:rsidRPr="00683D9B">
        <w:rPr>
          <w:rFonts w:ascii="Times New Roman" w:eastAsia="Times New Roman" w:hAnsi="Times New Roman" w:cs="Times New Roman"/>
          <w:color w:val="000000"/>
          <w:sz w:val="28"/>
          <w:szCs w:val="28"/>
          <w:lang w:eastAsia="ru-RU"/>
        </w:rPr>
        <w:t>четной политике страховщика;</w:t>
      </w:r>
    </w:p>
    <w:p w:rsidR="00EF4F56" w:rsidRPr="00683D9B" w:rsidRDefault="00EF4F56" w:rsidP="00EF4F56">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01F3D">
        <w:rPr>
          <w:rFonts w:ascii="Times New Roman" w:eastAsia="Times New Roman" w:hAnsi="Times New Roman" w:cs="Times New Roman"/>
          <w:color w:val="000000"/>
          <w:sz w:val="28"/>
          <w:szCs w:val="28"/>
          <w:lang w:eastAsia="ru-RU"/>
        </w:rPr>
        <w:t> </w:t>
      </w:r>
      <w:r w:rsidRPr="00683D9B">
        <w:rPr>
          <w:rFonts w:ascii="Times New Roman" w:eastAsia="Times New Roman" w:hAnsi="Times New Roman" w:cs="Times New Roman"/>
          <w:color w:val="000000"/>
          <w:sz w:val="28"/>
          <w:szCs w:val="28"/>
          <w:lang w:eastAsia="ru-RU"/>
        </w:rPr>
        <w:t>проверку активов по страхованию и перестрахованию на наличие признаков обесценения на конец каждого отчетного периода и формирование резерва под обесценение в соответствии с Положени</w:t>
      </w:r>
      <w:r w:rsidR="008E03A3">
        <w:rPr>
          <w:rFonts w:ascii="Times New Roman" w:eastAsia="Times New Roman" w:hAnsi="Times New Roman" w:cs="Times New Roman"/>
          <w:color w:val="000000"/>
          <w:sz w:val="28"/>
          <w:szCs w:val="28"/>
          <w:lang w:eastAsia="ru-RU"/>
        </w:rPr>
        <w:t>ем</w:t>
      </w:r>
      <w:r w:rsidRPr="00683D9B">
        <w:rPr>
          <w:rFonts w:ascii="Times New Roman" w:eastAsia="Times New Roman" w:hAnsi="Times New Roman" w:cs="Times New Roman"/>
          <w:color w:val="000000"/>
          <w:sz w:val="28"/>
          <w:szCs w:val="28"/>
          <w:lang w:eastAsia="ru-RU"/>
        </w:rPr>
        <w:t xml:space="preserve"> № 491-П и МСФО (IAS) 39 «Финансовые инструменты: признание и оценка»</w:t>
      </w:r>
      <w:r w:rsidR="00532B1D">
        <w:rPr>
          <w:rStyle w:val="af0"/>
          <w:rFonts w:ascii="Times New Roman" w:eastAsia="Times New Roman" w:hAnsi="Times New Roman" w:cs="Times New Roman"/>
          <w:color w:val="000000"/>
          <w:sz w:val="28"/>
          <w:szCs w:val="28"/>
          <w:lang w:eastAsia="ru-RU"/>
        </w:rPr>
        <w:footnoteReference w:id="9"/>
      </w:r>
      <w:r w:rsidRPr="00683D9B">
        <w:rPr>
          <w:rFonts w:ascii="Times New Roman" w:eastAsia="Times New Roman" w:hAnsi="Times New Roman" w:cs="Times New Roman"/>
          <w:color w:val="000000"/>
          <w:sz w:val="28"/>
          <w:szCs w:val="28"/>
          <w:lang w:eastAsia="ru-RU"/>
        </w:rPr>
        <w:t>;</w:t>
      </w:r>
    </w:p>
    <w:p w:rsidR="00EF4F56" w:rsidRPr="00683D9B" w:rsidRDefault="00EF4F56" w:rsidP="00EF4F56">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801F3D">
        <w:rPr>
          <w:rFonts w:ascii="Times New Roman" w:eastAsia="Times New Roman" w:hAnsi="Times New Roman" w:cs="Times New Roman"/>
          <w:color w:val="000000"/>
          <w:sz w:val="28"/>
          <w:szCs w:val="28"/>
          <w:lang w:eastAsia="ru-RU"/>
        </w:rPr>
        <w:t> </w:t>
      </w:r>
      <w:r w:rsidRPr="00683D9B">
        <w:rPr>
          <w:rFonts w:ascii="Times New Roman" w:eastAsia="Times New Roman" w:hAnsi="Times New Roman" w:cs="Times New Roman"/>
          <w:color w:val="000000"/>
          <w:sz w:val="28"/>
          <w:szCs w:val="28"/>
          <w:lang w:eastAsia="ru-RU"/>
        </w:rPr>
        <w:t>способ оценки ожидаемых кредитных убытков по дебиторской задолженности по договорам страхования и перестрахования и формирование резерва под обесценение в соответствии с Положени</w:t>
      </w:r>
      <w:r w:rsidR="008E03A3">
        <w:rPr>
          <w:rFonts w:ascii="Times New Roman" w:eastAsia="Times New Roman" w:hAnsi="Times New Roman" w:cs="Times New Roman"/>
          <w:color w:val="000000"/>
          <w:sz w:val="28"/>
          <w:szCs w:val="28"/>
          <w:lang w:eastAsia="ru-RU"/>
        </w:rPr>
        <w:t>ем</w:t>
      </w:r>
      <w:r w:rsidRPr="00683D9B">
        <w:rPr>
          <w:rFonts w:ascii="Times New Roman" w:eastAsia="Times New Roman" w:hAnsi="Times New Roman" w:cs="Times New Roman"/>
          <w:color w:val="000000"/>
          <w:sz w:val="28"/>
          <w:szCs w:val="28"/>
          <w:lang w:eastAsia="ru-RU"/>
        </w:rPr>
        <w:t xml:space="preserve"> № 491-П </w:t>
      </w:r>
      <w:r>
        <w:rPr>
          <w:rFonts w:ascii="Times New Roman" w:eastAsia="Times New Roman" w:hAnsi="Times New Roman" w:cs="Times New Roman"/>
          <w:color w:val="000000"/>
          <w:sz w:val="28"/>
          <w:szCs w:val="28"/>
          <w:lang w:eastAsia="ru-RU"/>
        </w:rPr>
        <w:t xml:space="preserve">и </w:t>
      </w:r>
      <w:r w:rsidRPr="00683D9B">
        <w:rPr>
          <w:rFonts w:ascii="Times New Roman" w:eastAsia="Times New Roman" w:hAnsi="Times New Roman" w:cs="Times New Roman"/>
          <w:color w:val="000000"/>
          <w:sz w:val="28"/>
          <w:szCs w:val="28"/>
          <w:lang w:eastAsia="ru-RU"/>
        </w:rPr>
        <w:t>МСФО (IFRS) 9;</w:t>
      </w:r>
    </w:p>
    <w:p w:rsidR="00EF4F56" w:rsidRPr="00683D9B" w:rsidRDefault="00EF4F56" w:rsidP="00EF4F56">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801F3D">
        <w:rPr>
          <w:rFonts w:ascii="Times New Roman" w:eastAsia="Times New Roman" w:hAnsi="Times New Roman" w:cs="Times New Roman"/>
          <w:color w:val="000000"/>
          <w:sz w:val="28"/>
          <w:szCs w:val="28"/>
          <w:lang w:eastAsia="ru-RU"/>
        </w:rPr>
        <w:t> </w:t>
      </w:r>
      <w:r w:rsidRPr="00683D9B">
        <w:rPr>
          <w:rFonts w:ascii="Times New Roman" w:eastAsia="Times New Roman" w:hAnsi="Times New Roman" w:cs="Times New Roman"/>
          <w:color w:val="000000"/>
          <w:sz w:val="28"/>
          <w:szCs w:val="28"/>
          <w:lang w:eastAsia="ru-RU"/>
        </w:rPr>
        <w:t>корректность модели тестировани</w:t>
      </w:r>
      <w:r w:rsidR="008E03A3">
        <w:rPr>
          <w:rFonts w:ascii="Times New Roman" w:eastAsia="Times New Roman" w:hAnsi="Times New Roman" w:cs="Times New Roman"/>
          <w:color w:val="000000"/>
          <w:sz w:val="28"/>
          <w:szCs w:val="28"/>
          <w:lang w:eastAsia="ru-RU"/>
        </w:rPr>
        <w:t>я</w:t>
      </w:r>
      <w:r w:rsidRPr="00683D9B">
        <w:rPr>
          <w:rFonts w:ascii="Times New Roman" w:eastAsia="Times New Roman" w:hAnsi="Times New Roman" w:cs="Times New Roman"/>
          <w:color w:val="000000"/>
          <w:sz w:val="28"/>
          <w:szCs w:val="28"/>
          <w:lang w:eastAsia="ru-RU"/>
        </w:rPr>
        <w:t xml:space="preserve"> дебиторской задолженности на портфельной основе на предмет обесценения в соответствии с Положени</w:t>
      </w:r>
      <w:r w:rsidR="008E03A3">
        <w:rPr>
          <w:rFonts w:ascii="Times New Roman" w:eastAsia="Times New Roman" w:hAnsi="Times New Roman" w:cs="Times New Roman"/>
          <w:color w:val="000000"/>
          <w:sz w:val="28"/>
          <w:szCs w:val="28"/>
          <w:lang w:eastAsia="ru-RU"/>
        </w:rPr>
        <w:t>ем</w:t>
      </w:r>
      <w:r w:rsidRPr="00683D9B">
        <w:rPr>
          <w:rFonts w:ascii="Times New Roman" w:eastAsia="Times New Roman" w:hAnsi="Times New Roman" w:cs="Times New Roman"/>
          <w:color w:val="000000"/>
          <w:sz w:val="28"/>
          <w:szCs w:val="28"/>
          <w:lang w:eastAsia="ru-RU"/>
        </w:rPr>
        <w:t xml:space="preserve"> №</w:t>
      </w:r>
      <w:r w:rsidR="00272812">
        <w:rPr>
          <w:rFonts w:ascii="Times New Roman" w:eastAsia="Times New Roman" w:hAnsi="Times New Roman" w:cs="Times New Roman"/>
          <w:color w:val="000000"/>
          <w:sz w:val="28"/>
          <w:szCs w:val="28"/>
          <w:lang w:eastAsia="ru-RU"/>
        </w:rPr>
        <w:t> </w:t>
      </w:r>
      <w:r w:rsidRPr="00683D9B">
        <w:rPr>
          <w:rFonts w:ascii="Times New Roman" w:eastAsia="Times New Roman" w:hAnsi="Times New Roman" w:cs="Times New Roman"/>
          <w:color w:val="000000"/>
          <w:sz w:val="28"/>
          <w:szCs w:val="28"/>
          <w:lang w:eastAsia="ru-RU"/>
        </w:rPr>
        <w:t>491-П, МСФО (IFRS) 9 и МСФО (IAS) 39;</w:t>
      </w:r>
    </w:p>
    <w:p w:rsidR="00EF4F56" w:rsidRPr="00683D9B" w:rsidRDefault="00EF4F56" w:rsidP="00EF4F56">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801F3D">
        <w:rPr>
          <w:rFonts w:ascii="Times New Roman" w:eastAsia="Times New Roman" w:hAnsi="Times New Roman" w:cs="Times New Roman"/>
          <w:color w:val="000000"/>
          <w:sz w:val="28"/>
          <w:szCs w:val="28"/>
          <w:lang w:eastAsia="ru-RU"/>
        </w:rPr>
        <w:t> </w:t>
      </w:r>
      <w:r w:rsidRPr="00683D9B">
        <w:rPr>
          <w:rFonts w:ascii="Times New Roman" w:eastAsia="Times New Roman" w:hAnsi="Times New Roman" w:cs="Times New Roman"/>
          <w:color w:val="000000"/>
          <w:sz w:val="28"/>
          <w:szCs w:val="28"/>
          <w:lang w:eastAsia="ru-RU"/>
        </w:rPr>
        <w:t>корректность классификации затрат, связанных с заключением и возобновлением договоров страхования, в качестве прямых аквизиционных расходов;</w:t>
      </w:r>
    </w:p>
    <w:p w:rsidR="00EF4F56" w:rsidRPr="00683D9B" w:rsidRDefault="00EF4F56" w:rsidP="00EF4F56">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801F3D">
        <w:rPr>
          <w:rFonts w:ascii="Times New Roman" w:eastAsia="Times New Roman" w:hAnsi="Times New Roman" w:cs="Times New Roman"/>
          <w:color w:val="000000"/>
          <w:sz w:val="28"/>
          <w:szCs w:val="28"/>
          <w:lang w:eastAsia="ru-RU"/>
        </w:rPr>
        <w:t> </w:t>
      </w:r>
      <w:r w:rsidRPr="00683D9B">
        <w:rPr>
          <w:rFonts w:ascii="Times New Roman" w:eastAsia="Times New Roman" w:hAnsi="Times New Roman" w:cs="Times New Roman"/>
          <w:color w:val="000000"/>
          <w:sz w:val="28"/>
          <w:szCs w:val="28"/>
          <w:lang w:eastAsia="ru-RU"/>
        </w:rPr>
        <w:t>порядок учета взысканных судом со страховщика в пользу истца (страхователя, застрахованного, выгодоприобретателя) сумм на компенсацию судебных издержек, морального вреда и прочих выплаченных страховщиком сумм, связанных с процессом урегулирования убытков</w:t>
      </w:r>
      <w:r>
        <w:rPr>
          <w:rFonts w:ascii="Times New Roman" w:eastAsia="Times New Roman" w:hAnsi="Times New Roman" w:cs="Times New Roman"/>
          <w:color w:val="000000"/>
          <w:sz w:val="28"/>
          <w:szCs w:val="28"/>
          <w:lang w:eastAsia="ru-RU"/>
        </w:rPr>
        <w:t>,</w:t>
      </w:r>
      <w:r w:rsidRPr="00683D9B">
        <w:rPr>
          <w:rFonts w:ascii="Times New Roman" w:eastAsia="Times New Roman" w:hAnsi="Times New Roman" w:cs="Times New Roman"/>
          <w:color w:val="000000"/>
          <w:sz w:val="28"/>
          <w:szCs w:val="28"/>
          <w:lang w:eastAsia="ru-RU"/>
        </w:rPr>
        <w:t xml:space="preserve"> в соответствии с Положени</w:t>
      </w:r>
      <w:r w:rsidR="008E03A3">
        <w:rPr>
          <w:rFonts w:ascii="Times New Roman" w:eastAsia="Times New Roman" w:hAnsi="Times New Roman" w:cs="Times New Roman"/>
          <w:color w:val="000000"/>
          <w:sz w:val="28"/>
          <w:szCs w:val="28"/>
          <w:lang w:eastAsia="ru-RU"/>
        </w:rPr>
        <w:t>ем</w:t>
      </w:r>
      <w:r w:rsidRPr="00683D9B">
        <w:rPr>
          <w:rFonts w:ascii="Times New Roman" w:eastAsia="Times New Roman" w:hAnsi="Times New Roman" w:cs="Times New Roman"/>
          <w:color w:val="000000"/>
          <w:sz w:val="28"/>
          <w:szCs w:val="28"/>
          <w:lang w:eastAsia="ru-RU"/>
        </w:rPr>
        <w:t xml:space="preserve"> № 491-П;</w:t>
      </w:r>
    </w:p>
    <w:p w:rsidR="00EF4F56" w:rsidRPr="00683D9B" w:rsidRDefault="00EF4F56" w:rsidP="00EF4F56">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801F3D">
        <w:rPr>
          <w:rFonts w:ascii="Times New Roman" w:eastAsia="Times New Roman" w:hAnsi="Times New Roman" w:cs="Times New Roman"/>
          <w:color w:val="000000"/>
          <w:sz w:val="28"/>
          <w:szCs w:val="28"/>
          <w:lang w:eastAsia="ru-RU"/>
        </w:rPr>
        <w:t> </w:t>
      </w:r>
      <w:r w:rsidRPr="00683D9B">
        <w:rPr>
          <w:rFonts w:ascii="Times New Roman" w:eastAsia="Times New Roman" w:hAnsi="Times New Roman" w:cs="Times New Roman"/>
          <w:color w:val="000000"/>
          <w:sz w:val="28"/>
          <w:szCs w:val="28"/>
          <w:lang w:eastAsia="ru-RU"/>
        </w:rPr>
        <w:t>корректность регуляторной оценки страховых резервов в соответствии с Положения</w:t>
      </w:r>
      <w:r w:rsidR="008E03A3">
        <w:rPr>
          <w:rFonts w:ascii="Times New Roman" w:eastAsia="Times New Roman" w:hAnsi="Times New Roman" w:cs="Times New Roman"/>
          <w:color w:val="000000"/>
          <w:sz w:val="28"/>
          <w:szCs w:val="28"/>
          <w:lang w:eastAsia="ru-RU"/>
        </w:rPr>
        <w:t>ми</w:t>
      </w:r>
      <w:r w:rsidRPr="00683D9B">
        <w:rPr>
          <w:rFonts w:ascii="Times New Roman" w:eastAsia="Times New Roman" w:hAnsi="Times New Roman" w:cs="Times New Roman"/>
          <w:color w:val="000000"/>
          <w:sz w:val="28"/>
          <w:szCs w:val="28"/>
          <w:lang w:eastAsia="ru-RU"/>
        </w:rPr>
        <w:t xml:space="preserve"> № 558-П </w:t>
      </w:r>
      <w:r w:rsidR="00AF6BAB">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3D9B">
        <w:rPr>
          <w:rFonts w:ascii="Times New Roman" w:eastAsia="Times New Roman" w:hAnsi="Times New Roman" w:cs="Times New Roman"/>
          <w:color w:val="000000"/>
          <w:sz w:val="28"/>
          <w:szCs w:val="28"/>
          <w:lang w:eastAsia="ru-RU"/>
        </w:rPr>
        <w:t>№ 557-П</w:t>
      </w:r>
      <w:r w:rsidR="00CD1DE3">
        <w:rPr>
          <w:rFonts w:ascii="Times New Roman" w:eastAsia="Times New Roman" w:hAnsi="Times New Roman" w:cs="Times New Roman"/>
          <w:color w:val="000000"/>
          <w:sz w:val="28"/>
          <w:szCs w:val="28"/>
          <w:lang w:eastAsia="ru-RU"/>
        </w:rPr>
        <w:t>.</w:t>
      </w:r>
    </w:p>
    <w:p w:rsidR="00EF4F56" w:rsidRDefault="00EF4F56" w:rsidP="00EF4F56">
      <w:pPr>
        <w:ind w:firstLine="709"/>
        <w:jc w:val="both"/>
        <w:rPr>
          <w:rFonts w:ascii="Times New Roman" w:eastAsia="Times New Roman" w:hAnsi="Times New Roman" w:cs="Times New Roman"/>
          <w:color w:val="000000"/>
          <w:sz w:val="28"/>
          <w:szCs w:val="28"/>
          <w:lang w:eastAsia="ru-RU"/>
        </w:rPr>
      </w:pPr>
    </w:p>
    <w:p w:rsidR="009F5F53" w:rsidRDefault="009F5F53" w:rsidP="009F5F53">
      <w:pPr>
        <w:widowControl w:val="0"/>
        <w:jc w:val="center"/>
        <w:rPr>
          <w:rFonts w:ascii="Times New Roman" w:eastAsia="Times New Roman" w:hAnsi="Times New Roman" w:cs="Times New Roman"/>
          <w:color w:val="000000"/>
          <w:sz w:val="28"/>
          <w:szCs w:val="28"/>
          <w:lang w:eastAsia="ru-RU"/>
        </w:rPr>
      </w:pPr>
      <w:r w:rsidRPr="00DD7606">
        <w:rPr>
          <w:rFonts w:ascii="Times New Roman" w:eastAsia="Times New Roman" w:hAnsi="Times New Roman" w:cs="Times New Roman"/>
          <w:b/>
          <w:color w:val="000000"/>
          <w:sz w:val="28"/>
          <w:szCs w:val="28"/>
          <w:lang w:eastAsia="ru-RU"/>
        </w:rPr>
        <w:t xml:space="preserve">Особенности осуществления аудиторских процедур при </w:t>
      </w:r>
      <w:r>
        <w:rPr>
          <w:rFonts w:ascii="Times New Roman" w:eastAsia="Times New Roman" w:hAnsi="Times New Roman" w:cs="Times New Roman"/>
          <w:b/>
          <w:color w:val="000000"/>
          <w:sz w:val="28"/>
          <w:szCs w:val="28"/>
          <w:lang w:eastAsia="ru-RU"/>
        </w:rPr>
        <w:t xml:space="preserve">проведении </w:t>
      </w:r>
      <w:r>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b/>
          <w:color w:val="000000"/>
          <w:sz w:val="28"/>
          <w:szCs w:val="28"/>
          <w:lang w:eastAsia="ru-RU"/>
        </w:rPr>
        <w:lastRenderedPageBreak/>
        <w:t xml:space="preserve">аудита отчетности </w:t>
      </w:r>
      <w:r w:rsidR="00CD1DE3">
        <w:rPr>
          <w:rFonts w:ascii="Times New Roman" w:eastAsia="Times New Roman" w:hAnsi="Times New Roman" w:cs="Times New Roman"/>
          <w:b/>
          <w:color w:val="000000"/>
          <w:sz w:val="28"/>
          <w:szCs w:val="28"/>
          <w:lang w:eastAsia="ru-RU"/>
        </w:rPr>
        <w:t>прочих некредитных финансовых организаций</w:t>
      </w:r>
      <w:r w:rsidR="00AF6BAB">
        <w:rPr>
          <w:rStyle w:val="af0"/>
          <w:rFonts w:ascii="Times New Roman" w:eastAsia="Times New Roman" w:hAnsi="Times New Roman" w:cs="Times New Roman"/>
          <w:b/>
          <w:color w:val="000000"/>
          <w:sz w:val="28"/>
          <w:szCs w:val="28"/>
          <w:lang w:eastAsia="ru-RU"/>
        </w:rPr>
        <w:footnoteReference w:id="10"/>
      </w:r>
    </w:p>
    <w:p w:rsidR="009F5F53" w:rsidRDefault="009F5F53" w:rsidP="009F5F53">
      <w:pPr>
        <w:widowControl w:val="0"/>
        <w:ind w:firstLine="709"/>
        <w:jc w:val="both"/>
        <w:rPr>
          <w:rFonts w:ascii="Times New Roman" w:eastAsia="Times New Roman" w:hAnsi="Times New Roman" w:cs="Times New Roman"/>
          <w:color w:val="000000"/>
          <w:sz w:val="28"/>
          <w:szCs w:val="28"/>
          <w:lang w:eastAsia="ru-RU"/>
        </w:rPr>
      </w:pPr>
    </w:p>
    <w:p w:rsidR="009F5F53" w:rsidRPr="00683D9B" w:rsidRDefault="009F5F53" w:rsidP="009F5F53">
      <w:pPr>
        <w:widowControl w:val="0"/>
        <w:ind w:firstLine="709"/>
        <w:jc w:val="both"/>
        <w:rPr>
          <w:rFonts w:ascii="Times New Roman" w:eastAsia="Times New Roman" w:hAnsi="Times New Roman" w:cs="Times New Roman"/>
          <w:color w:val="000000"/>
          <w:sz w:val="28"/>
          <w:szCs w:val="28"/>
          <w:lang w:eastAsia="ru-RU"/>
        </w:rPr>
      </w:pPr>
      <w:r w:rsidRPr="00683D9B">
        <w:rPr>
          <w:rFonts w:ascii="Times New Roman" w:eastAsia="Times New Roman" w:hAnsi="Times New Roman" w:cs="Times New Roman"/>
          <w:color w:val="000000"/>
          <w:sz w:val="28"/>
          <w:szCs w:val="28"/>
          <w:lang w:eastAsia="ru-RU"/>
        </w:rPr>
        <w:t>При проведении аудита бухгалтерской отчетности субъект</w:t>
      </w:r>
      <w:r>
        <w:rPr>
          <w:rFonts w:ascii="Times New Roman" w:eastAsia="Times New Roman" w:hAnsi="Times New Roman" w:cs="Times New Roman"/>
          <w:color w:val="000000"/>
          <w:sz w:val="28"/>
          <w:szCs w:val="28"/>
          <w:lang w:eastAsia="ru-RU"/>
        </w:rPr>
        <w:t>а</w:t>
      </w:r>
      <w:r w:rsidRPr="00683D9B">
        <w:rPr>
          <w:rFonts w:ascii="Times New Roman" w:eastAsia="Times New Roman" w:hAnsi="Times New Roman" w:cs="Times New Roman"/>
          <w:color w:val="000000"/>
          <w:sz w:val="28"/>
          <w:szCs w:val="28"/>
          <w:lang w:eastAsia="ru-RU"/>
        </w:rPr>
        <w:t xml:space="preserve"> рынка микрофинансирования (СРМ) </w:t>
      </w:r>
      <w:r>
        <w:rPr>
          <w:rFonts w:ascii="Times New Roman" w:eastAsia="Times New Roman" w:hAnsi="Times New Roman" w:cs="Times New Roman"/>
          <w:color w:val="000000"/>
          <w:sz w:val="28"/>
          <w:szCs w:val="28"/>
          <w:lang w:eastAsia="ru-RU"/>
        </w:rPr>
        <w:t>особое внимание должно быть обращено на</w:t>
      </w:r>
      <w:r w:rsidRPr="00683D9B">
        <w:rPr>
          <w:rFonts w:ascii="Times New Roman" w:eastAsia="Times New Roman" w:hAnsi="Times New Roman" w:cs="Times New Roman"/>
          <w:color w:val="000000"/>
          <w:sz w:val="28"/>
          <w:szCs w:val="28"/>
          <w:lang w:eastAsia="ru-RU"/>
        </w:rPr>
        <w:t>:</w:t>
      </w:r>
    </w:p>
    <w:p w:rsidR="009F5F53" w:rsidRPr="00683D9B" w:rsidRDefault="009F5F53" w:rsidP="009F5F53">
      <w:pPr>
        <w:widowControl w:val="0"/>
        <w:numPr>
          <w:ilvl w:val="0"/>
          <w:numId w:val="9"/>
        </w:numPr>
        <w:tabs>
          <w:tab w:val="left" w:pos="1134"/>
        </w:tabs>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соблюдение </w:t>
      </w:r>
      <w:r w:rsidRPr="00683D9B">
        <w:rPr>
          <w:rFonts w:ascii="Times New Roman" w:eastAsia="Times New Roman" w:hAnsi="Times New Roman" w:cs="Times New Roman"/>
          <w:color w:val="000000"/>
          <w:sz w:val="28"/>
          <w:szCs w:val="28"/>
          <w:lang w:eastAsia="ru-RU"/>
        </w:rPr>
        <w:t>порядк</w:t>
      </w:r>
      <w:r>
        <w:rPr>
          <w:rFonts w:ascii="Times New Roman" w:eastAsia="Times New Roman" w:hAnsi="Times New Roman" w:cs="Times New Roman"/>
          <w:color w:val="000000"/>
          <w:sz w:val="28"/>
          <w:szCs w:val="28"/>
          <w:lang w:eastAsia="ru-RU"/>
        </w:rPr>
        <w:t>а</w:t>
      </w:r>
      <w:r w:rsidRPr="00683D9B">
        <w:rPr>
          <w:rFonts w:ascii="Times New Roman" w:eastAsia="Times New Roman" w:hAnsi="Times New Roman" w:cs="Times New Roman"/>
          <w:color w:val="000000"/>
          <w:sz w:val="28"/>
          <w:szCs w:val="28"/>
          <w:lang w:eastAsia="ru-RU"/>
        </w:rPr>
        <w:t xml:space="preserve"> проведения и оформления кассовых операций</w:t>
      </w:r>
      <w:r>
        <w:rPr>
          <w:rFonts w:ascii="Times New Roman" w:eastAsia="Times New Roman" w:hAnsi="Times New Roman" w:cs="Times New Roman"/>
          <w:color w:val="000000"/>
          <w:sz w:val="28"/>
          <w:szCs w:val="28"/>
          <w:lang w:eastAsia="ru-RU"/>
        </w:rPr>
        <w:t>, имеющих</w:t>
      </w:r>
      <w:r w:rsidRPr="00683D9B">
        <w:rPr>
          <w:rFonts w:ascii="Times New Roman" w:eastAsia="Times New Roman" w:hAnsi="Times New Roman" w:cs="Times New Roman"/>
          <w:color w:val="000000"/>
          <w:sz w:val="28"/>
          <w:szCs w:val="28"/>
          <w:lang w:eastAsia="ru-RU"/>
        </w:rPr>
        <w:t xml:space="preserve"> существенны</w:t>
      </w:r>
      <w:r>
        <w:rPr>
          <w:rFonts w:ascii="Times New Roman" w:eastAsia="Times New Roman" w:hAnsi="Times New Roman" w:cs="Times New Roman"/>
          <w:color w:val="000000"/>
          <w:sz w:val="28"/>
          <w:szCs w:val="28"/>
          <w:lang w:eastAsia="ru-RU"/>
        </w:rPr>
        <w:t>й</w:t>
      </w:r>
      <w:r w:rsidRPr="00683D9B">
        <w:rPr>
          <w:rFonts w:ascii="Times New Roman" w:eastAsia="Times New Roman" w:hAnsi="Times New Roman" w:cs="Times New Roman"/>
          <w:color w:val="000000"/>
          <w:sz w:val="28"/>
          <w:szCs w:val="28"/>
          <w:lang w:eastAsia="ru-RU"/>
        </w:rPr>
        <w:t xml:space="preserve"> объем в деятельности СРМ</w:t>
      </w:r>
      <w:r>
        <w:rPr>
          <w:rFonts w:ascii="Times New Roman" w:eastAsia="Times New Roman" w:hAnsi="Times New Roman" w:cs="Times New Roman"/>
          <w:color w:val="000000"/>
          <w:sz w:val="28"/>
          <w:szCs w:val="28"/>
          <w:lang w:eastAsia="ru-RU"/>
        </w:rPr>
        <w:t>;</w:t>
      </w:r>
    </w:p>
    <w:p w:rsidR="009F5F53" w:rsidRPr="00683D9B" w:rsidRDefault="009F5F53" w:rsidP="009F5F53">
      <w:pPr>
        <w:widowControl w:val="0"/>
        <w:numPr>
          <w:ilvl w:val="0"/>
          <w:numId w:val="9"/>
        </w:numPr>
        <w:tabs>
          <w:tab w:val="left" w:pos="1134"/>
        </w:tabs>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соблюдение следующих </w:t>
      </w:r>
      <w:r w:rsidRPr="00683D9B">
        <w:rPr>
          <w:rFonts w:ascii="Times New Roman" w:eastAsia="Times New Roman" w:hAnsi="Times New Roman" w:cs="Times New Roman"/>
          <w:color w:val="000000"/>
          <w:sz w:val="28"/>
          <w:szCs w:val="28"/>
          <w:lang w:eastAsia="ru-RU"/>
        </w:rPr>
        <w:t>требовани</w:t>
      </w:r>
      <w:r>
        <w:rPr>
          <w:rFonts w:ascii="Times New Roman" w:eastAsia="Times New Roman" w:hAnsi="Times New Roman" w:cs="Times New Roman"/>
          <w:color w:val="000000"/>
          <w:sz w:val="28"/>
          <w:szCs w:val="28"/>
          <w:lang w:eastAsia="ru-RU"/>
        </w:rPr>
        <w:t>й</w:t>
      </w:r>
      <w:r w:rsidRPr="00683D9B">
        <w:rPr>
          <w:rFonts w:ascii="Times New Roman" w:eastAsia="Times New Roman" w:hAnsi="Times New Roman" w:cs="Times New Roman"/>
          <w:color w:val="000000"/>
          <w:sz w:val="28"/>
          <w:szCs w:val="28"/>
          <w:lang w:eastAsia="ru-RU"/>
        </w:rPr>
        <w:t xml:space="preserve"> нормативных актов Банка России:</w:t>
      </w:r>
    </w:p>
    <w:p w:rsidR="009F5F53" w:rsidRPr="00683D9B" w:rsidRDefault="009F5F53" w:rsidP="009F5F53">
      <w:pPr>
        <w:widowControl w:val="0"/>
        <w:ind w:firstLine="709"/>
        <w:jc w:val="both"/>
        <w:rPr>
          <w:rFonts w:ascii="Times New Roman" w:eastAsia="Times New Roman" w:hAnsi="Times New Roman" w:cs="Times New Roman"/>
          <w:color w:val="000000"/>
          <w:sz w:val="28"/>
          <w:szCs w:val="28"/>
          <w:lang w:eastAsia="ru-RU"/>
        </w:rPr>
      </w:pPr>
      <w:r w:rsidRPr="00683D9B">
        <w:rPr>
          <w:rFonts w:ascii="Times New Roman" w:eastAsia="Times New Roman" w:hAnsi="Times New Roman" w:cs="Times New Roman"/>
          <w:color w:val="000000"/>
          <w:sz w:val="28"/>
          <w:szCs w:val="28"/>
          <w:lang w:eastAsia="ru-RU"/>
        </w:rPr>
        <w:t>детализаци</w:t>
      </w:r>
      <w:r>
        <w:rPr>
          <w:rFonts w:ascii="Times New Roman" w:eastAsia="Times New Roman" w:hAnsi="Times New Roman" w:cs="Times New Roman"/>
          <w:color w:val="000000"/>
          <w:sz w:val="28"/>
          <w:szCs w:val="28"/>
          <w:lang w:eastAsia="ru-RU"/>
        </w:rPr>
        <w:t>я</w:t>
      </w:r>
      <w:r w:rsidRPr="00683D9B">
        <w:rPr>
          <w:rFonts w:ascii="Times New Roman" w:eastAsia="Times New Roman" w:hAnsi="Times New Roman" w:cs="Times New Roman"/>
          <w:color w:val="000000"/>
          <w:sz w:val="28"/>
          <w:szCs w:val="28"/>
          <w:lang w:eastAsia="ru-RU"/>
        </w:rPr>
        <w:t xml:space="preserve"> аналитического учета выданных (размещенных) займов и депозитов должна обеспечи</w:t>
      </w:r>
      <w:r>
        <w:rPr>
          <w:rFonts w:ascii="Times New Roman" w:eastAsia="Times New Roman" w:hAnsi="Times New Roman" w:cs="Times New Roman"/>
          <w:color w:val="000000"/>
          <w:sz w:val="28"/>
          <w:szCs w:val="28"/>
          <w:lang w:eastAsia="ru-RU"/>
        </w:rPr>
        <w:t>ва</w:t>
      </w:r>
      <w:r w:rsidRPr="00683D9B">
        <w:rPr>
          <w:rFonts w:ascii="Times New Roman" w:eastAsia="Times New Roman" w:hAnsi="Times New Roman" w:cs="Times New Roman"/>
          <w:color w:val="000000"/>
          <w:sz w:val="28"/>
          <w:szCs w:val="28"/>
          <w:lang w:eastAsia="ru-RU"/>
        </w:rPr>
        <w:t xml:space="preserve">ть получение информации, необходимой </w:t>
      </w:r>
      <w:r>
        <w:rPr>
          <w:rFonts w:ascii="Times New Roman" w:eastAsia="Times New Roman" w:hAnsi="Times New Roman" w:cs="Times New Roman"/>
          <w:color w:val="000000"/>
          <w:sz w:val="28"/>
          <w:szCs w:val="28"/>
          <w:lang w:eastAsia="ru-RU"/>
        </w:rPr>
        <w:t>микрофинансовой организации</w:t>
      </w:r>
      <w:r w:rsidRPr="00683D9B">
        <w:rPr>
          <w:rFonts w:ascii="Times New Roman" w:eastAsia="Times New Roman" w:hAnsi="Times New Roman" w:cs="Times New Roman"/>
          <w:color w:val="000000"/>
          <w:sz w:val="28"/>
          <w:szCs w:val="28"/>
          <w:lang w:eastAsia="ru-RU"/>
        </w:rPr>
        <w:t xml:space="preserve"> для формирования показателей  представляемой в Банк России бухгалтерской и иной отчетности;</w:t>
      </w:r>
    </w:p>
    <w:p w:rsidR="009F5F53" w:rsidRPr="00683D9B" w:rsidRDefault="009F5F53" w:rsidP="009F5F53">
      <w:pPr>
        <w:widowControl w:val="0"/>
        <w:ind w:firstLine="709"/>
        <w:jc w:val="both"/>
        <w:rPr>
          <w:rFonts w:ascii="Times New Roman" w:eastAsia="Times New Roman" w:hAnsi="Times New Roman" w:cs="Times New Roman"/>
          <w:color w:val="000000"/>
          <w:sz w:val="28"/>
          <w:szCs w:val="28"/>
          <w:lang w:eastAsia="ru-RU"/>
        </w:rPr>
      </w:pPr>
      <w:r w:rsidRPr="00683D9B">
        <w:rPr>
          <w:rFonts w:ascii="Times New Roman" w:eastAsia="Times New Roman" w:hAnsi="Times New Roman" w:cs="Times New Roman"/>
          <w:color w:val="000000"/>
          <w:sz w:val="28"/>
          <w:szCs w:val="28"/>
          <w:lang w:eastAsia="ru-RU"/>
        </w:rPr>
        <w:t>установление порядка оценки резервов под обесценение выданных займов путем копирования порядка расчета резервов на возможные потери по займам возможно только в тех случаях, когда такой порядок расчета приводит к оценке, соответству</w:t>
      </w:r>
      <w:r>
        <w:rPr>
          <w:rFonts w:ascii="Times New Roman" w:eastAsia="Times New Roman" w:hAnsi="Times New Roman" w:cs="Times New Roman"/>
          <w:color w:val="000000"/>
          <w:sz w:val="28"/>
          <w:szCs w:val="28"/>
          <w:lang w:eastAsia="ru-RU"/>
        </w:rPr>
        <w:t>ющей</w:t>
      </w:r>
      <w:r w:rsidRPr="00683D9B">
        <w:rPr>
          <w:rFonts w:ascii="Times New Roman" w:eastAsia="Times New Roman" w:hAnsi="Times New Roman" w:cs="Times New Roman"/>
          <w:color w:val="000000"/>
          <w:sz w:val="28"/>
          <w:szCs w:val="28"/>
          <w:lang w:eastAsia="ru-RU"/>
        </w:rPr>
        <w:t xml:space="preserve"> требованиям нормативных актов Банка России, регулирующих бухгалтерский учет выданных займов</w:t>
      </w:r>
      <w:r w:rsidRPr="005610DD">
        <w:rPr>
          <w:rFonts w:ascii="Times New Roman" w:eastAsia="Times New Roman" w:hAnsi="Times New Roman" w:cs="Times New Roman"/>
          <w:color w:val="000000"/>
          <w:sz w:val="28"/>
          <w:szCs w:val="28"/>
          <w:lang w:eastAsia="ru-RU"/>
        </w:rPr>
        <w:t>.</w:t>
      </w:r>
    </w:p>
    <w:p w:rsidR="009F5F53" w:rsidRDefault="009F5F53" w:rsidP="00CD1DE3">
      <w:pPr>
        <w:widowControl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проведении аудита бухгалтерской отчетности</w:t>
      </w:r>
      <w:r w:rsidRPr="00683D9B">
        <w:rPr>
          <w:rFonts w:ascii="Times New Roman" w:eastAsia="Times New Roman" w:hAnsi="Times New Roman" w:cs="Times New Roman"/>
          <w:color w:val="000000"/>
          <w:sz w:val="28"/>
          <w:szCs w:val="28"/>
          <w:lang w:eastAsia="ru-RU"/>
        </w:rPr>
        <w:t xml:space="preserve"> кредитн</w:t>
      </w:r>
      <w:r>
        <w:rPr>
          <w:rFonts w:ascii="Times New Roman" w:eastAsia="Times New Roman" w:hAnsi="Times New Roman" w:cs="Times New Roman"/>
          <w:color w:val="000000"/>
          <w:sz w:val="28"/>
          <w:szCs w:val="28"/>
          <w:lang w:eastAsia="ru-RU"/>
        </w:rPr>
        <w:t>ого</w:t>
      </w:r>
      <w:r w:rsidRPr="00683D9B">
        <w:rPr>
          <w:rFonts w:ascii="Times New Roman" w:eastAsia="Times New Roman" w:hAnsi="Times New Roman" w:cs="Times New Roman"/>
          <w:color w:val="000000"/>
          <w:sz w:val="28"/>
          <w:szCs w:val="28"/>
          <w:lang w:eastAsia="ru-RU"/>
        </w:rPr>
        <w:t xml:space="preserve"> потребительск</w:t>
      </w:r>
      <w:r>
        <w:rPr>
          <w:rFonts w:ascii="Times New Roman" w:eastAsia="Times New Roman" w:hAnsi="Times New Roman" w:cs="Times New Roman"/>
          <w:color w:val="000000"/>
          <w:sz w:val="28"/>
          <w:szCs w:val="28"/>
          <w:lang w:eastAsia="ru-RU"/>
        </w:rPr>
        <w:t>ого</w:t>
      </w:r>
      <w:r w:rsidRPr="00683D9B">
        <w:rPr>
          <w:rFonts w:ascii="Times New Roman" w:eastAsia="Times New Roman" w:hAnsi="Times New Roman" w:cs="Times New Roman"/>
          <w:color w:val="000000"/>
          <w:sz w:val="28"/>
          <w:szCs w:val="28"/>
          <w:lang w:eastAsia="ru-RU"/>
        </w:rPr>
        <w:t xml:space="preserve"> кооператив</w:t>
      </w:r>
      <w:r>
        <w:rPr>
          <w:rFonts w:ascii="Times New Roman" w:eastAsia="Times New Roman" w:hAnsi="Times New Roman" w:cs="Times New Roman"/>
          <w:color w:val="000000"/>
          <w:sz w:val="28"/>
          <w:szCs w:val="28"/>
          <w:lang w:eastAsia="ru-RU"/>
        </w:rPr>
        <w:t>а</w:t>
      </w:r>
      <w:r w:rsidRPr="00683D9B">
        <w:rPr>
          <w:rFonts w:ascii="Times New Roman" w:eastAsia="Times New Roman" w:hAnsi="Times New Roman" w:cs="Times New Roman"/>
          <w:color w:val="000000"/>
          <w:sz w:val="28"/>
          <w:szCs w:val="28"/>
          <w:lang w:eastAsia="ru-RU"/>
        </w:rPr>
        <w:t xml:space="preserve"> и</w:t>
      </w:r>
      <w:r w:rsidR="00CD1DE3">
        <w:rPr>
          <w:rFonts w:ascii="Times New Roman" w:eastAsia="Times New Roman" w:hAnsi="Times New Roman" w:cs="Times New Roman"/>
          <w:color w:val="000000"/>
          <w:sz w:val="28"/>
          <w:szCs w:val="28"/>
          <w:lang w:eastAsia="ru-RU"/>
        </w:rPr>
        <w:t>ли</w:t>
      </w:r>
      <w:r w:rsidRPr="00683D9B">
        <w:rPr>
          <w:rFonts w:ascii="Times New Roman" w:eastAsia="Times New Roman" w:hAnsi="Times New Roman" w:cs="Times New Roman"/>
          <w:color w:val="000000"/>
          <w:sz w:val="28"/>
          <w:szCs w:val="28"/>
          <w:lang w:eastAsia="ru-RU"/>
        </w:rPr>
        <w:t xml:space="preserve"> сельскохозяйственн</w:t>
      </w:r>
      <w:r>
        <w:rPr>
          <w:rFonts w:ascii="Times New Roman" w:eastAsia="Times New Roman" w:hAnsi="Times New Roman" w:cs="Times New Roman"/>
          <w:color w:val="000000"/>
          <w:sz w:val="28"/>
          <w:szCs w:val="28"/>
          <w:lang w:eastAsia="ru-RU"/>
        </w:rPr>
        <w:t>ого</w:t>
      </w:r>
      <w:r w:rsidRPr="00683D9B">
        <w:rPr>
          <w:rFonts w:ascii="Times New Roman" w:eastAsia="Times New Roman" w:hAnsi="Times New Roman" w:cs="Times New Roman"/>
          <w:color w:val="000000"/>
          <w:sz w:val="28"/>
          <w:szCs w:val="28"/>
          <w:lang w:eastAsia="ru-RU"/>
        </w:rPr>
        <w:t xml:space="preserve"> кредитн</w:t>
      </w:r>
      <w:r>
        <w:rPr>
          <w:rFonts w:ascii="Times New Roman" w:eastAsia="Times New Roman" w:hAnsi="Times New Roman" w:cs="Times New Roman"/>
          <w:color w:val="000000"/>
          <w:sz w:val="28"/>
          <w:szCs w:val="28"/>
          <w:lang w:eastAsia="ru-RU"/>
        </w:rPr>
        <w:t>ого</w:t>
      </w:r>
      <w:r w:rsidRPr="00683D9B">
        <w:rPr>
          <w:rFonts w:ascii="Times New Roman" w:eastAsia="Times New Roman" w:hAnsi="Times New Roman" w:cs="Times New Roman"/>
          <w:color w:val="000000"/>
          <w:sz w:val="28"/>
          <w:szCs w:val="28"/>
          <w:lang w:eastAsia="ru-RU"/>
        </w:rPr>
        <w:t xml:space="preserve"> потребительск</w:t>
      </w:r>
      <w:r>
        <w:rPr>
          <w:rFonts w:ascii="Times New Roman" w:eastAsia="Times New Roman" w:hAnsi="Times New Roman" w:cs="Times New Roman"/>
          <w:color w:val="000000"/>
          <w:sz w:val="28"/>
          <w:szCs w:val="28"/>
          <w:lang w:eastAsia="ru-RU"/>
        </w:rPr>
        <w:t>ого</w:t>
      </w:r>
      <w:r w:rsidRPr="00683D9B">
        <w:rPr>
          <w:rFonts w:ascii="Times New Roman" w:eastAsia="Times New Roman" w:hAnsi="Times New Roman" w:cs="Times New Roman"/>
          <w:color w:val="000000"/>
          <w:sz w:val="28"/>
          <w:szCs w:val="28"/>
          <w:lang w:eastAsia="ru-RU"/>
        </w:rPr>
        <w:t xml:space="preserve"> кооператив</w:t>
      </w:r>
      <w:r>
        <w:rPr>
          <w:rFonts w:ascii="Times New Roman" w:eastAsia="Times New Roman" w:hAnsi="Times New Roman" w:cs="Times New Roman"/>
          <w:color w:val="000000"/>
          <w:sz w:val="28"/>
          <w:szCs w:val="28"/>
          <w:lang w:eastAsia="ru-RU"/>
        </w:rPr>
        <w:t>а</w:t>
      </w:r>
      <w:r w:rsidRPr="00683D9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особое внимание должно быть обращено на</w:t>
      </w:r>
      <w:r w:rsidRPr="00683D9B">
        <w:rPr>
          <w:rFonts w:ascii="Times New Roman" w:eastAsia="Times New Roman" w:hAnsi="Times New Roman" w:cs="Times New Roman"/>
          <w:color w:val="000000"/>
          <w:sz w:val="28"/>
          <w:szCs w:val="28"/>
          <w:lang w:eastAsia="ru-RU"/>
        </w:rPr>
        <w:t xml:space="preserve"> соблюдение требований федеральных законов, нормативных актов Банка России и внутренних документов в части целевого использования фондов </w:t>
      </w:r>
      <w:r w:rsidR="00CD1DE3" w:rsidRPr="00683D9B">
        <w:rPr>
          <w:rFonts w:ascii="Times New Roman" w:eastAsia="Times New Roman" w:hAnsi="Times New Roman" w:cs="Times New Roman"/>
          <w:color w:val="000000"/>
          <w:sz w:val="28"/>
          <w:szCs w:val="28"/>
          <w:lang w:eastAsia="ru-RU"/>
        </w:rPr>
        <w:t>(паевой, резервный, др</w:t>
      </w:r>
      <w:r w:rsidR="00CD1DE3">
        <w:rPr>
          <w:rFonts w:ascii="Times New Roman" w:eastAsia="Times New Roman" w:hAnsi="Times New Roman" w:cs="Times New Roman"/>
          <w:color w:val="000000"/>
          <w:sz w:val="28"/>
          <w:szCs w:val="28"/>
          <w:lang w:eastAsia="ru-RU"/>
        </w:rPr>
        <w:t>.</w:t>
      </w:r>
      <w:r w:rsidR="00CD1DE3" w:rsidRPr="00683D9B">
        <w:rPr>
          <w:rFonts w:ascii="Times New Roman" w:eastAsia="Times New Roman" w:hAnsi="Times New Roman" w:cs="Times New Roman"/>
          <w:color w:val="000000"/>
          <w:sz w:val="28"/>
          <w:szCs w:val="28"/>
          <w:lang w:eastAsia="ru-RU"/>
        </w:rPr>
        <w:t>)</w:t>
      </w:r>
      <w:r w:rsidR="00CD1DE3">
        <w:rPr>
          <w:rFonts w:ascii="Times New Roman" w:eastAsia="Times New Roman" w:hAnsi="Times New Roman" w:cs="Times New Roman"/>
          <w:color w:val="000000"/>
          <w:sz w:val="28"/>
          <w:szCs w:val="28"/>
          <w:lang w:eastAsia="ru-RU"/>
        </w:rPr>
        <w:t xml:space="preserve"> </w:t>
      </w:r>
      <w:r w:rsidRPr="00683D9B">
        <w:rPr>
          <w:rFonts w:ascii="Times New Roman" w:eastAsia="Times New Roman" w:hAnsi="Times New Roman" w:cs="Times New Roman"/>
          <w:color w:val="000000"/>
          <w:sz w:val="28"/>
          <w:szCs w:val="28"/>
          <w:lang w:eastAsia="ru-RU"/>
        </w:rPr>
        <w:t>кооператива, а также размещения средств резервного фонда.</w:t>
      </w:r>
      <w:r w:rsidR="00CD1D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683D9B">
        <w:rPr>
          <w:rFonts w:ascii="Times New Roman" w:eastAsia="Times New Roman" w:hAnsi="Times New Roman" w:cs="Times New Roman"/>
          <w:color w:val="000000"/>
          <w:sz w:val="28"/>
          <w:szCs w:val="28"/>
          <w:lang w:eastAsia="ru-RU"/>
        </w:rPr>
        <w:t xml:space="preserve"> случа</w:t>
      </w:r>
      <w:r>
        <w:rPr>
          <w:rFonts w:ascii="Times New Roman" w:eastAsia="Times New Roman" w:hAnsi="Times New Roman" w:cs="Times New Roman"/>
          <w:color w:val="000000"/>
          <w:sz w:val="28"/>
          <w:szCs w:val="28"/>
          <w:lang w:eastAsia="ru-RU"/>
        </w:rPr>
        <w:t xml:space="preserve">е, когда </w:t>
      </w:r>
      <w:r w:rsidRPr="00C91126">
        <w:rPr>
          <w:rFonts w:ascii="Times New Roman" w:eastAsia="Times New Roman" w:hAnsi="Times New Roman" w:cs="Times New Roman"/>
          <w:color w:val="000000"/>
          <w:sz w:val="28"/>
          <w:szCs w:val="28"/>
          <w:lang w:eastAsia="ru-RU"/>
        </w:rPr>
        <w:t>кооператив в бухгалтерской</w:t>
      </w:r>
      <w:r w:rsidRPr="00683D9B">
        <w:rPr>
          <w:rFonts w:ascii="Times New Roman" w:eastAsia="Times New Roman" w:hAnsi="Times New Roman" w:cs="Times New Roman"/>
          <w:color w:val="000000"/>
          <w:sz w:val="28"/>
          <w:szCs w:val="28"/>
          <w:lang w:eastAsia="ru-RU"/>
        </w:rPr>
        <w:t xml:space="preserve"> отчетности формиру</w:t>
      </w:r>
      <w:r>
        <w:rPr>
          <w:rFonts w:ascii="Times New Roman" w:eastAsia="Times New Roman" w:hAnsi="Times New Roman" w:cs="Times New Roman"/>
          <w:color w:val="000000"/>
          <w:sz w:val="28"/>
          <w:szCs w:val="28"/>
          <w:lang w:eastAsia="ru-RU"/>
        </w:rPr>
        <w:t>е</w:t>
      </w:r>
      <w:r w:rsidRPr="00683D9B">
        <w:rPr>
          <w:rFonts w:ascii="Times New Roman" w:eastAsia="Times New Roman" w:hAnsi="Times New Roman" w:cs="Times New Roman"/>
          <w:color w:val="000000"/>
          <w:sz w:val="28"/>
          <w:szCs w:val="28"/>
          <w:lang w:eastAsia="ru-RU"/>
        </w:rPr>
        <w:t xml:space="preserve">т отрицательные значения показателя «Целевые средства» </w:t>
      </w:r>
      <w:r>
        <w:rPr>
          <w:rFonts w:ascii="Times New Roman" w:eastAsia="Times New Roman" w:hAnsi="Times New Roman" w:cs="Times New Roman"/>
          <w:color w:val="000000"/>
          <w:sz w:val="28"/>
          <w:szCs w:val="28"/>
          <w:lang w:eastAsia="ru-RU"/>
        </w:rPr>
        <w:t>во</w:t>
      </w:r>
      <w:r w:rsidRPr="00683D9B">
        <w:rPr>
          <w:rFonts w:ascii="Times New Roman" w:eastAsia="Times New Roman" w:hAnsi="Times New Roman" w:cs="Times New Roman"/>
          <w:color w:val="000000"/>
          <w:sz w:val="28"/>
          <w:szCs w:val="28"/>
          <w:lang w:eastAsia="ru-RU"/>
        </w:rPr>
        <w:t xml:space="preserve"> избежа</w:t>
      </w:r>
      <w:r>
        <w:rPr>
          <w:rFonts w:ascii="Times New Roman" w:eastAsia="Times New Roman" w:hAnsi="Times New Roman" w:cs="Times New Roman"/>
          <w:color w:val="000000"/>
          <w:sz w:val="28"/>
          <w:szCs w:val="28"/>
          <w:lang w:eastAsia="ru-RU"/>
        </w:rPr>
        <w:t>ние</w:t>
      </w:r>
      <w:r w:rsidRPr="00683D9B">
        <w:rPr>
          <w:rFonts w:ascii="Times New Roman" w:eastAsia="Times New Roman" w:hAnsi="Times New Roman" w:cs="Times New Roman"/>
          <w:color w:val="000000"/>
          <w:sz w:val="28"/>
          <w:szCs w:val="28"/>
          <w:lang w:eastAsia="ru-RU"/>
        </w:rPr>
        <w:t xml:space="preserve"> необходимост</w:t>
      </w:r>
      <w:r>
        <w:rPr>
          <w:rFonts w:ascii="Times New Roman" w:eastAsia="Times New Roman" w:hAnsi="Times New Roman" w:cs="Times New Roman"/>
          <w:color w:val="000000"/>
          <w:sz w:val="28"/>
          <w:szCs w:val="28"/>
          <w:lang w:eastAsia="ru-RU"/>
        </w:rPr>
        <w:t>и</w:t>
      </w:r>
      <w:r w:rsidRPr="00683D9B">
        <w:rPr>
          <w:rFonts w:ascii="Times New Roman" w:eastAsia="Times New Roman" w:hAnsi="Times New Roman" w:cs="Times New Roman"/>
          <w:color w:val="000000"/>
          <w:sz w:val="28"/>
          <w:szCs w:val="28"/>
          <w:lang w:eastAsia="ru-RU"/>
        </w:rPr>
        <w:t xml:space="preserve"> покрытия убытков в соответствии с пунктом 4 статьи 116 Гражданского кодекса Российской Федерации</w:t>
      </w:r>
      <w:r>
        <w:rPr>
          <w:rFonts w:ascii="Times New Roman" w:eastAsia="Times New Roman" w:hAnsi="Times New Roman" w:cs="Times New Roman"/>
          <w:color w:val="000000"/>
          <w:sz w:val="28"/>
          <w:szCs w:val="28"/>
          <w:lang w:eastAsia="ru-RU"/>
        </w:rPr>
        <w:t xml:space="preserve">, его </w:t>
      </w:r>
      <w:r w:rsidRPr="00683D9B">
        <w:rPr>
          <w:rFonts w:ascii="Times New Roman" w:eastAsia="Times New Roman" w:hAnsi="Times New Roman" w:cs="Times New Roman"/>
          <w:color w:val="000000"/>
          <w:sz w:val="28"/>
          <w:szCs w:val="28"/>
          <w:lang w:eastAsia="ru-RU"/>
        </w:rPr>
        <w:t>отчетность не может быть признана соответствующей требованиям</w:t>
      </w:r>
      <w:r>
        <w:rPr>
          <w:rFonts w:ascii="Times New Roman" w:eastAsia="Times New Roman" w:hAnsi="Times New Roman" w:cs="Times New Roman"/>
          <w:color w:val="000000"/>
          <w:sz w:val="28"/>
          <w:szCs w:val="28"/>
          <w:lang w:eastAsia="ru-RU"/>
        </w:rPr>
        <w:t xml:space="preserve"> применимых</w:t>
      </w:r>
      <w:r w:rsidRPr="00683D9B">
        <w:rPr>
          <w:rFonts w:ascii="Times New Roman" w:eastAsia="Times New Roman" w:hAnsi="Times New Roman" w:cs="Times New Roman"/>
          <w:color w:val="000000"/>
          <w:sz w:val="28"/>
          <w:szCs w:val="28"/>
          <w:lang w:eastAsia="ru-RU"/>
        </w:rPr>
        <w:t xml:space="preserve"> нормативных актов.</w:t>
      </w:r>
    </w:p>
    <w:p w:rsidR="002C7CF4" w:rsidRDefault="002C7CF4" w:rsidP="002C7CF4">
      <w:pPr>
        <w:ind w:firstLine="709"/>
        <w:jc w:val="both"/>
        <w:rPr>
          <w:rFonts w:ascii="Times New Roman" w:hAnsi="Times New Roman"/>
          <w:sz w:val="28"/>
          <w:szCs w:val="28"/>
        </w:rPr>
      </w:pPr>
      <w:r>
        <w:rPr>
          <w:rFonts w:ascii="Times New Roman" w:hAnsi="Times New Roman"/>
          <w:sz w:val="28"/>
          <w:szCs w:val="28"/>
        </w:rPr>
        <w:t>При проведении аудита бухгалтерской отчетности профессионального участника рынка ценных бумаг особое внимание должно быть обращено на:</w:t>
      </w:r>
    </w:p>
    <w:p w:rsidR="002C7CF4" w:rsidRDefault="002C7CF4" w:rsidP="002C7CF4">
      <w:pPr>
        <w:ind w:firstLine="709"/>
        <w:jc w:val="both"/>
        <w:rPr>
          <w:rFonts w:ascii="Times New Roman" w:hAnsi="Times New Roman"/>
          <w:sz w:val="28"/>
          <w:szCs w:val="28"/>
        </w:rPr>
      </w:pPr>
      <w:r>
        <w:rPr>
          <w:rFonts w:ascii="Times New Roman" w:hAnsi="Times New Roman"/>
          <w:sz w:val="28"/>
          <w:szCs w:val="28"/>
        </w:rPr>
        <w:t>1) корректность отражения справедливой и амортизированной стоимости активов;</w:t>
      </w:r>
    </w:p>
    <w:p w:rsidR="002C7CF4" w:rsidRDefault="002C7CF4" w:rsidP="002C7CF4">
      <w:pPr>
        <w:ind w:firstLine="709"/>
        <w:jc w:val="both"/>
        <w:rPr>
          <w:rFonts w:ascii="Times New Roman" w:hAnsi="Times New Roman"/>
          <w:sz w:val="28"/>
          <w:szCs w:val="28"/>
        </w:rPr>
      </w:pPr>
      <w:r>
        <w:rPr>
          <w:rFonts w:ascii="Times New Roman" w:hAnsi="Times New Roman"/>
          <w:sz w:val="28"/>
          <w:szCs w:val="28"/>
        </w:rPr>
        <w:t>2) оценку активов, в том числе правильность отнесения активов к категории учета по амортизированной/справедливой стоимости;</w:t>
      </w:r>
    </w:p>
    <w:p w:rsidR="002C7CF4" w:rsidRDefault="002C7CF4" w:rsidP="002C7CF4">
      <w:pPr>
        <w:ind w:firstLine="709"/>
        <w:jc w:val="both"/>
        <w:rPr>
          <w:rFonts w:ascii="Times New Roman" w:hAnsi="Times New Roman"/>
          <w:sz w:val="28"/>
          <w:szCs w:val="28"/>
        </w:rPr>
      </w:pPr>
      <w:r>
        <w:rPr>
          <w:rFonts w:ascii="Times New Roman" w:hAnsi="Times New Roman"/>
          <w:sz w:val="28"/>
          <w:szCs w:val="28"/>
        </w:rPr>
        <w:t>3) достоверность отражения справедливой и амортизированной стоимости финансовых активов;</w:t>
      </w:r>
    </w:p>
    <w:p w:rsidR="002C7CF4" w:rsidRDefault="002C7CF4" w:rsidP="002C7CF4">
      <w:pPr>
        <w:jc w:val="both"/>
        <w:rPr>
          <w:rFonts w:ascii="Times New Roman" w:hAnsi="Times New Roman"/>
          <w:sz w:val="28"/>
          <w:szCs w:val="28"/>
        </w:rPr>
      </w:pPr>
      <w:r>
        <w:rPr>
          <w:rFonts w:ascii="Times New Roman" w:hAnsi="Times New Roman"/>
          <w:sz w:val="28"/>
          <w:szCs w:val="28"/>
        </w:rPr>
        <w:t xml:space="preserve">          4) корректность определения резервов под обесценение и проведения теста на обесценение активов; </w:t>
      </w:r>
    </w:p>
    <w:p w:rsidR="002C7CF4" w:rsidRDefault="002C7CF4" w:rsidP="002C7CF4">
      <w:pPr>
        <w:jc w:val="both"/>
        <w:rPr>
          <w:rFonts w:ascii="Times New Roman" w:hAnsi="Times New Roman"/>
          <w:sz w:val="28"/>
          <w:szCs w:val="28"/>
        </w:rPr>
      </w:pPr>
      <w:r>
        <w:rPr>
          <w:rFonts w:ascii="Times New Roman" w:hAnsi="Times New Roman"/>
          <w:sz w:val="28"/>
          <w:szCs w:val="28"/>
        </w:rPr>
        <w:t xml:space="preserve">          5) соответствие учетной политики организации требованиям МСФО (IFRS) 9; </w:t>
      </w:r>
    </w:p>
    <w:p w:rsidR="002C7CF4" w:rsidRPr="00520985" w:rsidRDefault="002C7CF4" w:rsidP="002C7CF4">
      <w:pPr>
        <w:widowControl w:val="0"/>
        <w:ind w:firstLine="709"/>
        <w:jc w:val="both"/>
        <w:rPr>
          <w:rFonts w:ascii="Times New Roman" w:eastAsia="Times New Roman" w:hAnsi="Times New Roman" w:cs="Times New Roman"/>
          <w:color w:val="000000"/>
          <w:sz w:val="28"/>
          <w:szCs w:val="28"/>
          <w:lang w:eastAsia="ru-RU"/>
        </w:rPr>
      </w:pPr>
      <w:r>
        <w:rPr>
          <w:rFonts w:ascii="Times New Roman" w:hAnsi="Times New Roman"/>
          <w:sz w:val="28"/>
          <w:szCs w:val="28"/>
        </w:rPr>
        <w:t>  6) полноту раскрытия информации в основных формах бухгалтерской отчетности.</w:t>
      </w:r>
    </w:p>
    <w:p w:rsidR="00EF4F56" w:rsidRDefault="00EF4F56" w:rsidP="00EF4F56">
      <w:pPr>
        <w:ind w:firstLine="709"/>
        <w:jc w:val="both"/>
        <w:rPr>
          <w:rFonts w:ascii="Times New Roman CYR" w:eastAsia="Times New Roman" w:hAnsi="Times New Roman CYR" w:cs="Times New Roman"/>
          <w:sz w:val="28"/>
          <w:szCs w:val="28"/>
          <w:lang w:eastAsia="ru-RU"/>
        </w:rPr>
      </w:pPr>
    </w:p>
    <w:p w:rsidR="00A87304" w:rsidRDefault="008E03FF" w:rsidP="005E36AB">
      <w:pPr>
        <w:jc w:val="center"/>
        <w:rPr>
          <w:rFonts w:ascii="Times New Roman" w:eastAsia="Times New Roman" w:hAnsi="Times New Roman" w:cs="Times New Roman"/>
          <w:b/>
          <w:color w:val="000000"/>
          <w:sz w:val="28"/>
          <w:szCs w:val="28"/>
          <w:lang w:eastAsia="ru-RU"/>
        </w:rPr>
      </w:pPr>
      <w:r w:rsidRPr="008E03FF">
        <w:rPr>
          <w:rFonts w:ascii="Times New Roman" w:eastAsia="Times New Roman" w:hAnsi="Times New Roman" w:cs="Times New Roman"/>
          <w:b/>
          <w:color w:val="000000"/>
          <w:sz w:val="28"/>
          <w:szCs w:val="28"/>
          <w:lang w:eastAsia="ru-RU"/>
        </w:rPr>
        <w:t xml:space="preserve">Раскрытие аудиторской организацией </w:t>
      </w:r>
      <w:r w:rsidR="005E36AB">
        <w:rPr>
          <w:rFonts w:ascii="Times New Roman" w:eastAsia="Times New Roman" w:hAnsi="Times New Roman" w:cs="Times New Roman"/>
          <w:b/>
          <w:color w:val="000000"/>
          <w:sz w:val="28"/>
          <w:szCs w:val="28"/>
          <w:lang w:eastAsia="ru-RU"/>
        </w:rPr>
        <w:br/>
      </w:r>
      <w:r w:rsidRPr="008E03FF">
        <w:rPr>
          <w:rFonts w:ascii="Times New Roman" w:eastAsia="Times New Roman" w:hAnsi="Times New Roman" w:cs="Times New Roman"/>
          <w:b/>
          <w:color w:val="000000"/>
          <w:sz w:val="28"/>
          <w:szCs w:val="28"/>
          <w:lang w:eastAsia="ru-RU"/>
        </w:rPr>
        <w:t xml:space="preserve">информации о </w:t>
      </w:r>
      <w:r w:rsidR="005E36AB">
        <w:rPr>
          <w:rFonts w:ascii="Times New Roman" w:eastAsia="Times New Roman" w:hAnsi="Times New Roman" w:cs="Times New Roman"/>
          <w:b/>
          <w:color w:val="000000"/>
          <w:sz w:val="28"/>
          <w:szCs w:val="28"/>
          <w:lang w:eastAsia="ru-RU"/>
        </w:rPr>
        <w:t>своей деятельности</w:t>
      </w:r>
    </w:p>
    <w:p w:rsidR="00A87304" w:rsidRDefault="00A87304" w:rsidP="00A87304">
      <w:pPr>
        <w:ind w:firstLine="720"/>
        <w:jc w:val="both"/>
        <w:rPr>
          <w:rFonts w:ascii="Times New Roman" w:eastAsia="Times New Roman" w:hAnsi="Times New Roman" w:cs="Times New Roman"/>
          <w:color w:val="000000"/>
          <w:sz w:val="28"/>
          <w:szCs w:val="28"/>
          <w:lang w:eastAsia="ru-RU"/>
        </w:rPr>
      </w:pPr>
    </w:p>
    <w:p w:rsidR="008E03FF" w:rsidRDefault="008E03FF" w:rsidP="008E03FF">
      <w:pPr>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Кодексом </w:t>
      </w:r>
      <w:r w:rsidRPr="008E03FF">
        <w:rPr>
          <w:rFonts w:ascii="Times New Roman" w:eastAsia="Times New Roman" w:hAnsi="Times New Roman" w:cs="Times New Roman"/>
          <w:color w:val="000000"/>
          <w:sz w:val="28"/>
          <w:szCs w:val="28"/>
          <w:lang w:eastAsia="ru-RU"/>
        </w:rPr>
        <w:t>профессиональной этики аудиторов</w:t>
      </w:r>
      <w:r>
        <w:rPr>
          <w:rFonts w:ascii="Times New Roman" w:eastAsia="Times New Roman" w:hAnsi="Times New Roman" w:cs="Times New Roman"/>
          <w:color w:val="000000"/>
          <w:sz w:val="28"/>
          <w:szCs w:val="28"/>
          <w:lang w:eastAsia="ru-RU"/>
        </w:rPr>
        <w:t xml:space="preserve"> а</w:t>
      </w:r>
      <w:r w:rsidRPr="008E03FF">
        <w:rPr>
          <w:rFonts w:ascii="Times New Roman" w:eastAsia="Times New Roman" w:hAnsi="Times New Roman" w:cs="Times New Roman"/>
          <w:color w:val="000000"/>
          <w:sz w:val="28"/>
          <w:szCs w:val="28"/>
          <w:lang w:eastAsia="ru-RU"/>
        </w:rPr>
        <w:t>удитор</w:t>
      </w:r>
      <w:r>
        <w:rPr>
          <w:rFonts w:ascii="Times New Roman" w:eastAsia="Times New Roman" w:hAnsi="Times New Roman" w:cs="Times New Roman"/>
          <w:color w:val="000000"/>
          <w:sz w:val="28"/>
          <w:szCs w:val="28"/>
          <w:lang w:eastAsia="ru-RU"/>
        </w:rPr>
        <w:t>ская организация</w:t>
      </w:r>
      <w:r w:rsidRPr="008E03FF">
        <w:rPr>
          <w:rFonts w:ascii="Times New Roman" w:eastAsia="Times New Roman" w:hAnsi="Times New Roman" w:cs="Times New Roman"/>
          <w:color w:val="000000"/>
          <w:sz w:val="28"/>
          <w:szCs w:val="28"/>
          <w:lang w:eastAsia="ru-RU"/>
        </w:rPr>
        <w:t xml:space="preserve"> должн</w:t>
      </w:r>
      <w:r>
        <w:rPr>
          <w:rFonts w:ascii="Times New Roman" w:eastAsia="Times New Roman" w:hAnsi="Times New Roman" w:cs="Times New Roman"/>
          <w:color w:val="000000"/>
          <w:sz w:val="28"/>
          <w:szCs w:val="28"/>
          <w:lang w:eastAsia="ru-RU"/>
        </w:rPr>
        <w:t>а</w:t>
      </w:r>
      <w:r w:rsidRPr="008E03FF">
        <w:rPr>
          <w:rFonts w:ascii="Times New Roman" w:eastAsia="Times New Roman" w:hAnsi="Times New Roman" w:cs="Times New Roman"/>
          <w:color w:val="000000"/>
          <w:sz w:val="28"/>
          <w:szCs w:val="28"/>
          <w:lang w:eastAsia="ru-RU"/>
        </w:rPr>
        <w:t xml:space="preserve"> соблюдать принцип честности</w:t>
      </w:r>
      <w:r>
        <w:rPr>
          <w:rFonts w:ascii="Times New Roman" w:eastAsia="Times New Roman" w:hAnsi="Times New Roman" w:cs="Times New Roman"/>
          <w:color w:val="000000"/>
          <w:sz w:val="28"/>
          <w:szCs w:val="28"/>
          <w:lang w:eastAsia="ru-RU"/>
        </w:rPr>
        <w:t>. Этот принцип</w:t>
      </w:r>
      <w:r w:rsidRPr="008E03FF">
        <w:rPr>
          <w:rFonts w:ascii="Times New Roman" w:eastAsia="Times New Roman" w:hAnsi="Times New Roman" w:cs="Times New Roman"/>
          <w:color w:val="000000"/>
          <w:sz w:val="28"/>
          <w:szCs w:val="28"/>
          <w:lang w:eastAsia="ru-RU"/>
        </w:rPr>
        <w:t xml:space="preserve"> требует, чтобы аудитор</w:t>
      </w:r>
      <w:r>
        <w:rPr>
          <w:rFonts w:ascii="Times New Roman" w:eastAsia="Times New Roman" w:hAnsi="Times New Roman" w:cs="Times New Roman"/>
          <w:color w:val="000000"/>
          <w:sz w:val="28"/>
          <w:szCs w:val="28"/>
          <w:lang w:eastAsia="ru-RU"/>
        </w:rPr>
        <w:t>ская организация</w:t>
      </w:r>
      <w:r w:rsidRPr="008E03FF">
        <w:rPr>
          <w:rFonts w:ascii="Times New Roman" w:eastAsia="Times New Roman" w:hAnsi="Times New Roman" w:cs="Times New Roman"/>
          <w:color w:val="000000"/>
          <w:sz w:val="28"/>
          <w:szCs w:val="28"/>
          <w:lang w:eastAsia="ru-RU"/>
        </w:rPr>
        <w:t xml:space="preserve"> действовал</w:t>
      </w:r>
      <w:r>
        <w:rPr>
          <w:rFonts w:ascii="Times New Roman" w:eastAsia="Times New Roman" w:hAnsi="Times New Roman" w:cs="Times New Roman"/>
          <w:color w:val="000000"/>
          <w:sz w:val="28"/>
          <w:szCs w:val="28"/>
          <w:lang w:eastAsia="ru-RU"/>
        </w:rPr>
        <w:t>а</w:t>
      </w:r>
      <w:r w:rsidRPr="008E03FF">
        <w:rPr>
          <w:rFonts w:ascii="Times New Roman" w:eastAsia="Times New Roman" w:hAnsi="Times New Roman" w:cs="Times New Roman"/>
          <w:color w:val="000000"/>
          <w:sz w:val="28"/>
          <w:szCs w:val="28"/>
          <w:lang w:eastAsia="ru-RU"/>
        </w:rPr>
        <w:t xml:space="preserve"> открыто и честно во всех профессиональных и деловых отношениях.</w:t>
      </w:r>
      <w:r>
        <w:rPr>
          <w:rFonts w:ascii="Times New Roman" w:eastAsia="Times New Roman" w:hAnsi="Times New Roman" w:cs="Times New Roman"/>
          <w:color w:val="000000"/>
          <w:sz w:val="28"/>
          <w:szCs w:val="28"/>
          <w:lang w:eastAsia="ru-RU"/>
        </w:rPr>
        <w:t xml:space="preserve"> </w:t>
      </w:r>
      <w:r w:rsidRPr="008E03FF">
        <w:rPr>
          <w:rFonts w:ascii="Times New Roman" w:eastAsia="Times New Roman" w:hAnsi="Times New Roman" w:cs="Times New Roman"/>
          <w:color w:val="000000"/>
          <w:sz w:val="28"/>
          <w:szCs w:val="28"/>
          <w:lang w:eastAsia="ru-RU"/>
        </w:rPr>
        <w:t>Принцип честности также предполагает справедливое ведение дел и правдивость.</w:t>
      </w:r>
    </w:p>
    <w:p w:rsidR="00A87304" w:rsidRPr="008E03FF" w:rsidRDefault="00977257" w:rsidP="00977257">
      <w:pPr>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Аудиторская организация должна руководствоваться данным принципом при раскрытии информации о своей деятельности</w:t>
      </w:r>
      <w:r w:rsidR="005E36AB">
        <w:rPr>
          <w:rFonts w:ascii="Times New Roman" w:eastAsia="Times New Roman" w:hAnsi="Times New Roman" w:cs="Times New Roman"/>
          <w:color w:val="000000"/>
          <w:sz w:val="28"/>
          <w:szCs w:val="28"/>
          <w:lang w:eastAsia="ru-RU"/>
        </w:rPr>
        <w:t>, в том числе</w:t>
      </w:r>
      <w:r>
        <w:rPr>
          <w:rFonts w:ascii="Times New Roman" w:eastAsia="Times New Roman" w:hAnsi="Times New Roman" w:cs="Times New Roman"/>
          <w:color w:val="000000"/>
          <w:sz w:val="28"/>
          <w:szCs w:val="28"/>
          <w:lang w:eastAsia="ru-RU"/>
        </w:rPr>
        <w:t xml:space="preserve"> </w:t>
      </w:r>
      <w:r w:rsidR="005E36AB">
        <w:rPr>
          <w:rFonts w:ascii="Times New Roman" w:eastAsia="Times New Roman" w:hAnsi="Times New Roman" w:cs="Times New Roman"/>
          <w:color w:val="000000"/>
          <w:sz w:val="28"/>
          <w:szCs w:val="28"/>
          <w:lang w:eastAsia="ru-RU"/>
        </w:rPr>
        <w:t>в</w:t>
      </w:r>
      <w:r w:rsidR="008E03FF">
        <w:rPr>
          <w:rFonts w:ascii="Times New Roman" w:eastAsia="Times New Roman" w:hAnsi="Times New Roman" w:cs="Times New Roman"/>
          <w:color w:val="000000"/>
          <w:sz w:val="28"/>
          <w:szCs w:val="28"/>
          <w:lang w:eastAsia="ru-RU"/>
        </w:rPr>
        <w:t xml:space="preserve"> Интернет</w:t>
      </w:r>
      <w:r w:rsidR="005E36AB">
        <w:rPr>
          <w:rFonts w:ascii="Times New Roman" w:eastAsia="Times New Roman" w:hAnsi="Times New Roman" w:cs="Times New Roman"/>
          <w:color w:val="000000"/>
          <w:sz w:val="28"/>
          <w:szCs w:val="28"/>
          <w:lang w:eastAsia="ru-RU"/>
        </w:rPr>
        <w:t>е</w:t>
      </w:r>
      <w:r w:rsidR="008E03FF">
        <w:rPr>
          <w:rFonts w:ascii="Times New Roman" w:eastAsia="Times New Roman" w:hAnsi="Times New Roman" w:cs="Times New Roman"/>
          <w:color w:val="000000"/>
          <w:sz w:val="28"/>
          <w:szCs w:val="28"/>
          <w:lang w:eastAsia="ru-RU"/>
        </w:rPr>
        <w:t>.</w:t>
      </w:r>
    </w:p>
    <w:p w:rsidR="00516A3B" w:rsidRDefault="00516A3B" w:rsidP="00580C90">
      <w:pPr>
        <w:tabs>
          <w:tab w:val="left" w:pos="1134"/>
        </w:tabs>
        <w:ind w:firstLine="709"/>
        <w:jc w:val="both"/>
        <w:rPr>
          <w:rFonts w:ascii="Times New Roman" w:eastAsia="Times New Roman" w:hAnsi="Times New Roman" w:cs="Times New Roman"/>
          <w:color w:val="000000"/>
          <w:sz w:val="28"/>
          <w:szCs w:val="28"/>
          <w:lang w:eastAsia="ru-RU"/>
        </w:rPr>
      </w:pPr>
    </w:p>
    <w:p w:rsidR="00320913" w:rsidRDefault="00320913" w:rsidP="00580C90">
      <w:pPr>
        <w:tabs>
          <w:tab w:val="left" w:pos="1134"/>
        </w:tabs>
        <w:ind w:firstLine="709"/>
        <w:jc w:val="both"/>
        <w:rPr>
          <w:rFonts w:ascii="Times New Roman" w:eastAsia="Times New Roman" w:hAnsi="Times New Roman" w:cs="Times New Roman"/>
          <w:color w:val="000000"/>
          <w:sz w:val="28"/>
          <w:szCs w:val="28"/>
          <w:lang w:eastAsia="ru-RU"/>
        </w:rPr>
      </w:pPr>
    </w:p>
    <w:p w:rsidR="00296934" w:rsidRPr="008B1C7F" w:rsidRDefault="00296934" w:rsidP="00296934">
      <w:pPr>
        <w:tabs>
          <w:tab w:val="left" w:pos="0"/>
        </w:tabs>
        <w:jc w:val="center"/>
        <w:rPr>
          <w:rFonts w:ascii="Times New Roman" w:eastAsia="Times New Roman" w:hAnsi="Times New Roman" w:cs="Times New Roman"/>
          <w:b/>
          <w:sz w:val="28"/>
          <w:szCs w:val="28"/>
          <w:lang w:eastAsia="ru-RU"/>
        </w:rPr>
      </w:pPr>
      <w:r w:rsidRPr="008B1C7F">
        <w:rPr>
          <w:rFonts w:ascii="Times New Roman" w:eastAsia="Times New Roman" w:hAnsi="Times New Roman" w:cs="Times New Roman"/>
          <w:b/>
          <w:sz w:val="28"/>
          <w:szCs w:val="28"/>
          <w:lang w:val="en-US" w:eastAsia="ru-RU"/>
        </w:rPr>
        <w:t>II</w:t>
      </w:r>
      <w:r w:rsidRPr="008B1C7F">
        <w:rPr>
          <w:rFonts w:ascii="Times New Roman" w:eastAsia="Times New Roman" w:hAnsi="Times New Roman" w:cs="Times New Roman"/>
          <w:b/>
          <w:sz w:val="28"/>
          <w:szCs w:val="28"/>
          <w:lang w:eastAsia="ru-RU"/>
        </w:rPr>
        <w:t>. Отдельные вопросы составления бухгалтерской отчетности</w:t>
      </w:r>
    </w:p>
    <w:p w:rsidR="00296934" w:rsidRDefault="00296934" w:rsidP="00296934">
      <w:pPr>
        <w:jc w:val="center"/>
        <w:rPr>
          <w:rFonts w:ascii="Times New Roman" w:hAnsi="Times New Roman" w:cs="Times New Roman"/>
          <w:b/>
          <w:sz w:val="28"/>
          <w:szCs w:val="28"/>
        </w:rPr>
      </w:pPr>
    </w:p>
    <w:p w:rsidR="00296934" w:rsidRPr="00623471" w:rsidRDefault="00296934" w:rsidP="00296934">
      <w:pPr>
        <w:jc w:val="center"/>
        <w:rPr>
          <w:rFonts w:ascii="Times New Roman" w:hAnsi="Times New Roman" w:cs="Times New Roman"/>
          <w:b/>
          <w:sz w:val="28"/>
          <w:szCs w:val="28"/>
        </w:rPr>
      </w:pPr>
      <w:r>
        <w:rPr>
          <w:rFonts w:ascii="Times New Roman" w:hAnsi="Times New Roman" w:cs="Times New Roman"/>
          <w:b/>
          <w:sz w:val="28"/>
          <w:szCs w:val="28"/>
        </w:rPr>
        <w:t>Применимые</w:t>
      </w:r>
      <w:r w:rsidRPr="00623471">
        <w:rPr>
          <w:rFonts w:ascii="Times New Roman" w:hAnsi="Times New Roman" w:cs="Times New Roman"/>
          <w:b/>
          <w:sz w:val="28"/>
          <w:szCs w:val="28"/>
        </w:rPr>
        <w:t xml:space="preserve"> </w:t>
      </w:r>
      <w:r>
        <w:rPr>
          <w:rFonts w:ascii="Times New Roman" w:hAnsi="Times New Roman" w:cs="Times New Roman"/>
          <w:b/>
          <w:sz w:val="28"/>
          <w:szCs w:val="28"/>
        </w:rPr>
        <w:t xml:space="preserve">федеральные </w:t>
      </w:r>
      <w:r w:rsidRPr="00623471">
        <w:rPr>
          <w:rFonts w:ascii="Times New Roman" w:hAnsi="Times New Roman" w:cs="Times New Roman"/>
          <w:b/>
          <w:sz w:val="28"/>
          <w:szCs w:val="28"/>
        </w:rPr>
        <w:t>стандарты бухгалтерского учета</w:t>
      </w:r>
    </w:p>
    <w:p w:rsidR="00296934" w:rsidRDefault="00296934" w:rsidP="00296934">
      <w:pPr>
        <w:autoSpaceDE w:val="0"/>
        <w:autoSpaceDN w:val="0"/>
        <w:adjustRightInd w:val="0"/>
        <w:jc w:val="center"/>
        <w:rPr>
          <w:rFonts w:ascii="Times New Roman" w:hAnsi="Times New Roman" w:cs="Times New Roman"/>
          <w:b/>
          <w:sz w:val="28"/>
          <w:szCs w:val="28"/>
        </w:rPr>
      </w:pPr>
    </w:p>
    <w:p w:rsidR="00296934" w:rsidRPr="00273095" w:rsidRDefault="00296934" w:rsidP="00296934">
      <w:pPr>
        <w:tabs>
          <w:tab w:val="left" w:pos="709"/>
        </w:tabs>
        <w:jc w:val="both"/>
        <w:rPr>
          <w:rFonts w:ascii="Times New Roman" w:eastAsia="Calibri" w:hAnsi="Times New Roman" w:cs="Times New Roman"/>
          <w:sz w:val="28"/>
          <w:szCs w:val="28"/>
        </w:rPr>
      </w:pPr>
      <w:r>
        <w:rPr>
          <w:rFonts w:ascii="Times New Roman" w:hAnsi="Times New Roman" w:cs="Times New Roman"/>
          <w:b/>
          <w:sz w:val="28"/>
          <w:szCs w:val="28"/>
        </w:rPr>
        <w:tab/>
      </w:r>
      <w:r w:rsidRPr="00D004FA">
        <w:rPr>
          <w:rFonts w:ascii="Times New Roman" w:hAnsi="Times New Roman" w:cs="Times New Roman"/>
          <w:sz w:val="28"/>
          <w:szCs w:val="28"/>
        </w:rPr>
        <w:t xml:space="preserve">При составлении </w:t>
      </w:r>
      <w:r>
        <w:rPr>
          <w:rFonts w:ascii="Times New Roman" w:hAnsi="Times New Roman" w:cs="Times New Roman"/>
          <w:sz w:val="28"/>
          <w:szCs w:val="28"/>
        </w:rPr>
        <w:t>годовой бухгалтерской отчетности за 2019 г. необходимо иметь в виду, что с</w:t>
      </w:r>
      <w:r w:rsidRPr="000744C7">
        <w:rPr>
          <w:rFonts w:ascii="Times New Roman" w:hAnsi="Times New Roman" w:cs="Times New Roman"/>
          <w:sz w:val="28"/>
          <w:szCs w:val="28"/>
        </w:rPr>
        <w:t xml:space="preserve"> 1 января </w:t>
      </w:r>
      <w:r>
        <w:rPr>
          <w:rFonts w:ascii="Times New Roman" w:hAnsi="Times New Roman" w:cs="Times New Roman"/>
          <w:sz w:val="28"/>
          <w:szCs w:val="28"/>
        </w:rPr>
        <w:t>2019 г. П</w:t>
      </w:r>
      <w:r w:rsidRPr="000744C7">
        <w:rPr>
          <w:rFonts w:ascii="Times New Roman" w:hAnsi="Times New Roman" w:cs="Times New Roman"/>
          <w:sz w:val="28"/>
          <w:szCs w:val="28"/>
        </w:rPr>
        <w:t>БУ 3/2006</w:t>
      </w:r>
      <w:r>
        <w:rPr>
          <w:rFonts w:ascii="Times New Roman" w:hAnsi="Times New Roman" w:cs="Times New Roman"/>
          <w:sz w:val="28"/>
          <w:szCs w:val="28"/>
        </w:rPr>
        <w:t xml:space="preserve"> применяется в редакции приказа Минфина России от 9 ноября 2017 г. № 180н (Информационное сообщение ИС-учет-10</w:t>
      </w:r>
      <w:r>
        <w:rPr>
          <w:rStyle w:val="af0"/>
          <w:rFonts w:ascii="Times New Roman" w:hAnsi="Times New Roman" w:cs="Times New Roman"/>
          <w:sz w:val="28"/>
          <w:szCs w:val="28"/>
        </w:rPr>
        <w:footnoteReference w:id="11"/>
      </w:r>
      <w:r>
        <w:rPr>
          <w:rFonts w:ascii="Times New Roman" w:hAnsi="Times New Roman" w:cs="Times New Roman"/>
          <w:sz w:val="28"/>
          <w:szCs w:val="28"/>
        </w:rPr>
        <w:t>).</w:t>
      </w:r>
    </w:p>
    <w:p w:rsidR="00296934" w:rsidRDefault="00296934" w:rsidP="00296934">
      <w:pPr>
        <w:tabs>
          <w:tab w:val="left" w:pos="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организация приняла решение досрочно</w:t>
      </w:r>
      <w:r>
        <w:rPr>
          <w:rStyle w:val="af0"/>
          <w:rFonts w:ascii="Times New Roman" w:hAnsi="Times New Roman" w:cs="Times New Roman"/>
          <w:sz w:val="28"/>
          <w:szCs w:val="28"/>
        </w:rPr>
        <w:footnoteReference w:id="12"/>
      </w:r>
      <w:r>
        <w:rPr>
          <w:rFonts w:ascii="Times New Roman" w:hAnsi="Times New Roman" w:cs="Times New Roman"/>
          <w:sz w:val="28"/>
          <w:szCs w:val="28"/>
        </w:rPr>
        <w:t xml:space="preserve"> с 1 января 2019 г. применять Федеральный стандарт бухгалтерского учета «Бухгалтерский учет аренды», утвержденный приказом Минфина России от 16 октября 2018 г. № 208н, ПБУ 13/2000 в редакции приказа Минфина России от 4 декабря 2018 г. № 248н, </w:t>
      </w:r>
      <w:r w:rsidRPr="00C46C87">
        <w:rPr>
          <w:rFonts w:ascii="Times New Roman" w:hAnsi="Times New Roman" w:cs="Times New Roman"/>
          <w:sz w:val="28"/>
          <w:szCs w:val="28"/>
        </w:rPr>
        <w:t xml:space="preserve"> </w:t>
      </w:r>
      <w:r>
        <w:rPr>
          <w:rFonts w:ascii="Times New Roman" w:hAnsi="Times New Roman" w:cs="Times New Roman"/>
          <w:sz w:val="28"/>
          <w:szCs w:val="28"/>
        </w:rPr>
        <w:t>ПБУ 16/02</w:t>
      </w:r>
      <w:r w:rsidRPr="00C46C87">
        <w:rPr>
          <w:rFonts w:ascii="Times New Roman" w:hAnsi="Times New Roman" w:cs="Times New Roman"/>
          <w:sz w:val="28"/>
          <w:szCs w:val="28"/>
        </w:rPr>
        <w:t xml:space="preserve"> </w:t>
      </w:r>
      <w:r>
        <w:rPr>
          <w:rFonts w:ascii="Times New Roman" w:hAnsi="Times New Roman" w:cs="Times New Roman"/>
          <w:sz w:val="28"/>
          <w:szCs w:val="28"/>
        </w:rPr>
        <w:t xml:space="preserve">в редакции приказа Минфина России от 5 апреля 2019 г. № 54н, ПБУ 18/02 в редакции приказа Минфина России от 20 ноября 2018 г. № 236н, приказ Минфина России от 2 июля 2010 г. № 66н «О формах бухгалтерской отчетности организаций» в редакции </w:t>
      </w:r>
      <w:r w:rsidR="007C5FC9" w:rsidRPr="008654B1">
        <w:rPr>
          <w:rFonts w:ascii="Times New Roman" w:hAnsi="Times New Roman" w:cs="Times New Roman"/>
          <w:sz w:val="28"/>
          <w:szCs w:val="28"/>
        </w:rPr>
        <w:t xml:space="preserve">приказа Минфина России </w:t>
      </w:r>
      <w:r>
        <w:rPr>
          <w:rFonts w:ascii="Times New Roman" w:hAnsi="Times New Roman" w:cs="Times New Roman"/>
          <w:sz w:val="28"/>
          <w:szCs w:val="28"/>
        </w:rPr>
        <w:t>от 19 апреля 2019 г. № 61н, п</w:t>
      </w:r>
      <w:r w:rsidRPr="00D004FA">
        <w:rPr>
          <w:rFonts w:ascii="Times New Roman" w:hAnsi="Times New Roman" w:cs="Times New Roman"/>
          <w:sz w:val="28"/>
          <w:szCs w:val="28"/>
        </w:rPr>
        <w:t xml:space="preserve">ри составлении </w:t>
      </w:r>
      <w:r>
        <w:rPr>
          <w:rFonts w:ascii="Times New Roman" w:hAnsi="Times New Roman" w:cs="Times New Roman"/>
          <w:sz w:val="28"/>
          <w:szCs w:val="28"/>
        </w:rPr>
        <w:t>годовой бухгалтерской отчетности за 2019 г. должны быть учтены:</w:t>
      </w:r>
    </w:p>
    <w:p w:rsidR="00296934" w:rsidRDefault="00296934" w:rsidP="00296934">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требования к формированию информации об объектах, возникающих при получении (предоставлении) в аренду имущества, в бухгалтерском учете организации, установленные ФСБУ 25/2018 (Информационное сообщение ИС-учет-15); </w:t>
      </w:r>
    </w:p>
    <w:p w:rsidR="00296934" w:rsidRDefault="00296934" w:rsidP="00296934">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внесенные: </w:t>
      </w:r>
    </w:p>
    <w:p w:rsidR="00296934" w:rsidRDefault="00296934" w:rsidP="00E77802">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 ПБУ 13/2000 приказом Минфина России от 4 декабря 2018 г. № 248н (Информационное сообщение ИС-учет-16);</w:t>
      </w:r>
    </w:p>
    <w:p w:rsidR="00296934" w:rsidRDefault="00296934" w:rsidP="00E77802">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в ПБУ 16/02 приказом Минфина России от 5 апреля 2019 г. № 54н (Информационное сообщение ИС-учет-19);</w:t>
      </w:r>
    </w:p>
    <w:p w:rsidR="00296934" w:rsidRDefault="00296934" w:rsidP="00E77802">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в ПБУ 18/02 приказом Минфина России от 20 ноября 2018 г. № 236н (Информационное сообщение ИС-учет-13);</w:t>
      </w:r>
    </w:p>
    <w:p w:rsidR="00296934" w:rsidRDefault="00296934" w:rsidP="00E77802">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приказ Минфина России от 2 июля 2010 г. № 66н приказом Минфина России от 19 апреля 2019 г. № 61н (Информационное сообщение ИС-учет-18).</w:t>
      </w:r>
    </w:p>
    <w:p w:rsidR="00296934" w:rsidRDefault="00296934" w:rsidP="00296934">
      <w:pPr>
        <w:autoSpaceDE w:val="0"/>
        <w:autoSpaceDN w:val="0"/>
        <w:adjustRightInd w:val="0"/>
        <w:jc w:val="both"/>
        <w:rPr>
          <w:rFonts w:ascii="Times New Roman" w:hAnsi="Times New Roman" w:cs="Times New Roman"/>
          <w:color w:val="C00000"/>
          <w:sz w:val="28"/>
          <w:szCs w:val="28"/>
        </w:rPr>
      </w:pPr>
      <w:r>
        <w:rPr>
          <w:rFonts w:ascii="Times New Roman" w:hAnsi="Times New Roman" w:cs="Times New Roman"/>
          <w:sz w:val="28"/>
          <w:szCs w:val="28"/>
        </w:rPr>
        <w:tab/>
        <w:t xml:space="preserve">Решение о досрочном применении указанных правил должно быть раскрыто в годовой бухгалтерской отчетности </w:t>
      </w:r>
      <w:r w:rsidRPr="00EE52A2">
        <w:rPr>
          <w:rFonts w:ascii="Times New Roman" w:hAnsi="Times New Roman" w:cs="Times New Roman"/>
          <w:sz w:val="28"/>
          <w:szCs w:val="28"/>
        </w:rPr>
        <w:t>за 2019 г</w:t>
      </w:r>
      <w:r>
        <w:rPr>
          <w:rFonts w:ascii="Times New Roman" w:hAnsi="Times New Roman" w:cs="Times New Roman"/>
          <w:color w:val="C00000"/>
          <w:sz w:val="28"/>
          <w:szCs w:val="28"/>
        </w:rPr>
        <w:t>.</w:t>
      </w:r>
      <w:r w:rsidRPr="00C46C87">
        <w:rPr>
          <w:rFonts w:ascii="Times New Roman" w:hAnsi="Times New Roman" w:cs="Times New Roman"/>
          <w:color w:val="C00000"/>
          <w:sz w:val="28"/>
          <w:szCs w:val="28"/>
        </w:rPr>
        <w:t xml:space="preserve"> </w:t>
      </w:r>
    </w:p>
    <w:p w:rsidR="00296934" w:rsidRDefault="00296934" w:rsidP="00296934">
      <w:pPr>
        <w:autoSpaceDE w:val="0"/>
        <w:autoSpaceDN w:val="0"/>
        <w:adjustRightInd w:val="0"/>
        <w:jc w:val="both"/>
        <w:rPr>
          <w:rFonts w:ascii="Times New Roman" w:hAnsi="Times New Roman" w:cs="Times New Roman"/>
          <w:color w:val="C00000"/>
          <w:sz w:val="28"/>
          <w:szCs w:val="28"/>
        </w:rPr>
      </w:pPr>
    </w:p>
    <w:p w:rsidR="00296934" w:rsidRPr="002C2D60" w:rsidRDefault="00296934" w:rsidP="00296934">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Е</w:t>
      </w:r>
      <w:r w:rsidRPr="002C2D60">
        <w:rPr>
          <w:rFonts w:ascii="Times New Roman" w:hAnsi="Times New Roman" w:cs="Times New Roman"/>
          <w:b/>
          <w:sz w:val="28"/>
          <w:szCs w:val="28"/>
        </w:rPr>
        <w:t>диниц</w:t>
      </w:r>
      <w:r>
        <w:rPr>
          <w:rFonts w:ascii="Times New Roman" w:hAnsi="Times New Roman" w:cs="Times New Roman"/>
          <w:b/>
          <w:sz w:val="28"/>
          <w:szCs w:val="28"/>
        </w:rPr>
        <w:t>а</w:t>
      </w:r>
      <w:r w:rsidRPr="002C2D60">
        <w:rPr>
          <w:rFonts w:ascii="Times New Roman" w:hAnsi="Times New Roman" w:cs="Times New Roman"/>
          <w:b/>
          <w:sz w:val="28"/>
          <w:szCs w:val="28"/>
        </w:rPr>
        <w:t xml:space="preserve"> измерения</w:t>
      </w:r>
      <w:r>
        <w:rPr>
          <w:rFonts w:ascii="Times New Roman" w:hAnsi="Times New Roman" w:cs="Times New Roman"/>
          <w:b/>
          <w:sz w:val="28"/>
          <w:szCs w:val="28"/>
        </w:rPr>
        <w:t xml:space="preserve"> показателей бухгалтерской отчетности</w:t>
      </w:r>
    </w:p>
    <w:p w:rsidR="00296934" w:rsidRDefault="00296934" w:rsidP="00296934">
      <w:pPr>
        <w:autoSpaceDE w:val="0"/>
        <w:autoSpaceDN w:val="0"/>
        <w:adjustRightInd w:val="0"/>
        <w:ind w:firstLine="709"/>
        <w:jc w:val="both"/>
        <w:rPr>
          <w:rFonts w:ascii="Times New Roman" w:hAnsi="Times New Roman" w:cs="Times New Roman"/>
          <w:sz w:val="28"/>
          <w:szCs w:val="28"/>
        </w:rPr>
      </w:pPr>
    </w:p>
    <w:p w:rsidR="00296934" w:rsidRDefault="00296934" w:rsidP="0029693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w:t>
      </w:r>
      <w:r w:rsidRPr="003973D2">
        <w:rPr>
          <w:rFonts w:ascii="Times New Roman" w:hAnsi="Times New Roman" w:cs="Times New Roman"/>
          <w:sz w:val="28"/>
          <w:szCs w:val="28"/>
        </w:rPr>
        <w:t>риказом Минфина России от 19 апреля 2019 г. № 61н в формы бухгалтерской отчетности, утвержденные приказом Минфина России от 2 июля 2010 г. №</w:t>
      </w:r>
      <w:r>
        <w:rPr>
          <w:rFonts w:ascii="Times New Roman" w:hAnsi="Times New Roman" w:cs="Times New Roman"/>
          <w:sz w:val="28"/>
          <w:szCs w:val="28"/>
        </w:rPr>
        <w:t> </w:t>
      </w:r>
      <w:r w:rsidRPr="003973D2">
        <w:rPr>
          <w:rFonts w:ascii="Times New Roman" w:hAnsi="Times New Roman" w:cs="Times New Roman"/>
          <w:sz w:val="28"/>
          <w:szCs w:val="28"/>
        </w:rPr>
        <w:t>66н</w:t>
      </w:r>
      <w:r w:rsidR="00223AC1">
        <w:rPr>
          <w:rFonts w:ascii="Times New Roman" w:hAnsi="Times New Roman" w:cs="Times New Roman"/>
          <w:sz w:val="28"/>
          <w:szCs w:val="28"/>
        </w:rPr>
        <w:t xml:space="preserve"> «О формах бухгалтерской отчетности»</w:t>
      </w:r>
      <w:r>
        <w:rPr>
          <w:rFonts w:ascii="Times New Roman" w:hAnsi="Times New Roman" w:cs="Times New Roman"/>
          <w:sz w:val="28"/>
          <w:szCs w:val="28"/>
        </w:rPr>
        <w:t xml:space="preserve">, внесен ряд изменений. В частности, начиная с отчетности за 2019 г. во всех отчетах, входящих в состав годовой бухгалтерской отчетности, все стоимостные показатели приводятся исключительно в тысячах рублей </w:t>
      </w:r>
      <w:r w:rsidRPr="0052724C">
        <w:rPr>
          <w:rFonts w:ascii="Times New Roman" w:hAnsi="Times New Roman" w:cs="Times New Roman"/>
          <w:sz w:val="28"/>
          <w:szCs w:val="28"/>
        </w:rPr>
        <w:t>(ранее – в миллионах или тысячах рублей по выбору организации)</w:t>
      </w:r>
      <w:r>
        <w:rPr>
          <w:rFonts w:ascii="Times New Roman" w:hAnsi="Times New Roman" w:cs="Times New Roman"/>
          <w:sz w:val="28"/>
          <w:szCs w:val="28"/>
        </w:rPr>
        <w:t>.</w:t>
      </w:r>
    </w:p>
    <w:p w:rsidR="00296934" w:rsidRDefault="00296934" w:rsidP="00296934">
      <w:pPr>
        <w:autoSpaceDE w:val="0"/>
        <w:autoSpaceDN w:val="0"/>
        <w:adjustRightInd w:val="0"/>
        <w:jc w:val="both"/>
        <w:rPr>
          <w:rFonts w:ascii="Times New Roman" w:hAnsi="Times New Roman" w:cs="Times New Roman"/>
          <w:sz w:val="28"/>
          <w:szCs w:val="28"/>
        </w:rPr>
      </w:pPr>
    </w:p>
    <w:p w:rsidR="00296934" w:rsidRPr="00F910CC" w:rsidRDefault="00296934" w:rsidP="00296934">
      <w:pPr>
        <w:jc w:val="center"/>
        <w:rPr>
          <w:rFonts w:ascii="Times New Roman" w:eastAsia="Calibri" w:hAnsi="Times New Roman" w:cs="Times New Roman"/>
          <w:b/>
          <w:sz w:val="28"/>
          <w:szCs w:val="28"/>
        </w:rPr>
      </w:pPr>
      <w:r w:rsidRPr="00F910CC">
        <w:rPr>
          <w:rFonts w:ascii="Times New Roman" w:eastAsia="Calibri" w:hAnsi="Times New Roman" w:cs="Times New Roman"/>
          <w:b/>
          <w:sz w:val="28"/>
          <w:szCs w:val="28"/>
        </w:rPr>
        <w:t>Бухгалтерский учет аренды</w:t>
      </w:r>
    </w:p>
    <w:p w:rsidR="00296934" w:rsidRDefault="00296934" w:rsidP="00296934">
      <w:pPr>
        <w:jc w:val="center"/>
        <w:rPr>
          <w:rFonts w:ascii="Times New Roman" w:eastAsia="Calibri" w:hAnsi="Times New Roman" w:cs="Times New Roman"/>
          <w:sz w:val="24"/>
          <w:szCs w:val="24"/>
        </w:rPr>
      </w:pPr>
    </w:p>
    <w:p w:rsidR="00296934" w:rsidRDefault="00296934" w:rsidP="00296934">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Федеральным законом «О бухгалтерском учете» до утверждения органами государственного регулирования бухгалтерского учета федеральных и отраслевых стандартов бухгалтерского учета применяются правила ведения бухгалтерского учета и составления бухгалтерской отчетности, утвержденные в установленном порядке до дня вступления в силу этого Федерального закона (до </w:t>
      </w:r>
      <w:r w:rsidRPr="00A34ED3">
        <w:rPr>
          <w:rFonts w:ascii="Times New Roman" w:eastAsia="Calibri" w:hAnsi="Times New Roman" w:cs="Times New Roman"/>
          <w:sz w:val="28"/>
          <w:szCs w:val="28"/>
        </w:rPr>
        <w:t>1 января 2013</w:t>
      </w:r>
      <w:r>
        <w:rPr>
          <w:rFonts w:ascii="Times New Roman" w:eastAsia="Calibri" w:hAnsi="Times New Roman" w:cs="Times New Roman"/>
          <w:sz w:val="28"/>
          <w:szCs w:val="28"/>
        </w:rPr>
        <w:t xml:space="preserve"> г.). При этом указанные правила </w:t>
      </w:r>
      <w:r w:rsidRPr="002E515C">
        <w:rPr>
          <w:rFonts w:ascii="Times New Roman" w:eastAsia="Calibri" w:hAnsi="Times New Roman" w:cs="Times New Roman"/>
          <w:sz w:val="28"/>
          <w:szCs w:val="28"/>
        </w:rPr>
        <w:t xml:space="preserve">применяются </w:t>
      </w:r>
      <w:r>
        <w:rPr>
          <w:rFonts w:ascii="Times New Roman" w:eastAsia="Calibri" w:hAnsi="Times New Roman" w:cs="Times New Roman"/>
          <w:sz w:val="28"/>
          <w:szCs w:val="28"/>
        </w:rPr>
        <w:t>в части, не противоречащей нормативным правовым актам, принятым позднее.</w:t>
      </w:r>
    </w:p>
    <w:p w:rsidR="00296934" w:rsidRDefault="00296934" w:rsidP="00296934">
      <w:pPr>
        <w:ind w:firstLine="709"/>
        <w:jc w:val="both"/>
        <w:rPr>
          <w:rFonts w:ascii="Times New Roman" w:eastAsia="Calibri" w:hAnsi="Times New Roman" w:cs="Times New Roman"/>
          <w:sz w:val="20"/>
          <w:szCs w:val="20"/>
        </w:rPr>
      </w:pPr>
      <w:r>
        <w:rPr>
          <w:rFonts w:ascii="Times New Roman" w:eastAsia="Calibri" w:hAnsi="Times New Roman" w:cs="Times New Roman"/>
          <w:sz w:val="28"/>
          <w:szCs w:val="28"/>
        </w:rPr>
        <w:t xml:space="preserve">Исходя из этого, </w:t>
      </w:r>
      <w:r>
        <w:rPr>
          <w:rFonts w:ascii="Times New Roman" w:hAnsi="Times New Roman" w:cs="Times New Roman"/>
          <w:sz w:val="28"/>
          <w:szCs w:val="28"/>
        </w:rPr>
        <w:t xml:space="preserve">если организация не воспользовалась правом применять </w:t>
      </w:r>
      <w:r w:rsidRPr="00A34ED3">
        <w:rPr>
          <w:rFonts w:ascii="Times New Roman" w:eastAsia="Calibri" w:hAnsi="Times New Roman" w:cs="Times New Roman"/>
          <w:sz w:val="28"/>
          <w:szCs w:val="28"/>
        </w:rPr>
        <w:t>ФСБУ 25/2018</w:t>
      </w:r>
      <w:r>
        <w:rPr>
          <w:rFonts w:ascii="Times New Roman" w:eastAsia="Calibri" w:hAnsi="Times New Roman" w:cs="Times New Roman"/>
          <w:sz w:val="28"/>
          <w:szCs w:val="28"/>
        </w:rPr>
        <w:t xml:space="preserve"> </w:t>
      </w:r>
      <w:r>
        <w:rPr>
          <w:rFonts w:ascii="Times New Roman" w:hAnsi="Times New Roman" w:cs="Times New Roman"/>
          <w:sz w:val="28"/>
          <w:szCs w:val="28"/>
        </w:rPr>
        <w:t>досрочно с 1 января 2019 г., то</w:t>
      </w:r>
      <w:r w:rsidRPr="00D50A6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при составлении годовой бухгалтерской отчетности за 2019 г. </w:t>
      </w:r>
      <w:r>
        <w:rPr>
          <w:rFonts w:ascii="Times New Roman" w:hAnsi="Times New Roman" w:cs="Times New Roman"/>
          <w:sz w:val="28"/>
          <w:szCs w:val="28"/>
        </w:rPr>
        <w:t xml:space="preserve">формирование информации об объектах, возникающих при получении (предоставлении) в аренду имущества, должно производиться в соответствии с применимыми </w:t>
      </w:r>
      <w:r w:rsidRPr="00A34ED3">
        <w:rPr>
          <w:rFonts w:ascii="Times New Roman" w:eastAsia="Calibri" w:hAnsi="Times New Roman" w:cs="Times New Roman"/>
          <w:sz w:val="28"/>
          <w:szCs w:val="28"/>
        </w:rPr>
        <w:t>правилами</w:t>
      </w:r>
      <w:r>
        <w:rPr>
          <w:rFonts w:ascii="Times New Roman" w:eastAsia="Calibri" w:hAnsi="Times New Roman" w:cs="Times New Roman"/>
          <w:sz w:val="28"/>
          <w:szCs w:val="28"/>
        </w:rPr>
        <w:t xml:space="preserve"> (требованиями)</w:t>
      </w:r>
      <w:r w:rsidRPr="00A34ED3">
        <w:rPr>
          <w:rFonts w:ascii="Times New Roman" w:eastAsia="Calibri" w:hAnsi="Times New Roman" w:cs="Times New Roman"/>
          <w:sz w:val="28"/>
          <w:szCs w:val="28"/>
        </w:rPr>
        <w:t xml:space="preserve"> ведения бухгалтерского учета и составления бухгалтерской отчетности, утвержденными до 1 января 2013 г.</w:t>
      </w:r>
    </w:p>
    <w:p w:rsidR="00296934" w:rsidRDefault="00296934" w:rsidP="00296934">
      <w:pPr>
        <w:jc w:val="both"/>
        <w:rPr>
          <w:rFonts w:ascii="Times New Roman" w:hAnsi="Times New Roman" w:cs="Times New Roman"/>
          <w:sz w:val="28"/>
          <w:szCs w:val="28"/>
        </w:rPr>
      </w:pPr>
    </w:p>
    <w:p w:rsidR="00296934" w:rsidRDefault="00296934" w:rsidP="00296934">
      <w:pPr>
        <w:jc w:val="center"/>
        <w:rPr>
          <w:rFonts w:ascii="Times New Roman" w:hAnsi="Times New Roman" w:cs="Times New Roman"/>
          <w:b/>
          <w:sz w:val="28"/>
          <w:szCs w:val="28"/>
        </w:rPr>
      </w:pPr>
      <w:r>
        <w:rPr>
          <w:rFonts w:ascii="Times New Roman" w:hAnsi="Times New Roman" w:cs="Times New Roman"/>
          <w:b/>
          <w:sz w:val="28"/>
          <w:szCs w:val="28"/>
        </w:rPr>
        <w:t>Субсидии</w:t>
      </w:r>
      <w:r w:rsidRPr="000D7310">
        <w:rPr>
          <w:rFonts w:ascii="Times New Roman" w:hAnsi="Times New Roman" w:cs="Times New Roman"/>
          <w:b/>
          <w:sz w:val="28"/>
          <w:szCs w:val="28"/>
        </w:rPr>
        <w:t xml:space="preserve"> </w:t>
      </w:r>
      <w:r>
        <w:rPr>
          <w:rFonts w:ascii="Times New Roman" w:hAnsi="Times New Roman" w:cs="Times New Roman"/>
          <w:b/>
          <w:sz w:val="28"/>
          <w:szCs w:val="28"/>
        </w:rPr>
        <w:t>на</w:t>
      </w:r>
      <w:r w:rsidRPr="000D7310">
        <w:rPr>
          <w:rFonts w:ascii="Times New Roman" w:hAnsi="Times New Roman" w:cs="Times New Roman"/>
          <w:b/>
          <w:sz w:val="28"/>
          <w:szCs w:val="28"/>
        </w:rPr>
        <w:t xml:space="preserve"> </w:t>
      </w:r>
      <w:r>
        <w:rPr>
          <w:rFonts w:ascii="Times New Roman" w:hAnsi="Times New Roman" w:cs="Times New Roman"/>
          <w:b/>
          <w:sz w:val="28"/>
          <w:szCs w:val="28"/>
        </w:rPr>
        <w:t>капитальные вложения</w:t>
      </w:r>
      <w:r w:rsidRPr="000D7310">
        <w:rPr>
          <w:rFonts w:ascii="Times New Roman" w:hAnsi="Times New Roman" w:cs="Times New Roman"/>
          <w:b/>
          <w:sz w:val="28"/>
          <w:szCs w:val="28"/>
        </w:rPr>
        <w:t xml:space="preserve"> </w:t>
      </w:r>
      <w:r>
        <w:rPr>
          <w:rFonts w:ascii="Times New Roman" w:hAnsi="Times New Roman" w:cs="Times New Roman"/>
          <w:b/>
          <w:sz w:val="28"/>
          <w:szCs w:val="28"/>
        </w:rPr>
        <w:t xml:space="preserve">в объекты </w:t>
      </w:r>
    </w:p>
    <w:p w:rsidR="00296934" w:rsidRDefault="00296934" w:rsidP="00296934">
      <w:pPr>
        <w:jc w:val="center"/>
        <w:rPr>
          <w:rFonts w:ascii="Times New Roman" w:hAnsi="Times New Roman" w:cs="Times New Roman"/>
          <w:b/>
          <w:sz w:val="28"/>
          <w:szCs w:val="28"/>
        </w:rPr>
      </w:pPr>
      <w:r>
        <w:rPr>
          <w:rFonts w:ascii="Times New Roman" w:hAnsi="Times New Roman" w:cs="Times New Roman"/>
          <w:b/>
          <w:sz w:val="28"/>
          <w:szCs w:val="28"/>
        </w:rPr>
        <w:t>капитального строительства</w:t>
      </w:r>
    </w:p>
    <w:p w:rsidR="00296934" w:rsidRDefault="00296934" w:rsidP="00296934">
      <w:pPr>
        <w:autoSpaceDE w:val="0"/>
        <w:autoSpaceDN w:val="0"/>
        <w:adjustRightInd w:val="0"/>
        <w:spacing w:before="280"/>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статьи 78 Бюджетного кодекса Российской Федерации  одним из способов финансового обеспечения </w:t>
      </w:r>
      <w:r w:rsidRPr="00B675CF">
        <w:rPr>
          <w:rFonts w:ascii="Times New Roman" w:hAnsi="Times New Roman" w:cs="Times New Roman"/>
          <w:sz w:val="28"/>
          <w:szCs w:val="28"/>
        </w:rPr>
        <w:t xml:space="preserve">капитальных вложений в </w:t>
      </w:r>
      <w:r>
        <w:rPr>
          <w:rFonts w:ascii="Times New Roman" w:hAnsi="Times New Roman" w:cs="Times New Roman"/>
          <w:sz w:val="28"/>
          <w:szCs w:val="28"/>
        </w:rPr>
        <w:t>о</w:t>
      </w:r>
      <w:r w:rsidRPr="00B675CF">
        <w:rPr>
          <w:rFonts w:ascii="Times New Roman" w:hAnsi="Times New Roman" w:cs="Times New Roman"/>
          <w:sz w:val="28"/>
          <w:szCs w:val="28"/>
        </w:rPr>
        <w:t>бъекты капитального строительства</w:t>
      </w:r>
      <w:r>
        <w:rPr>
          <w:rFonts w:ascii="Times New Roman" w:hAnsi="Times New Roman" w:cs="Times New Roman"/>
          <w:sz w:val="28"/>
          <w:szCs w:val="28"/>
        </w:rPr>
        <w:t xml:space="preserve">, находящиеся в собственности организаций, и (или) на приобретение ими объектов недвижимого имущества является предоставление организации субсидии из соответствующего бюджета </w:t>
      </w:r>
      <w:r w:rsidRPr="00667CA9">
        <w:rPr>
          <w:rFonts w:ascii="Times New Roman" w:hAnsi="Times New Roman" w:cs="Times New Roman"/>
          <w:sz w:val="28"/>
          <w:szCs w:val="28"/>
        </w:rPr>
        <w:t>с условием последующего увеличения уставного капитала</w:t>
      </w:r>
      <w:r>
        <w:rPr>
          <w:rFonts w:ascii="Times New Roman" w:hAnsi="Times New Roman" w:cs="Times New Roman"/>
          <w:sz w:val="28"/>
          <w:szCs w:val="28"/>
        </w:rPr>
        <w:t xml:space="preserve"> организации в соответствии с законодательством Российской Федерации. </w:t>
      </w:r>
    </w:p>
    <w:p w:rsidR="00296934" w:rsidRDefault="00296934" w:rsidP="00296934">
      <w:pPr>
        <w:jc w:val="both"/>
        <w:rPr>
          <w:rFonts w:ascii="Times New Roman" w:hAnsi="Times New Roman" w:cs="Times New Roman"/>
          <w:sz w:val="28"/>
          <w:szCs w:val="28"/>
        </w:rPr>
      </w:pPr>
      <w:r>
        <w:rPr>
          <w:rFonts w:ascii="Times New Roman" w:hAnsi="Times New Roman" w:cs="Times New Roman"/>
          <w:sz w:val="28"/>
          <w:szCs w:val="28"/>
        </w:rPr>
        <w:tab/>
        <w:t xml:space="preserve">Учитывая, что в </w:t>
      </w:r>
      <w:r w:rsidRPr="00B675CF">
        <w:rPr>
          <w:rFonts w:ascii="Times New Roman" w:hAnsi="Times New Roman" w:cs="Times New Roman"/>
          <w:sz w:val="28"/>
          <w:szCs w:val="28"/>
        </w:rPr>
        <w:t>соответствии с</w:t>
      </w:r>
      <w:r>
        <w:rPr>
          <w:rFonts w:ascii="Times New Roman" w:hAnsi="Times New Roman" w:cs="Times New Roman"/>
          <w:sz w:val="28"/>
          <w:szCs w:val="28"/>
        </w:rPr>
        <w:t xml:space="preserve">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w:t>
      </w:r>
      <w:r>
        <w:rPr>
          <w:rFonts w:ascii="Times New Roman" w:hAnsi="Times New Roman" w:cs="Times New Roman"/>
          <w:sz w:val="28"/>
          <w:szCs w:val="28"/>
        </w:rPr>
        <w:lastRenderedPageBreak/>
        <w:t>приводящее к увеличению капитала этой организации, за исключением вкладов участников (собственников имущества), суммы указанных субсидий не являются доходами организации.</w:t>
      </w:r>
    </w:p>
    <w:p w:rsidR="00296934" w:rsidRDefault="00296934" w:rsidP="00296934">
      <w:pPr>
        <w:jc w:val="both"/>
        <w:rPr>
          <w:rFonts w:ascii="Times New Roman" w:hAnsi="Times New Roman" w:cs="Times New Roman"/>
          <w:sz w:val="28"/>
          <w:szCs w:val="28"/>
        </w:rPr>
      </w:pPr>
      <w:r>
        <w:rPr>
          <w:rFonts w:ascii="Times New Roman" w:hAnsi="Times New Roman" w:cs="Times New Roman"/>
          <w:sz w:val="28"/>
          <w:szCs w:val="28"/>
        </w:rPr>
        <w:tab/>
        <w:t xml:space="preserve">До отражения </w:t>
      </w:r>
      <w:r w:rsidRPr="00667CA9">
        <w:rPr>
          <w:rFonts w:ascii="Times New Roman" w:hAnsi="Times New Roman" w:cs="Times New Roman"/>
          <w:sz w:val="28"/>
          <w:szCs w:val="28"/>
        </w:rPr>
        <w:t>в соответствии с законодательством Российской Федерации</w:t>
      </w:r>
      <w:r>
        <w:rPr>
          <w:rFonts w:ascii="Times New Roman" w:hAnsi="Times New Roman" w:cs="Times New Roman"/>
          <w:sz w:val="28"/>
          <w:szCs w:val="28"/>
        </w:rPr>
        <w:t xml:space="preserve"> в уставн</w:t>
      </w:r>
      <w:r w:rsidRPr="000D7310">
        <w:rPr>
          <w:rFonts w:ascii="Times New Roman" w:hAnsi="Times New Roman" w:cs="Times New Roman"/>
          <w:sz w:val="28"/>
          <w:szCs w:val="28"/>
        </w:rPr>
        <w:t>ом</w:t>
      </w:r>
      <w:r w:rsidRPr="00667CA9">
        <w:rPr>
          <w:rFonts w:ascii="Times New Roman" w:hAnsi="Times New Roman" w:cs="Times New Roman"/>
          <w:color w:val="C00000"/>
          <w:sz w:val="28"/>
          <w:szCs w:val="28"/>
        </w:rPr>
        <w:t xml:space="preserve"> </w:t>
      </w:r>
      <w:r>
        <w:rPr>
          <w:rFonts w:ascii="Times New Roman" w:hAnsi="Times New Roman" w:cs="Times New Roman"/>
          <w:sz w:val="28"/>
          <w:szCs w:val="28"/>
        </w:rPr>
        <w:t>капитале организац</w:t>
      </w:r>
      <w:r w:rsidRPr="000D7310">
        <w:rPr>
          <w:rFonts w:ascii="Times New Roman" w:hAnsi="Times New Roman" w:cs="Times New Roman"/>
          <w:sz w:val="28"/>
          <w:szCs w:val="28"/>
        </w:rPr>
        <w:t>и</w:t>
      </w:r>
      <w:r>
        <w:rPr>
          <w:rFonts w:ascii="Times New Roman" w:hAnsi="Times New Roman" w:cs="Times New Roman"/>
          <w:sz w:val="28"/>
          <w:szCs w:val="28"/>
        </w:rPr>
        <w:t xml:space="preserve">и, </w:t>
      </w:r>
      <w:r w:rsidRPr="00B675CF">
        <w:rPr>
          <w:rFonts w:ascii="Times New Roman" w:hAnsi="Times New Roman" w:cs="Times New Roman"/>
          <w:sz w:val="28"/>
          <w:szCs w:val="28"/>
        </w:rPr>
        <w:t>100 процентов акций (долей) котор</w:t>
      </w:r>
      <w:r>
        <w:rPr>
          <w:rFonts w:ascii="Times New Roman" w:hAnsi="Times New Roman" w:cs="Times New Roman"/>
          <w:sz w:val="28"/>
          <w:szCs w:val="28"/>
        </w:rPr>
        <w:t>ой</w:t>
      </w:r>
      <w:r w:rsidRPr="00B675CF">
        <w:rPr>
          <w:rFonts w:ascii="Times New Roman" w:hAnsi="Times New Roman" w:cs="Times New Roman"/>
          <w:sz w:val="28"/>
          <w:szCs w:val="28"/>
        </w:rPr>
        <w:t xml:space="preserve"> принадлежит </w:t>
      </w:r>
      <w:r>
        <w:rPr>
          <w:rFonts w:ascii="Times New Roman" w:hAnsi="Times New Roman" w:cs="Times New Roman"/>
          <w:sz w:val="28"/>
          <w:szCs w:val="28"/>
        </w:rPr>
        <w:t xml:space="preserve">соответственно </w:t>
      </w:r>
      <w:r w:rsidRPr="00B675CF">
        <w:rPr>
          <w:rFonts w:ascii="Times New Roman" w:hAnsi="Times New Roman" w:cs="Times New Roman"/>
          <w:sz w:val="28"/>
          <w:szCs w:val="28"/>
        </w:rPr>
        <w:t xml:space="preserve">Российской Федерации, субъекту Российской Федерации или муниципальному образованию, </w:t>
      </w:r>
      <w:r>
        <w:rPr>
          <w:rFonts w:ascii="Times New Roman" w:hAnsi="Times New Roman" w:cs="Times New Roman"/>
          <w:sz w:val="28"/>
          <w:szCs w:val="28"/>
        </w:rPr>
        <w:t xml:space="preserve">средств указанной субсидии остатки по расчетам с учредителем по вкладам в уставный капитал организации могут быть показаны в разделе </w:t>
      </w:r>
      <w:r>
        <w:rPr>
          <w:rFonts w:ascii="Times New Roman" w:hAnsi="Times New Roman" w:cs="Times New Roman"/>
          <w:sz w:val="28"/>
          <w:szCs w:val="28"/>
          <w:lang w:val="en-US"/>
        </w:rPr>
        <w:t>III</w:t>
      </w:r>
      <w:r w:rsidRPr="00BF043A">
        <w:rPr>
          <w:rFonts w:ascii="Times New Roman" w:hAnsi="Times New Roman" w:cs="Times New Roman"/>
          <w:sz w:val="28"/>
          <w:szCs w:val="28"/>
        </w:rPr>
        <w:t xml:space="preserve"> </w:t>
      </w:r>
      <w:r>
        <w:rPr>
          <w:rFonts w:ascii="Times New Roman" w:hAnsi="Times New Roman" w:cs="Times New Roman"/>
          <w:sz w:val="28"/>
          <w:szCs w:val="28"/>
        </w:rPr>
        <w:t>«Капитал и резервы» бухгалтерского баланса с раскрытием информации в пояснениях к бухгалтерскому балансу и отчету о финансовых результатах. Исходя из ПБУ</w:t>
      </w:r>
      <w:r w:rsidR="00A84DD9" w:rsidRPr="00A84DD9">
        <w:rPr>
          <w:rFonts w:ascii="Times New Roman" w:hAnsi="Times New Roman" w:cs="Times New Roman"/>
          <w:sz w:val="28"/>
          <w:szCs w:val="28"/>
        </w:rPr>
        <w:t xml:space="preserve"> 4</w:t>
      </w:r>
      <w:r>
        <w:rPr>
          <w:rFonts w:ascii="Times New Roman" w:hAnsi="Times New Roman" w:cs="Times New Roman"/>
          <w:sz w:val="28"/>
          <w:szCs w:val="28"/>
        </w:rPr>
        <w:t xml:space="preserve">/99 указанные остатки представляются с учетом существенности отдельной статьей. </w:t>
      </w:r>
    </w:p>
    <w:p w:rsidR="00296934" w:rsidRDefault="00296934" w:rsidP="00296934">
      <w:pPr>
        <w:autoSpaceDE w:val="0"/>
        <w:autoSpaceDN w:val="0"/>
        <w:adjustRightInd w:val="0"/>
        <w:jc w:val="center"/>
        <w:rPr>
          <w:rFonts w:ascii="Times New Roman" w:hAnsi="Times New Roman" w:cs="Times New Roman"/>
          <w:b/>
          <w:sz w:val="28"/>
          <w:szCs w:val="28"/>
        </w:rPr>
      </w:pPr>
    </w:p>
    <w:p w:rsidR="00296934" w:rsidRPr="00F64D85" w:rsidRDefault="00296934" w:rsidP="00296934">
      <w:pPr>
        <w:autoSpaceDE w:val="0"/>
        <w:autoSpaceDN w:val="0"/>
        <w:adjustRightInd w:val="0"/>
        <w:jc w:val="center"/>
        <w:rPr>
          <w:rFonts w:ascii="Times New Roman" w:hAnsi="Times New Roman" w:cs="Times New Roman"/>
          <w:sz w:val="28"/>
          <w:szCs w:val="28"/>
        </w:rPr>
      </w:pPr>
      <w:r>
        <w:rPr>
          <w:rFonts w:ascii="Times New Roman" w:hAnsi="Times New Roman" w:cs="Times New Roman"/>
          <w:b/>
          <w:sz w:val="28"/>
          <w:szCs w:val="28"/>
        </w:rPr>
        <w:t>К</w:t>
      </w:r>
      <w:r w:rsidRPr="00F64D85">
        <w:rPr>
          <w:rFonts w:ascii="Times New Roman" w:hAnsi="Times New Roman" w:cs="Times New Roman"/>
          <w:b/>
          <w:sz w:val="28"/>
          <w:szCs w:val="28"/>
        </w:rPr>
        <w:t xml:space="preserve">росс-курс </w:t>
      </w:r>
      <w:r>
        <w:rPr>
          <w:rFonts w:ascii="Times New Roman" w:hAnsi="Times New Roman" w:cs="Times New Roman"/>
          <w:b/>
          <w:sz w:val="28"/>
          <w:szCs w:val="28"/>
        </w:rPr>
        <w:t>для целей</w:t>
      </w:r>
      <w:r w:rsidRPr="00F64D85">
        <w:rPr>
          <w:rFonts w:ascii="Times New Roman" w:hAnsi="Times New Roman" w:cs="Times New Roman"/>
          <w:b/>
          <w:sz w:val="28"/>
          <w:szCs w:val="28"/>
        </w:rPr>
        <w:t xml:space="preserve"> бухгалтерско</w:t>
      </w:r>
      <w:r>
        <w:rPr>
          <w:rFonts w:ascii="Times New Roman" w:hAnsi="Times New Roman" w:cs="Times New Roman"/>
          <w:b/>
          <w:sz w:val="28"/>
          <w:szCs w:val="28"/>
        </w:rPr>
        <w:t>го</w:t>
      </w:r>
      <w:r w:rsidRPr="00F64D85">
        <w:rPr>
          <w:rFonts w:ascii="Times New Roman" w:hAnsi="Times New Roman" w:cs="Times New Roman"/>
          <w:b/>
          <w:sz w:val="28"/>
          <w:szCs w:val="28"/>
        </w:rPr>
        <w:t xml:space="preserve"> учет</w:t>
      </w:r>
      <w:r>
        <w:rPr>
          <w:rFonts w:ascii="Times New Roman" w:hAnsi="Times New Roman" w:cs="Times New Roman"/>
          <w:b/>
          <w:sz w:val="28"/>
          <w:szCs w:val="28"/>
        </w:rPr>
        <w:t>а</w:t>
      </w:r>
    </w:p>
    <w:p w:rsidR="00296934" w:rsidRPr="00F64D85" w:rsidRDefault="00296934" w:rsidP="00296934">
      <w:pPr>
        <w:autoSpaceDE w:val="0"/>
        <w:autoSpaceDN w:val="0"/>
        <w:adjustRightInd w:val="0"/>
        <w:ind w:firstLine="709"/>
        <w:jc w:val="both"/>
        <w:rPr>
          <w:rFonts w:ascii="Times New Roman" w:hAnsi="Times New Roman" w:cs="Times New Roman"/>
          <w:sz w:val="28"/>
          <w:szCs w:val="28"/>
        </w:rPr>
      </w:pPr>
    </w:p>
    <w:p w:rsidR="00296934" w:rsidRPr="00F64D85" w:rsidRDefault="00296934" w:rsidP="0029693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Согласно</w:t>
      </w:r>
      <w:r w:rsidRPr="00F64D85">
        <w:rPr>
          <w:rFonts w:ascii="Times New Roman" w:hAnsi="Times New Roman" w:cs="Times New Roman"/>
          <w:sz w:val="28"/>
          <w:szCs w:val="28"/>
        </w:rPr>
        <w:t xml:space="preserve"> ПБУ 3/2006 стоимость активов и обязательств, выраженная в иностранной валюте, для отражения в бухгалтерском учете и бухгалтерской отчетности подлежит пересчету в рубли. Указанный пересчет производится по официальному курсу иностранной валюты к рублю, устанавливаемому </w:t>
      </w:r>
      <w:r>
        <w:rPr>
          <w:rFonts w:ascii="Times New Roman" w:hAnsi="Times New Roman" w:cs="Times New Roman"/>
          <w:sz w:val="28"/>
          <w:szCs w:val="28"/>
        </w:rPr>
        <w:t xml:space="preserve">Банком </w:t>
      </w:r>
      <w:r w:rsidRPr="00F64D85">
        <w:rPr>
          <w:rFonts w:ascii="Times New Roman" w:hAnsi="Times New Roman" w:cs="Times New Roman"/>
          <w:sz w:val="28"/>
          <w:szCs w:val="28"/>
        </w:rPr>
        <w:t>Росси</w:t>
      </w:r>
      <w:r>
        <w:rPr>
          <w:rFonts w:ascii="Times New Roman" w:hAnsi="Times New Roman" w:cs="Times New Roman"/>
          <w:sz w:val="28"/>
          <w:szCs w:val="28"/>
        </w:rPr>
        <w:t>и</w:t>
      </w:r>
      <w:r w:rsidRPr="00F64D85">
        <w:rPr>
          <w:rFonts w:ascii="Times New Roman" w:hAnsi="Times New Roman" w:cs="Times New Roman"/>
          <w:sz w:val="28"/>
          <w:szCs w:val="28"/>
        </w:rPr>
        <w:t>.</w:t>
      </w:r>
    </w:p>
    <w:p w:rsidR="00296934" w:rsidRPr="00061E77" w:rsidRDefault="00296934" w:rsidP="00296934">
      <w:pPr>
        <w:autoSpaceDE w:val="0"/>
        <w:autoSpaceDN w:val="0"/>
        <w:adjustRightInd w:val="0"/>
        <w:ind w:firstLine="709"/>
        <w:jc w:val="both"/>
        <w:rPr>
          <w:rFonts w:ascii="Times New Roman" w:eastAsia="Calibri" w:hAnsi="Times New Roman" w:cs="Times New Roman"/>
          <w:sz w:val="28"/>
          <w:szCs w:val="28"/>
        </w:rPr>
      </w:pPr>
      <w:r w:rsidRPr="00F64D85">
        <w:rPr>
          <w:rFonts w:ascii="Times New Roman" w:hAnsi="Times New Roman" w:cs="Times New Roman"/>
          <w:sz w:val="28"/>
          <w:szCs w:val="28"/>
        </w:rPr>
        <w:t xml:space="preserve">В случае отсутствия </w:t>
      </w:r>
      <w:r>
        <w:rPr>
          <w:rFonts w:ascii="Times New Roman" w:hAnsi="Times New Roman" w:cs="Times New Roman"/>
          <w:sz w:val="28"/>
          <w:szCs w:val="28"/>
        </w:rPr>
        <w:t xml:space="preserve">указанного </w:t>
      </w:r>
      <w:r w:rsidRPr="00F64D85">
        <w:rPr>
          <w:rFonts w:ascii="Times New Roman" w:hAnsi="Times New Roman" w:cs="Times New Roman"/>
          <w:sz w:val="28"/>
          <w:szCs w:val="28"/>
        </w:rPr>
        <w:t>официального курса иностранной валюты к рублю пересчет стоимости активов и обязательств, выраженной в иностранной валюте, целесообразно производить применительно к порядку, установленному ПБУ 3/2006</w:t>
      </w:r>
      <w:r>
        <w:rPr>
          <w:rFonts w:ascii="Times New Roman" w:hAnsi="Times New Roman" w:cs="Times New Roman"/>
          <w:sz w:val="28"/>
          <w:szCs w:val="28"/>
        </w:rPr>
        <w:t xml:space="preserve">, </w:t>
      </w:r>
      <w:r w:rsidRPr="00F64D85">
        <w:rPr>
          <w:rFonts w:ascii="Times New Roman" w:hAnsi="Times New Roman" w:cs="Times New Roman"/>
          <w:sz w:val="28"/>
          <w:szCs w:val="28"/>
        </w:rPr>
        <w:t xml:space="preserve">т.е. по кросс-курсу соответствующей валюты, рассчитанному исходя из курсов иностранных валют, установленных </w:t>
      </w:r>
      <w:r>
        <w:rPr>
          <w:rFonts w:ascii="Times New Roman" w:hAnsi="Times New Roman" w:cs="Times New Roman"/>
          <w:sz w:val="28"/>
          <w:szCs w:val="28"/>
        </w:rPr>
        <w:t>Банком России</w:t>
      </w:r>
      <w:r w:rsidRPr="00F64D85">
        <w:rPr>
          <w:rFonts w:ascii="Times New Roman" w:hAnsi="Times New Roman" w:cs="Times New Roman"/>
          <w:sz w:val="28"/>
          <w:szCs w:val="28"/>
        </w:rPr>
        <w:t>.</w:t>
      </w:r>
      <w:r>
        <w:rPr>
          <w:rFonts w:ascii="Times New Roman" w:hAnsi="Times New Roman" w:cs="Times New Roman"/>
          <w:sz w:val="28"/>
          <w:szCs w:val="28"/>
        </w:rPr>
        <w:t xml:space="preserve"> При этом согласно </w:t>
      </w:r>
      <w:r>
        <w:rPr>
          <w:rFonts w:ascii="Times New Roman" w:eastAsia="Calibri" w:hAnsi="Times New Roman" w:cs="Times New Roman"/>
          <w:sz w:val="28"/>
          <w:szCs w:val="28"/>
        </w:rPr>
        <w:t xml:space="preserve">письму Банка России от 14 января 2010 г. № 6-Т «Об определении курсов иностранных валют по отношению к рублю, официальные курсы которых не устанавливаются Банком России», имеющему рекомендательный характер, </w:t>
      </w:r>
      <w:r>
        <w:rPr>
          <w:rFonts w:ascii="Times New Roman" w:hAnsi="Times New Roman" w:cs="Times New Roman"/>
          <w:sz w:val="28"/>
          <w:szCs w:val="28"/>
        </w:rPr>
        <w:t xml:space="preserve">обязанность организации использовать какой-либо определенный источник </w:t>
      </w:r>
      <w:r>
        <w:rPr>
          <w:rFonts w:ascii="Times New Roman" w:eastAsia="Calibri" w:hAnsi="Times New Roman" w:cs="Times New Roman"/>
          <w:sz w:val="28"/>
          <w:szCs w:val="28"/>
        </w:rPr>
        <w:t xml:space="preserve">в целях получения такого кросс-курса </w:t>
      </w:r>
      <w:r>
        <w:rPr>
          <w:rFonts w:ascii="Times New Roman" w:hAnsi="Times New Roman" w:cs="Times New Roman"/>
          <w:sz w:val="28"/>
          <w:szCs w:val="28"/>
        </w:rPr>
        <w:t xml:space="preserve">отсутствует. </w:t>
      </w:r>
    </w:p>
    <w:p w:rsidR="00296934" w:rsidRPr="007338E2" w:rsidRDefault="00296934" w:rsidP="00296934">
      <w:pPr>
        <w:autoSpaceDE w:val="0"/>
        <w:autoSpaceDN w:val="0"/>
        <w:adjustRightInd w:val="0"/>
        <w:jc w:val="center"/>
        <w:rPr>
          <w:rFonts w:ascii="Times New Roman" w:hAnsi="Times New Roman" w:cs="Times New Roman"/>
          <w:b/>
          <w:sz w:val="28"/>
          <w:szCs w:val="28"/>
        </w:rPr>
      </w:pPr>
    </w:p>
    <w:p w:rsidR="004B5738" w:rsidRDefault="00296934" w:rsidP="00296934">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Налог на дополнительный доход </w:t>
      </w:r>
    </w:p>
    <w:p w:rsidR="00296934" w:rsidRDefault="00296934" w:rsidP="00296934">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от добычи</w:t>
      </w:r>
      <w:r w:rsidR="004B5738">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углеводородного сырья</w:t>
      </w:r>
    </w:p>
    <w:p w:rsidR="00296934" w:rsidRDefault="00296934" w:rsidP="00296934">
      <w:pPr>
        <w:jc w:val="center"/>
        <w:rPr>
          <w:rFonts w:ascii="Times New Roman CYR" w:hAnsi="Times New Roman CYR" w:cs="Times New Roman CYR"/>
          <w:b/>
          <w:bCs/>
          <w:sz w:val="28"/>
          <w:szCs w:val="28"/>
        </w:rPr>
      </w:pPr>
    </w:p>
    <w:p w:rsidR="00296934" w:rsidRDefault="00296934" w:rsidP="00296934">
      <w:pPr>
        <w:jc w:val="both"/>
        <w:rPr>
          <w:rFonts w:ascii="Times New Roman CYR" w:hAnsi="Times New Roman CYR" w:cs="Times New Roman CYR"/>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ab/>
      </w:r>
      <w:r>
        <w:rPr>
          <w:rFonts w:ascii="Times New Roman CYR" w:hAnsi="Times New Roman CYR" w:cs="Times New Roman CYR"/>
          <w:bCs/>
          <w:sz w:val="28"/>
          <w:szCs w:val="28"/>
        </w:rPr>
        <w:t xml:space="preserve">В соответствии с главой 25.4 Налогового кодекса  Российской Федерации (см. Федеральный закон от  9 июля 2018 </w:t>
      </w:r>
      <w:r w:rsidR="00DA6305">
        <w:rPr>
          <w:rFonts w:ascii="Times New Roman CYR" w:hAnsi="Times New Roman CYR" w:cs="Times New Roman CYR"/>
          <w:bCs/>
          <w:sz w:val="28"/>
          <w:szCs w:val="28"/>
        </w:rPr>
        <w:t xml:space="preserve">г. </w:t>
      </w:r>
      <w:r>
        <w:rPr>
          <w:rFonts w:ascii="Times New Roman CYR" w:hAnsi="Times New Roman CYR" w:cs="Times New Roman CYR"/>
          <w:bCs/>
          <w:sz w:val="28"/>
          <w:szCs w:val="28"/>
        </w:rPr>
        <w:t xml:space="preserve">№ 199-ФЗ): </w:t>
      </w:r>
    </w:p>
    <w:p w:rsidR="00296934" w:rsidRDefault="00296934" w:rsidP="00296934">
      <w:pPr>
        <w:ind w:firstLine="709"/>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налогоплательщиками налога </w:t>
      </w:r>
      <w:r w:rsidRPr="00981A70">
        <w:rPr>
          <w:rFonts w:ascii="Times New Roman CYR" w:hAnsi="Times New Roman CYR" w:cs="Times New Roman CYR"/>
          <w:bCs/>
          <w:sz w:val="28"/>
          <w:szCs w:val="28"/>
        </w:rPr>
        <w:t>на дополнительный доход от добычи углеводородного сырья</w:t>
      </w:r>
      <w:r>
        <w:rPr>
          <w:rFonts w:ascii="Times New Roman CYR" w:hAnsi="Times New Roman CYR" w:cs="Times New Roman CYR"/>
          <w:bCs/>
          <w:sz w:val="28"/>
          <w:szCs w:val="28"/>
        </w:rPr>
        <w:t xml:space="preserve"> признаются организации, осуществляющие определенные виды деятельности, связанные с добычей углеводородного сырья и являющиеся пользователями недр на участке недр, права пользования которыми предоставлены им на основании лицензий, выданных в соответствии с законодательством Российской Федерации о недрах; </w:t>
      </w:r>
    </w:p>
    <w:p w:rsidR="00296934" w:rsidRDefault="00296934" w:rsidP="00296934">
      <w:pPr>
        <w:ind w:firstLine="709"/>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объектом налогообложения по данному налогу признается </w:t>
      </w:r>
      <w:r w:rsidRPr="00981A70">
        <w:rPr>
          <w:rFonts w:ascii="Times New Roman CYR" w:hAnsi="Times New Roman CYR" w:cs="Times New Roman CYR"/>
          <w:bCs/>
          <w:sz w:val="28"/>
          <w:szCs w:val="28"/>
        </w:rPr>
        <w:t>дополнительный доход от добычи углеводородного сырья</w:t>
      </w:r>
      <w:r>
        <w:rPr>
          <w:rFonts w:ascii="Times New Roman CYR" w:hAnsi="Times New Roman CYR" w:cs="Times New Roman CYR"/>
          <w:bCs/>
          <w:sz w:val="28"/>
          <w:szCs w:val="28"/>
        </w:rPr>
        <w:t xml:space="preserve"> на участке недр, отвечающем хотя бы одному из установленных требований; </w:t>
      </w:r>
    </w:p>
    <w:p w:rsidR="00296934" w:rsidRDefault="00296934" w:rsidP="00296934">
      <w:pPr>
        <w:ind w:firstLine="709"/>
        <w:jc w:val="both"/>
        <w:rPr>
          <w:rFonts w:ascii="Times New Roman CYR" w:hAnsi="Times New Roman CYR" w:cs="Times New Roman CYR"/>
          <w:bCs/>
          <w:sz w:val="28"/>
          <w:szCs w:val="28"/>
        </w:rPr>
      </w:pPr>
      <w:r>
        <w:rPr>
          <w:rFonts w:ascii="Times New Roman CYR" w:hAnsi="Times New Roman CYR" w:cs="Times New Roman CYR"/>
          <w:bCs/>
          <w:sz w:val="28"/>
          <w:szCs w:val="28"/>
        </w:rPr>
        <w:lastRenderedPageBreak/>
        <w:t xml:space="preserve">налоговой базой по данному налогу признается денежное выражение дополнительного дохода </w:t>
      </w:r>
      <w:r w:rsidRPr="00981A70">
        <w:rPr>
          <w:rFonts w:ascii="Times New Roman CYR" w:hAnsi="Times New Roman CYR" w:cs="Times New Roman CYR"/>
          <w:bCs/>
          <w:sz w:val="28"/>
          <w:szCs w:val="28"/>
        </w:rPr>
        <w:t>от добычи углеводородного сырья</w:t>
      </w:r>
      <w:r>
        <w:rPr>
          <w:rFonts w:ascii="Times New Roman CYR" w:hAnsi="Times New Roman CYR" w:cs="Times New Roman CYR"/>
          <w:bCs/>
          <w:sz w:val="28"/>
          <w:szCs w:val="28"/>
        </w:rPr>
        <w:t xml:space="preserve"> на участке недр. При этом дополнительный доход – это расчетная выручка от реализации углеводородного сырья, добытого на участке недр, уменьшенная последовательно на величину фактических и расчетных расходов по добыче углеводородного сырья на участке недр. </w:t>
      </w:r>
    </w:p>
    <w:p w:rsidR="00296934" w:rsidRDefault="00296934" w:rsidP="00296934">
      <w:pPr>
        <w:jc w:val="both"/>
        <w:rPr>
          <w:rFonts w:ascii="Times New Roman CYR" w:hAnsi="Times New Roman CYR" w:cs="Times New Roman CYR"/>
          <w:bCs/>
          <w:sz w:val="28"/>
          <w:szCs w:val="28"/>
        </w:rPr>
      </w:pPr>
      <w:r>
        <w:rPr>
          <w:rFonts w:ascii="Times New Roman" w:hAnsi="Times New Roman" w:cs="Times New Roman"/>
          <w:sz w:val="28"/>
          <w:szCs w:val="28"/>
        </w:rPr>
        <w:tab/>
      </w:r>
      <w:r w:rsidRPr="0068530D">
        <w:rPr>
          <w:rFonts w:ascii="Times New Roman" w:hAnsi="Times New Roman" w:cs="Times New Roman"/>
          <w:sz w:val="28"/>
          <w:szCs w:val="28"/>
        </w:rPr>
        <w:t xml:space="preserve">В соответствии с </w:t>
      </w:r>
      <w:r>
        <w:rPr>
          <w:rFonts w:ascii="Times New Roman" w:hAnsi="Times New Roman" w:cs="Times New Roman"/>
          <w:sz w:val="28"/>
          <w:szCs w:val="28"/>
        </w:rPr>
        <w:t>ПБУ 10/99 расходами по обычным видам деятельности являются расходы, связанные с изготовлением продукции и продажей продукции, приобретением и продажей товаров, расходы, осуществление которых связано с выполнением работ, оказанием услуг.  Учитывая это, а также экономическую природу н</w:t>
      </w:r>
      <w:r w:rsidRPr="00981A70">
        <w:rPr>
          <w:rFonts w:ascii="Times New Roman CYR" w:hAnsi="Times New Roman CYR" w:cs="Times New Roman CYR"/>
          <w:bCs/>
          <w:sz w:val="28"/>
          <w:szCs w:val="28"/>
        </w:rPr>
        <w:t>алог</w:t>
      </w:r>
      <w:r>
        <w:rPr>
          <w:rFonts w:ascii="Times New Roman CYR" w:hAnsi="Times New Roman CYR" w:cs="Times New Roman CYR"/>
          <w:bCs/>
          <w:sz w:val="28"/>
          <w:szCs w:val="28"/>
        </w:rPr>
        <w:t>а</w:t>
      </w:r>
      <w:r w:rsidRPr="00981A70">
        <w:rPr>
          <w:rFonts w:ascii="Times New Roman CYR" w:hAnsi="Times New Roman CYR" w:cs="Times New Roman CYR"/>
          <w:bCs/>
          <w:sz w:val="28"/>
          <w:szCs w:val="28"/>
        </w:rPr>
        <w:t xml:space="preserve"> на дополнительный доход от добычи углеводородного сырья</w:t>
      </w:r>
      <w:r>
        <w:rPr>
          <w:rFonts w:ascii="Times New Roman CYR" w:hAnsi="Times New Roman CYR" w:cs="Times New Roman CYR"/>
          <w:bCs/>
          <w:sz w:val="28"/>
          <w:szCs w:val="28"/>
        </w:rPr>
        <w:t>, суммы указанного налога следует признавать расходами по обычным видам деятельности.</w:t>
      </w:r>
    </w:p>
    <w:p w:rsidR="004B5738" w:rsidRDefault="004B5738" w:rsidP="00296934">
      <w:pPr>
        <w:jc w:val="both"/>
        <w:rPr>
          <w:rFonts w:ascii="Times New Roman CYR" w:hAnsi="Times New Roman CYR" w:cs="Times New Roman CYR"/>
          <w:bCs/>
          <w:sz w:val="28"/>
          <w:szCs w:val="28"/>
        </w:rPr>
      </w:pPr>
    </w:p>
    <w:p w:rsidR="00296934" w:rsidRDefault="00296934" w:rsidP="00296934">
      <w:pPr>
        <w:jc w:val="center"/>
        <w:rPr>
          <w:rFonts w:ascii="Times New Roman" w:hAnsi="Times New Roman" w:cs="Times New Roman"/>
          <w:b/>
          <w:sz w:val="28"/>
          <w:szCs w:val="28"/>
        </w:rPr>
      </w:pPr>
      <w:r>
        <w:rPr>
          <w:rFonts w:ascii="Times New Roman" w:hAnsi="Times New Roman" w:cs="Times New Roman"/>
          <w:b/>
          <w:sz w:val="28"/>
          <w:szCs w:val="28"/>
        </w:rPr>
        <w:t>И</w:t>
      </w:r>
      <w:r w:rsidRPr="00641EA0">
        <w:rPr>
          <w:rFonts w:ascii="Times New Roman" w:hAnsi="Times New Roman" w:cs="Times New Roman"/>
          <w:b/>
          <w:sz w:val="28"/>
          <w:szCs w:val="28"/>
        </w:rPr>
        <w:t>нформаци</w:t>
      </w:r>
      <w:r>
        <w:rPr>
          <w:rFonts w:ascii="Times New Roman" w:hAnsi="Times New Roman" w:cs="Times New Roman"/>
          <w:b/>
          <w:sz w:val="28"/>
          <w:szCs w:val="28"/>
        </w:rPr>
        <w:t>я</w:t>
      </w:r>
      <w:r w:rsidRPr="00641EA0">
        <w:rPr>
          <w:rFonts w:ascii="Times New Roman" w:hAnsi="Times New Roman" w:cs="Times New Roman"/>
          <w:b/>
          <w:sz w:val="28"/>
          <w:szCs w:val="28"/>
        </w:rPr>
        <w:t xml:space="preserve"> о налоге на прибыль</w:t>
      </w:r>
      <w:r>
        <w:rPr>
          <w:rFonts w:ascii="Times New Roman" w:hAnsi="Times New Roman" w:cs="Times New Roman"/>
          <w:b/>
          <w:sz w:val="28"/>
          <w:szCs w:val="28"/>
        </w:rPr>
        <w:t xml:space="preserve"> в отчете о </w:t>
      </w:r>
    </w:p>
    <w:p w:rsidR="00296934" w:rsidRPr="00641EA0" w:rsidRDefault="00E35E59" w:rsidP="00296934">
      <w:pPr>
        <w:jc w:val="center"/>
        <w:rPr>
          <w:rFonts w:ascii="Times New Roman" w:hAnsi="Times New Roman" w:cs="Times New Roman"/>
          <w:b/>
          <w:sz w:val="28"/>
          <w:szCs w:val="28"/>
        </w:rPr>
      </w:pPr>
      <w:r>
        <w:rPr>
          <w:rFonts w:ascii="Times New Roman" w:hAnsi="Times New Roman" w:cs="Times New Roman"/>
          <w:b/>
          <w:sz w:val="28"/>
          <w:szCs w:val="28"/>
        </w:rPr>
        <w:t>ф</w:t>
      </w:r>
      <w:r w:rsidR="00296934">
        <w:rPr>
          <w:rFonts w:ascii="Times New Roman" w:hAnsi="Times New Roman" w:cs="Times New Roman"/>
          <w:b/>
          <w:sz w:val="28"/>
          <w:szCs w:val="28"/>
        </w:rPr>
        <w:t>инансовых результатах</w:t>
      </w:r>
    </w:p>
    <w:p w:rsidR="00296934" w:rsidRPr="00641EA0" w:rsidRDefault="00296934" w:rsidP="00296934">
      <w:pPr>
        <w:jc w:val="center"/>
        <w:rPr>
          <w:rFonts w:ascii="Times New Roman" w:hAnsi="Times New Roman" w:cs="Times New Roman"/>
          <w:b/>
          <w:sz w:val="28"/>
          <w:szCs w:val="28"/>
        </w:rPr>
      </w:pPr>
    </w:p>
    <w:p w:rsidR="00296934" w:rsidRDefault="00296934" w:rsidP="00B47037">
      <w:pPr>
        <w:jc w:val="both"/>
        <w:rPr>
          <w:rFonts w:ascii="Times New Roman" w:hAnsi="Times New Roman" w:cs="Times New Roman"/>
          <w:sz w:val="28"/>
          <w:szCs w:val="28"/>
        </w:rPr>
      </w:pPr>
      <w:r>
        <w:rPr>
          <w:rFonts w:ascii="Times New Roman" w:hAnsi="Times New Roman" w:cs="Times New Roman"/>
          <w:sz w:val="28"/>
          <w:szCs w:val="28"/>
        </w:rPr>
        <w:tab/>
        <w:t>В случае, если организация приняла решение досрочно с 1 января 2019 г. применять ПБУ 18/02 в редакции приказа Минфина России от 20 ноября 2018 г. № 236н, то в</w:t>
      </w:r>
      <w:r w:rsidRPr="00D004FA">
        <w:rPr>
          <w:rFonts w:ascii="Times New Roman" w:hAnsi="Times New Roman" w:cs="Times New Roman"/>
          <w:sz w:val="28"/>
          <w:szCs w:val="28"/>
        </w:rPr>
        <w:t xml:space="preserve"> </w:t>
      </w:r>
      <w:r>
        <w:rPr>
          <w:rFonts w:ascii="Times New Roman" w:hAnsi="Times New Roman" w:cs="Times New Roman"/>
          <w:sz w:val="28"/>
          <w:szCs w:val="28"/>
        </w:rPr>
        <w:t>годовой бухгалтерской отчетности за 2019 г. показатели, характеризующие налог на прибыль, должны раскрываться в отчете о финансовых результатах с учетом изменений, внесенных</w:t>
      </w:r>
      <w:r w:rsidR="00B47037">
        <w:rPr>
          <w:rFonts w:ascii="Times New Roman" w:hAnsi="Times New Roman" w:cs="Times New Roman"/>
          <w:sz w:val="28"/>
          <w:szCs w:val="28"/>
        </w:rPr>
        <w:t xml:space="preserve"> в форму этого отчета,</w:t>
      </w:r>
      <w:r w:rsidR="001B6033" w:rsidRPr="001B6033">
        <w:rPr>
          <w:rFonts w:ascii="Times New Roman" w:hAnsi="Times New Roman" w:cs="Times New Roman"/>
          <w:sz w:val="28"/>
          <w:szCs w:val="28"/>
        </w:rPr>
        <w:t xml:space="preserve"> </w:t>
      </w:r>
      <w:r w:rsidR="00B47037">
        <w:rPr>
          <w:rFonts w:ascii="Times New Roman" w:hAnsi="Times New Roman" w:cs="Times New Roman"/>
          <w:sz w:val="28"/>
          <w:szCs w:val="28"/>
        </w:rPr>
        <w:t xml:space="preserve"> утвержденную </w:t>
      </w:r>
      <w:r w:rsidR="001B6033">
        <w:rPr>
          <w:rFonts w:ascii="Times New Roman" w:hAnsi="Times New Roman" w:cs="Times New Roman"/>
          <w:sz w:val="28"/>
          <w:szCs w:val="28"/>
        </w:rPr>
        <w:t xml:space="preserve">приказом Минфина России </w:t>
      </w:r>
      <w:r w:rsidR="00B47037">
        <w:rPr>
          <w:rFonts w:ascii="Times New Roman" w:hAnsi="Times New Roman" w:cs="Times New Roman"/>
          <w:sz w:val="28"/>
          <w:szCs w:val="28"/>
        </w:rPr>
        <w:t>о</w:t>
      </w:r>
      <w:r w:rsidR="00B47037" w:rsidRPr="0064603C">
        <w:rPr>
          <w:rFonts w:ascii="Times New Roman" w:hAnsi="Times New Roman" w:cs="Times New Roman"/>
          <w:sz w:val="28"/>
          <w:szCs w:val="28"/>
        </w:rPr>
        <w:t>т 2 июля 2010 г. № 66н</w:t>
      </w:r>
      <w:r w:rsidR="00B47037">
        <w:rPr>
          <w:rFonts w:ascii="Times New Roman" w:hAnsi="Times New Roman" w:cs="Times New Roman"/>
          <w:sz w:val="28"/>
          <w:szCs w:val="28"/>
        </w:rPr>
        <w:t xml:space="preserve"> «О формах бухгалтерской отчетности», приказом Минфина России от 19 апреля 2019 г. № 61н.</w:t>
      </w:r>
    </w:p>
    <w:p w:rsidR="00B47037" w:rsidRDefault="00B47037" w:rsidP="00B47037">
      <w:pPr>
        <w:jc w:val="both"/>
        <w:rPr>
          <w:rFonts w:ascii="Times New Roman" w:eastAsia="Calibri" w:hAnsi="Times New Roman" w:cs="Times New Roman"/>
          <w:b/>
          <w:sz w:val="28"/>
          <w:szCs w:val="28"/>
        </w:rPr>
      </w:pPr>
    </w:p>
    <w:p w:rsidR="00296934" w:rsidRPr="00B805FB" w:rsidRDefault="00296934" w:rsidP="0029693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Дивиденды и </w:t>
      </w:r>
      <w:r w:rsidRPr="00B805FB">
        <w:rPr>
          <w:rFonts w:ascii="Times New Roman" w:eastAsia="Calibri" w:hAnsi="Times New Roman" w:cs="Times New Roman"/>
          <w:b/>
          <w:sz w:val="28"/>
          <w:szCs w:val="28"/>
        </w:rPr>
        <w:t>ины</w:t>
      </w:r>
      <w:r>
        <w:rPr>
          <w:rFonts w:ascii="Times New Roman" w:eastAsia="Calibri" w:hAnsi="Times New Roman" w:cs="Times New Roman"/>
          <w:b/>
          <w:sz w:val="28"/>
          <w:szCs w:val="28"/>
        </w:rPr>
        <w:t xml:space="preserve">е аналогичные </w:t>
      </w:r>
      <w:r w:rsidRPr="00B805FB">
        <w:rPr>
          <w:rFonts w:ascii="Times New Roman" w:eastAsia="Calibri" w:hAnsi="Times New Roman" w:cs="Times New Roman"/>
          <w:b/>
          <w:sz w:val="28"/>
          <w:szCs w:val="28"/>
        </w:rPr>
        <w:t>распределени</w:t>
      </w:r>
      <w:r>
        <w:rPr>
          <w:rFonts w:ascii="Times New Roman" w:eastAsia="Calibri" w:hAnsi="Times New Roman" w:cs="Times New Roman"/>
          <w:b/>
          <w:sz w:val="28"/>
          <w:szCs w:val="28"/>
        </w:rPr>
        <w:t>я</w:t>
      </w:r>
    </w:p>
    <w:p w:rsidR="00296934" w:rsidRPr="00B805FB" w:rsidRDefault="00296934" w:rsidP="00296934">
      <w:pPr>
        <w:jc w:val="center"/>
        <w:rPr>
          <w:rFonts w:ascii="Times New Roman" w:eastAsia="Calibri" w:hAnsi="Times New Roman" w:cs="Times New Roman"/>
          <w:sz w:val="28"/>
          <w:szCs w:val="28"/>
        </w:rPr>
      </w:pPr>
      <w:r w:rsidRPr="00B805FB">
        <w:rPr>
          <w:rFonts w:ascii="Times New Roman" w:eastAsia="Calibri" w:hAnsi="Times New Roman" w:cs="Times New Roman"/>
          <w:b/>
          <w:sz w:val="28"/>
          <w:szCs w:val="28"/>
        </w:rPr>
        <w:t>прибыли в пользу собственников (участников)</w:t>
      </w:r>
    </w:p>
    <w:p w:rsidR="00296934" w:rsidRPr="00B805FB" w:rsidRDefault="00296934" w:rsidP="00296934">
      <w:pPr>
        <w:rPr>
          <w:rFonts w:ascii="Times New Roman" w:eastAsia="Calibri" w:hAnsi="Times New Roman" w:cs="Times New Roman"/>
          <w:sz w:val="28"/>
          <w:szCs w:val="28"/>
        </w:rPr>
      </w:pPr>
    </w:p>
    <w:p w:rsidR="00296934" w:rsidRPr="009030A5" w:rsidRDefault="00296934" w:rsidP="0029693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030A5">
        <w:rPr>
          <w:rFonts w:ascii="Times New Roman" w:eastAsia="Times New Roman" w:hAnsi="Times New Roman" w:cs="Times New Roman"/>
          <w:sz w:val="28"/>
          <w:szCs w:val="28"/>
          <w:lang w:eastAsia="ru-RU"/>
        </w:rPr>
        <w:t>В соответствии с ПБУ 23/2011 в отчете о движении денежных средств отражаются платежи организации и поступления в организацию денежных средств и денежных эквивалентов. Денежные потоки организации классифицируются в зависимости от характера операций, с которыми они связаны, а также от того, каким образом информация о них используется для принятия решений пользователями бухгалтерской отчетности организации.</w:t>
      </w:r>
    </w:p>
    <w:p w:rsidR="00296934" w:rsidRDefault="00296934" w:rsidP="00296934">
      <w:pPr>
        <w:jc w:val="both"/>
        <w:rPr>
          <w:rFonts w:ascii="Times New Roman" w:eastAsia="Times New Roman" w:hAnsi="Times New Roman" w:cs="Times New Roman"/>
          <w:sz w:val="28"/>
          <w:szCs w:val="28"/>
          <w:lang w:eastAsia="ru-RU"/>
        </w:rPr>
      </w:pPr>
      <w:r w:rsidRPr="009030A5">
        <w:rPr>
          <w:rFonts w:ascii="Times New Roman" w:eastAsia="Times New Roman" w:hAnsi="Times New Roman" w:cs="Times New Roman"/>
          <w:sz w:val="28"/>
          <w:szCs w:val="28"/>
          <w:lang w:eastAsia="ru-RU"/>
        </w:rPr>
        <w:tab/>
      </w:r>
      <w:r w:rsidRPr="00B805FB">
        <w:rPr>
          <w:rFonts w:ascii="Times New Roman" w:eastAsia="Times New Roman" w:hAnsi="Times New Roman" w:cs="Times New Roman"/>
          <w:sz w:val="28"/>
          <w:szCs w:val="28"/>
          <w:lang w:eastAsia="ru-RU"/>
        </w:rPr>
        <w:t xml:space="preserve">Учитывая изложенное, при формировании отчета о движении денежных средств в разделе «Денежные потоки от финансовых операций» выплата </w:t>
      </w:r>
      <w:r w:rsidRPr="00B805FB">
        <w:rPr>
          <w:rFonts w:ascii="Times New Roman" w:eastAsia="Calibri" w:hAnsi="Times New Roman" w:cs="Times New Roman"/>
          <w:sz w:val="28"/>
          <w:szCs w:val="28"/>
        </w:rPr>
        <w:t>дивидендов (иных платежей по распределению</w:t>
      </w:r>
      <w:r>
        <w:rPr>
          <w:rFonts w:ascii="Times New Roman" w:eastAsia="Calibri" w:hAnsi="Times New Roman" w:cs="Times New Roman"/>
          <w:sz w:val="28"/>
          <w:szCs w:val="28"/>
        </w:rPr>
        <w:t xml:space="preserve"> </w:t>
      </w:r>
      <w:r w:rsidRPr="00B805FB">
        <w:rPr>
          <w:rFonts w:ascii="Times New Roman" w:eastAsia="Calibri" w:hAnsi="Times New Roman" w:cs="Times New Roman"/>
          <w:sz w:val="28"/>
          <w:szCs w:val="28"/>
        </w:rPr>
        <w:t>прибыли в пользу собственников (участников)</w:t>
      </w:r>
      <w:r w:rsidR="007059C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030A5">
        <w:rPr>
          <w:rFonts w:ascii="Times New Roman" w:eastAsia="Times New Roman" w:hAnsi="Times New Roman" w:cs="Times New Roman"/>
          <w:sz w:val="28"/>
          <w:szCs w:val="28"/>
          <w:lang w:eastAsia="ru-RU"/>
        </w:rPr>
        <w:t>отража</w:t>
      </w:r>
      <w:r>
        <w:rPr>
          <w:rFonts w:ascii="Times New Roman" w:eastAsia="Times New Roman" w:hAnsi="Times New Roman" w:cs="Times New Roman"/>
          <w:sz w:val="28"/>
          <w:szCs w:val="28"/>
          <w:lang w:eastAsia="ru-RU"/>
        </w:rPr>
        <w:t>е</w:t>
      </w:r>
      <w:r w:rsidRPr="009030A5">
        <w:rPr>
          <w:rFonts w:ascii="Times New Roman" w:eastAsia="Times New Roman" w:hAnsi="Times New Roman" w:cs="Times New Roman"/>
          <w:sz w:val="28"/>
          <w:szCs w:val="28"/>
          <w:lang w:eastAsia="ru-RU"/>
        </w:rPr>
        <w:t>тся в сумме, включающей</w:t>
      </w:r>
      <w:r>
        <w:rPr>
          <w:rFonts w:ascii="Times New Roman" w:eastAsia="Times New Roman" w:hAnsi="Times New Roman" w:cs="Times New Roman"/>
          <w:sz w:val="28"/>
          <w:szCs w:val="28"/>
          <w:lang w:eastAsia="ru-RU"/>
        </w:rPr>
        <w:t xml:space="preserve"> </w:t>
      </w:r>
      <w:r w:rsidRPr="009030A5">
        <w:rPr>
          <w:rFonts w:ascii="Times New Roman" w:eastAsia="Times New Roman" w:hAnsi="Times New Roman" w:cs="Times New Roman"/>
          <w:sz w:val="28"/>
          <w:szCs w:val="28"/>
          <w:lang w:eastAsia="ru-RU"/>
        </w:rPr>
        <w:t>сумм</w:t>
      </w:r>
      <w:r>
        <w:rPr>
          <w:rFonts w:ascii="Times New Roman" w:eastAsia="Times New Roman" w:hAnsi="Times New Roman" w:cs="Times New Roman"/>
          <w:sz w:val="28"/>
          <w:szCs w:val="28"/>
          <w:lang w:eastAsia="ru-RU"/>
        </w:rPr>
        <w:t>у</w:t>
      </w:r>
      <w:r w:rsidRPr="009030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соответствующего </w:t>
      </w:r>
      <w:r w:rsidRPr="009030A5">
        <w:rPr>
          <w:rFonts w:ascii="Times New Roman" w:eastAsia="Times New Roman" w:hAnsi="Times New Roman" w:cs="Times New Roman"/>
          <w:sz w:val="28"/>
          <w:szCs w:val="28"/>
          <w:lang w:eastAsia="ru-RU"/>
        </w:rPr>
        <w:t>налога</w:t>
      </w:r>
      <w:r>
        <w:rPr>
          <w:rFonts w:ascii="Times New Roman" w:eastAsia="Times New Roman" w:hAnsi="Times New Roman" w:cs="Times New Roman"/>
          <w:sz w:val="28"/>
          <w:szCs w:val="28"/>
          <w:lang w:eastAsia="ru-RU"/>
        </w:rPr>
        <w:t>.</w:t>
      </w:r>
    </w:p>
    <w:p w:rsidR="00296934" w:rsidRDefault="00296934" w:rsidP="00296934">
      <w:pPr>
        <w:jc w:val="both"/>
        <w:rPr>
          <w:rFonts w:ascii="Times New Roman" w:hAnsi="Times New Roman" w:cs="Times New Roman"/>
          <w:sz w:val="28"/>
          <w:szCs w:val="28"/>
        </w:rPr>
      </w:pPr>
    </w:p>
    <w:p w:rsidR="00296934" w:rsidRPr="006B0948" w:rsidRDefault="004B5738" w:rsidP="00296934">
      <w:pPr>
        <w:jc w:val="center"/>
        <w:rPr>
          <w:rFonts w:ascii="Times New Roman" w:hAnsi="Times New Roman" w:cs="Times New Roman"/>
          <w:b/>
          <w:sz w:val="28"/>
          <w:szCs w:val="28"/>
        </w:rPr>
      </w:pPr>
      <w:r>
        <w:rPr>
          <w:rFonts w:ascii="Times New Roman" w:hAnsi="Times New Roman" w:cs="Times New Roman"/>
          <w:b/>
          <w:sz w:val="28"/>
          <w:szCs w:val="28"/>
        </w:rPr>
        <w:t>Учет</w:t>
      </w:r>
      <w:r w:rsidR="00296934" w:rsidRPr="006B0948">
        <w:rPr>
          <w:rFonts w:ascii="Times New Roman" w:hAnsi="Times New Roman" w:cs="Times New Roman"/>
          <w:b/>
          <w:sz w:val="28"/>
          <w:szCs w:val="28"/>
        </w:rPr>
        <w:t xml:space="preserve"> застройщиком денежных средств на счетах эскроу</w:t>
      </w:r>
    </w:p>
    <w:p w:rsidR="00296934" w:rsidRDefault="00296934" w:rsidP="00296934">
      <w:pPr>
        <w:rPr>
          <w:rFonts w:ascii="Times New Roman" w:hAnsi="Times New Roman" w:cs="Times New Roman"/>
          <w:b/>
          <w:sz w:val="28"/>
          <w:szCs w:val="28"/>
        </w:rPr>
      </w:pPr>
    </w:p>
    <w:p w:rsidR="00296934" w:rsidRPr="000D11BE" w:rsidRDefault="00296934" w:rsidP="00296934">
      <w:pPr>
        <w:shd w:val="clear" w:color="auto" w:fill="FFFFFF"/>
        <w:spacing w:line="290" w:lineRule="atLeast"/>
        <w:ind w:firstLine="540"/>
        <w:jc w:val="both"/>
        <w:rPr>
          <w:rFonts w:ascii="Times New Roman" w:eastAsia="Times New Roman" w:hAnsi="Times New Roman" w:cs="Times New Roman"/>
          <w:kern w:val="36"/>
          <w:sz w:val="28"/>
          <w:szCs w:val="28"/>
          <w:lang w:eastAsia="ru-RU"/>
        </w:rPr>
      </w:pPr>
      <w:r>
        <w:rPr>
          <w:rFonts w:ascii="Times New Roman" w:hAnsi="Times New Roman" w:cs="Times New Roman"/>
          <w:sz w:val="28"/>
          <w:szCs w:val="28"/>
        </w:rPr>
        <w:tab/>
      </w:r>
      <w:r w:rsidRPr="000D11BE">
        <w:rPr>
          <w:rFonts w:ascii="Times New Roman" w:hAnsi="Times New Roman" w:cs="Times New Roman"/>
          <w:sz w:val="28"/>
          <w:szCs w:val="28"/>
        </w:rPr>
        <w:t xml:space="preserve">Исходя из </w:t>
      </w:r>
      <w:r w:rsidRPr="000D11BE">
        <w:rPr>
          <w:rFonts w:ascii="Times New Roman" w:eastAsia="Times New Roman" w:hAnsi="Times New Roman" w:cs="Times New Roman"/>
          <w:sz w:val="28"/>
          <w:szCs w:val="28"/>
          <w:lang w:eastAsia="ru-RU"/>
        </w:rPr>
        <w:t xml:space="preserve">Федерального  закона  «Об участии в долевом строительстве многоквартирных домов и иных объектов недвижимости и о внесении </w:t>
      </w:r>
      <w:r w:rsidRPr="000D11BE">
        <w:rPr>
          <w:rFonts w:ascii="Times New Roman" w:eastAsia="Times New Roman" w:hAnsi="Times New Roman" w:cs="Times New Roman"/>
          <w:sz w:val="28"/>
          <w:szCs w:val="28"/>
          <w:lang w:eastAsia="ru-RU"/>
        </w:rPr>
        <w:lastRenderedPageBreak/>
        <w:t>изменений в некоторые законодательные акты Российской Федерации» каждому участнику долевого строительства многоквартирного дома или иного объекта недвижимости (депоненту) уполномоченный банк (эскроу-агент) открывает счет эскроу. Этот счет предназначен для учета и блокирования денежных средств, полученных экскроу-агентом от депонента в счет уплаты цены договора участия в долевом строительстве, в целях передачи их застройщику (бенефициару). Данным Федеральным законом установлены о</w:t>
      </w:r>
      <w:r w:rsidRPr="000D11BE">
        <w:rPr>
          <w:rFonts w:ascii="Times New Roman" w:eastAsia="Times New Roman" w:hAnsi="Times New Roman" w:cs="Times New Roman"/>
          <w:kern w:val="36"/>
          <w:sz w:val="28"/>
          <w:szCs w:val="28"/>
          <w:lang w:eastAsia="ru-RU"/>
        </w:rPr>
        <w:t>собенности открытия, ведения и закрытия счета эскроу для расчетов по договору участия в долевом строительстве.</w:t>
      </w:r>
    </w:p>
    <w:p w:rsidR="00296934" w:rsidRDefault="00296934" w:rsidP="00296934">
      <w:pPr>
        <w:jc w:val="both"/>
        <w:rPr>
          <w:rFonts w:ascii="Times New Roman" w:eastAsia="Calibri" w:hAnsi="Times New Roman" w:cs="Times New Roman"/>
          <w:sz w:val="28"/>
          <w:szCs w:val="28"/>
        </w:rPr>
      </w:pPr>
      <w:r w:rsidRPr="0098620F">
        <w:rPr>
          <w:rFonts w:ascii="Times New Roman" w:hAnsi="Times New Roman" w:cs="Times New Roman"/>
          <w:sz w:val="28"/>
          <w:szCs w:val="28"/>
          <w:lang w:eastAsia="ru-RU"/>
        </w:rPr>
        <w:tab/>
      </w:r>
      <w:r>
        <w:rPr>
          <w:rFonts w:ascii="Times New Roman" w:hAnsi="Times New Roman" w:cs="Times New Roman"/>
          <w:sz w:val="28"/>
          <w:szCs w:val="28"/>
          <w:lang w:eastAsia="ru-RU"/>
        </w:rPr>
        <w:t>Согласно Инструкции по применению Плана счетов бухгалтерского учета финансово-хозяйственной деятельности организацией, утвержденной приказом Минфина России от 31 октября 2000 г. № 94н, для обобщения информации о наличии и движении полученных гарантий в обеспечение выполнения обязательств и платежей предназначен счет 008 «Обеспечения обязательств и платежей полученные». Учитывая изложенное, бухгалтерский учет денежных средств, полученных экскроу-агентом от депонентов на открытые им счета экскроу, бенефициар может вести на данном счете бухгалтерского учета.</w:t>
      </w:r>
    </w:p>
    <w:p w:rsidR="00296934" w:rsidRDefault="00296934" w:rsidP="00296934">
      <w:pPr>
        <w:autoSpaceDE w:val="0"/>
        <w:autoSpaceDN w:val="0"/>
        <w:adjustRightInd w:val="0"/>
        <w:jc w:val="center"/>
        <w:rPr>
          <w:rFonts w:ascii="Times New Roman" w:eastAsia="Times New Roman" w:hAnsi="Times New Roman" w:cs="Times New Roman"/>
          <w:sz w:val="28"/>
          <w:szCs w:val="28"/>
          <w:lang w:eastAsia="ru-RU"/>
        </w:rPr>
      </w:pPr>
    </w:p>
    <w:p w:rsidR="00296934" w:rsidRPr="00D114A7" w:rsidRDefault="00296934" w:rsidP="00296934">
      <w:pPr>
        <w:autoSpaceDE w:val="0"/>
        <w:autoSpaceDN w:val="0"/>
        <w:adjustRightInd w:val="0"/>
        <w:jc w:val="center"/>
        <w:rPr>
          <w:rFonts w:ascii="Times New Roman" w:hAnsi="Times New Roman" w:cs="Times New Roman"/>
          <w:b/>
          <w:sz w:val="28"/>
          <w:szCs w:val="28"/>
        </w:rPr>
      </w:pPr>
      <w:r w:rsidRPr="00D114A7">
        <w:rPr>
          <w:rFonts w:ascii="Times New Roman" w:hAnsi="Times New Roman" w:cs="Times New Roman"/>
          <w:b/>
          <w:sz w:val="28"/>
          <w:szCs w:val="28"/>
        </w:rPr>
        <w:t>Представление обязательного экземпляра</w:t>
      </w:r>
    </w:p>
    <w:p w:rsidR="00296934" w:rsidRPr="00D114A7" w:rsidRDefault="00296934" w:rsidP="00296934">
      <w:pPr>
        <w:autoSpaceDE w:val="0"/>
        <w:autoSpaceDN w:val="0"/>
        <w:adjustRightInd w:val="0"/>
        <w:jc w:val="center"/>
        <w:rPr>
          <w:rFonts w:ascii="Times New Roman" w:hAnsi="Times New Roman" w:cs="Times New Roman"/>
          <w:b/>
          <w:sz w:val="28"/>
          <w:szCs w:val="28"/>
        </w:rPr>
      </w:pPr>
      <w:r w:rsidRPr="00D114A7">
        <w:rPr>
          <w:rFonts w:ascii="Times New Roman" w:hAnsi="Times New Roman" w:cs="Times New Roman"/>
          <w:b/>
          <w:sz w:val="28"/>
          <w:szCs w:val="28"/>
        </w:rPr>
        <w:t>бухгалтерской отчетности в электронном виде</w:t>
      </w:r>
    </w:p>
    <w:p w:rsidR="00296934" w:rsidRDefault="00296934" w:rsidP="00296934">
      <w:pPr>
        <w:autoSpaceDE w:val="0"/>
        <w:autoSpaceDN w:val="0"/>
        <w:adjustRightInd w:val="0"/>
        <w:jc w:val="both"/>
        <w:rPr>
          <w:rFonts w:ascii="Times New Roman" w:eastAsia="Times New Roman" w:hAnsi="Times New Roman" w:cs="Times New Roman"/>
          <w:sz w:val="28"/>
          <w:szCs w:val="28"/>
          <w:lang w:eastAsia="ru-RU"/>
        </w:rPr>
      </w:pPr>
    </w:p>
    <w:p w:rsidR="00296934" w:rsidRDefault="00296934" w:rsidP="00296934">
      <w:pPr>
        <w:autoSpaceDE w:val="0"/>
        <w:autoSpaceDN w:val="0"/>
        <w:adjustRightInd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Исходя из</w:t>
      </w:r>
      <w:r w:rsidRPr="008F6DA5">
        <w:rPr>
          <w:rFonts w:ascii="Times New Roman" w:hAnsi="Times New Roman" w:cs="Times New Roman"/>
          <w:sz w:val="28"/>
          <w:szCs w:val="28"/>
        </w:rPr>
        <w:t xml:space="preserve"> Федерального закона «О бухгалтерском учете» (</w:t>
      </w:r>
      <w:r w:rsidRPr="008F6DA5">
        <w:rPr>
          <w:rFonts w:ascii="Times New Roman" w:eastAsia="Times New Roman" w:hAnsi="Times New Roman" w:cs="Times New Roman"/>
          <w:sz w:val="28"/>
          <w:szCs w:val="28"/>
          <w:lang w:eastAsia="ru-RU"/>
        </w:rPr>
        <w:t>в редакции Федерального закона от 28 ноября 2018 г. № 444-ФЗ)</w:t>
      </w:r>
      <w:r>
        <w:rPr>
          <w:rFonts w:ascii="Times New Roman" w:eastAsia="Times New Roman" w:hAnsi="Times New Roman" w:cs="Times New Roman"/>
          <w:sz w:val="28"/>
          <w:szCs w:val="28"/>
          <w:lang w:eastAsia="ru-RU"/>
        </w:rPr>
        <w:t xml:space="preserve"> начиная с отчетности за 2019 г. обязательный экземпляр годовой бухгалтерской отчетности представляется </w:t>
      </w:r>
      <w:r>
        <w:rPr>
          <w:rFonts w:ascii="Times New Roman" w:hAnsi="Times New Roman" w:cs="Times New Roman"/>
          <w:sz w:val="28"/>
          <w:szCs w:val="28"/>
        </w:rPr>
        <w:t xml:space="preserve">в налоговый орган в виде электронного документа по телекоммуникационным каналам связи </w:t>
      </w:r>
      <w:r w:rsidRPr="00643DB5">
        <w:rPr>
          <w:rFonts w:ascii="Times New Roman" w:hAnsi="Times New Roman" w:cs="Times New Roman"/>
          <w:sz w:val="28"/>
          <w:szCs w:val="28"/>
        </w:rPr>
        <w:t>через оператора электронного документооборота, являющегося российской организацией и соответствующего требованиям, утвержд</w:t>
      </w:r>
      <w:r>
        <w:rPr>
          <w:rFonts w:ascii="Times New Roman" w:hAnsi="Times New Roman" w:cs="Times New Roman"/>
          <w:sz w:val="28"/>
          <w:szCs w:val="28"/>
        </w:rPr>
        <w:t>енным ФНС России.</w:t>
      </w:r>
    </w:p>
    <w:p w:rsidR="00296934" w:rsidRDefault="00296934" w:rsidP="0029693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П</w:t>
      </w:r>
      <w:r w:rsidRPr="00643DB5">
        <w:rPr>
          <w:rFonts w:ascii="Times New Roman" w:hAnsi="Times New Roman" w:cs="Times New Roman"/>
          <w:sz w:val="28"/>
          <w:szCs w:val="28"/>
        </w:rPr>
        <w:t>орядок представления</w:t>
      </w:r>
      <w:r>
        <w:rPr>
          <w:rFonts w:ascii="Times New Roman" w:hAnsi="Times New Roman" w:cs="Times New Roman"/>
          <w:sz w:val="28"/>
          <w:szCs w:val="28"/>
        </w:rPr>
        <w:t xml:space="preserve"> обязательного экземпляра отчетности и формат</w:t>
      </w:r>
      <w:r w:rsidRPr="00643DB5">
        <w:rPr>
          <w:rFonts w:ascii="Times New Roman" w:hAnsi="Times New Roman" w:cs="Times New Roman"/>
          <w:sz w:val="28"/>
          <w:szCs w:val="28"/>
        </w:rPr>
        <w:t xml:space="preserve"> </w:t>
      </w:r>
      <w:r>
        <w:rPr>
          <w:rFonts w:ascii="Times New Roman" w:hAnsi="Times New Roman" w:cs="Times New Roman"/>
          <w:sz w:val="28"/>
          <w:szCs w:val="28"/>
        </w:rPr>
        <w:t>его представления в виде электронных документов</w:t>
      </w:r>
      <w:r w:rsidRPr="00643DB5">
        <w:rPr>
          <w:rFonts w:ascii="Times New Roman" w:hAnsi="Times New Roman" w:cs="Times New Roman"/>
          <w:sz w:val="28"/>
          <w:szCs w:val="28"/>
        </w:rPr>
        <w:t xml:space="preserve"> </w:t>
      </w:r>
      <w:r w:rsidRPr="003C19BB">
        <w:rPr>
          <w:rFonts w:ascii="Times New Roman" w:hAnsi="Times New Roman" w:cs="Times New Roman"/>
          <w:sz w:val="28"/>
          <w:szCs w:val="28"/>
        </w:rPr>
        <w:t xml:space="preserve">утверждены приказами  </w:t>
      </w:r>
      <w:r w:rsidRPr="00643DB5">
        <w:rPr>
          <w:rFonts w:ascii="Times New Roman" w:hAnsi="Times New Roman" w:cs="Times New Roman"/>
          <w:sz w:val="28"/>
          <w:szCs w:val="28"/>
        </w:rPr>
        <w:t>ФНС России</w:t>
      </w:r>
      <w:r>
        <w:rPr>
          <w:rFonts w:ascii="Times New Roman" w:hAnsi="Times New Roman" w:cs="Times New Roman"/>
          <w:sz w:val="28"/>
          <w:szCs w:val="28"/>
        </w:rPr>
        <w:t xml:space="preserve"> соответственно от 13 ноября 2019 г.</w:t>
      </w:r>
      <w:r w:rsidRPr="00281809">
        <w:rPr>
          <w:rFonts w:ascii="Times New Roman" w:hAnsi="Times New Roman" w:cs="Times New Roman"/>
          <w:sz w:val="28"/>
          <w:szCs w:val="28"/>
        </w:rPr>
        <w:t xml:space="preserve"> </w:t>
      </w:r>
      <w:r>
        <w:rPr>
          <w:rFonts w:ascii="Times New Roman" w:hAnsi="Times New Roman" w:cs="Times New Roman"/>
          <w:sz w:val="28"/>
          <w:szCs w:val="28"/>
        </w:rPr>
        <w:t>№ ММВ-7-1/569</w:t>
      </w:r>
      <w:r w:rsidRPr="00281809">
        <w:rPr>
          <w:rFonts w:ascii="Times New Roman" w:hAnsi="Times New Roman" w:cs="Times New Roman"/>
          <w:sz w:val="28"/>
          <w:szCs w:val="28"/>
        </w:rPr>
        <w:t>@</w:t>
      </w:r>
      <w:r>
        <w:rPr>
          <w:rFonts w:ascii="Times New Roman" w:hAnsi="Times New Roman" w:cs="Times New Roman"/>
          <w:sz w:val="28"/>
          <w:szCs w:val="28"/>
        </w:rPr>
        <w:t xml:space="preserve"> и от 13 ноября 2019 г. № ММВ-7-1/570</w:t>
      </w:r>
      <w:r w:rsidRPr="00281809">
        <w:rPr>
          <w:rFonts w:ascii="Times New Roman" w:hAnsi="Times New Roman" w:cs="Times New Roman"/>
          <w:sz w:val="28"/>
          <w:szCs w:val="28"/>
        </w:rPr>
        <w:t>@</w:t>
      </w:r>
      <w:r>
        <w:rPr>
          <w:rFonts w:ascii="Times New Roman" w:hAnsi="Times New Roman" w:cs="Times New Roman"/>
          <w:sz w:val="28"/>
          <w:szCs w:val="28"/>
        </w:rPr>
        <w:t>.</w:t>
      </w:r>
      <w:r w:rsidRPr="003C19BB">
        <w:rPr>
          <w:rFonts w:ascii="Times New Roman" w:hAnsi="Times New Roman" w:cs="Times New Roman"/>
          <w:sz w:val="28"/>
          <w:szCs w:val="28"/>
        </w:rPr>
        <w:t xml:space="preserve"> </w:t>
      </w:r>
    </w:p>
    <w:p w:rsidR="00296934" w:rsidRDefault="00296934" w:rsidP="00296934">
      <w:pPr>
        <w:autoSpaceDE w:val="0"/>
        <w:autoSpaceDN w:val="0"/>
        <w:adjustRightInd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Исходя из</w:t>
      </w:r>
      <w:r w:rsidRPr="00CD480C">
        <w:rPr>
          <w:rFonts w:ascii="Times New Roman" w:hAnsi="Times New Roman" w:cs="Times New Roman"/>
          <w:sz w:val="28"/>
          <w:szCs w:val="28"/>
        </w:rPr>
        <w:t xml:space="preserve"> стать</w:t>
      </w:r>
      <w:r>
        <w:rPr>
          <w:rFonts w:ascii="Times New Roman" w:hAnsi="Times New Roman" w:cs="Times New Roman"/>
          <w:sz w:val="28"/>
          <w:szCs w:val="28"/>
        </w:rPr>
        <w:t>и</w:t>
      </w:r>
      <w:r w:rsidRPr="00CD480C">
        <w:rPr>
          <w:rFonts w:ascii="Times New Roman" w:hAnsi="Times New Roman" w:cs="Times New Roman"/>
          <w:sz w:val="28"/>
          <w:szCs w:val="28"/>
        </w:rPr>
        <w:t xml:space="preserve"> 2 </w:t>
      </w:r>
      <w:r w:rsidRPr="00CD480C">
        <w:rPr>
          <w:rFonts w:ascii="Times New Roman" w:eastAsia="Times New Roman" w:hAnsi="Times New Roman" w:cs="Times New Roman"/>
          <w:sz w:val="28"/>
          <w:szCs w:val="28"/>
          <w:lang w:eastAsia="ru-RU"/>
        </w:rPr>
        <w:t>Федерального закона от 28 ноября 2018 г. № 444-ФЗ</w:t>
      </w:r>
      <w:r>
        <w:rPr>
          <w:rFonts w:ascii="Times New Roman" w:eastAsia="Times New Roman" w:hAnsi="Times New Roman" w:cs="Times New Roman"/>
          <w:sz w:val="28"/>
          <w:szCs w:val="28"/>
          <w:lang w:eastAsia="ru-RU"/>
        </w:rPr>
        <w:t>,</w:t>
      </w:r>
      <w:r w:rsidRPr="00CD480C">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за </w:t>
      </w:r>
      <w:r w:rsidRPr="00CD480C">
        <w:rPr>
          <w:rFonts w:ascii="Times New Roman" w:hAnsi="Times New Roman" w:cs="Times New Roman"/>
          <w:sz w:val="28"/>
          <w:szCs w:val="28"/>
        </w:rPr>
        <w:t>субъект</w:t>
      </w:r>
      <w:r>
        <w:rPr>
          <w:rFonts w:ascii="Times New Roman" w:hAnsi="Times New Roman" w:cs="Times New Roman"/>
          <w:sz w:val="28"/>
          <w:szCs w:val="28"/>
        </w:rPr>
        <w:t>ами</w:t>
      </w:r>
      <w:r w:rsidRPr="00CD480C">
        <w:rPr>
          <w:rFonts w:ascii="Times New Roman" w:hAnsi="Times New Roman" w:cs="Times New Roman"/>
          <w:sz w:val="28"/>
          <w:szCs w:val="28"/>
        </w:rPr>
        <w:t xml:space="preserve"> малого предпринимательства</w:t>
      </w:r>
      <w:r w:rsidRPr="00CD48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2020 г. сохранено право представлять </w:t>
      </w:r>
      <w:r w:rsidRPr="00CD480C">
        <w:rPr>
          <w:rFonts w:ascii="Times New Roman" w:eastAsia="Times New Roman" w:hAnsi="Times New Roman" w:cs="Times New Roman"/>
          <w:sz w:val="28"/>
          <w:szCs w:val="28"/>
          <w:lang w:eastAsia="ru-RU"/>
        </w:rPr>
        <w:t xml:space="preserve">обязательный экземпляр </w:t>
      </w:r>
      <w:r w:rsidRPr="00CD480C">
        <w:rPr>
          <w:rFonts w:ascii="Times New Roman" w:hAnsi="Times New Roman" w:cs="Times New Roman"/>
          <w:sz w:val="28"/>
          <w:szCs w:val="28"/>
        </w:rPr>
        <w:t>отчетности за 2019 г. на бумажном носителе.</w:t>
      </w:r>
    </w:p>
    <w:p w:rsidR="00296934" w:rsidRPr="00360E46" w:rsidRDefault="00296934" w:rsidP="00296934">
      <w:pPr>
        <w:rPr>
          <w:rFonts w:ascii="Times New Roman" w:hAnsi="Times New Roman" w:cs="Times New Roman"/>
          <w:b/>
          <w:sz w:val="28"/>
          <w:szCs w:val="28"/>
        </w:rPr>
      </w:pPr>
    </w:p>
    <w:p w:rsidR="00296934" w:rsidRDefault="00296934" w:rsidP="00296934">
      <w:pPr>
        <w:shd w:val="clear" w:color="auto" w:fill="FFFFFF"/>
        <w:spacing w:line="290" w:lineRule="atLeast"/>
        <w:jc w:val="center"/>
        <w:rPr>
          <w:rFonts w:ascii="Times New Roman" w:eastAsia="Times New Roman" w:hAnsi="Times New Roman" w:cs="Times New Roman"/>
          <w:b/>
          <w:sz w:val="28"/>
          <w:szCs w:val="28"/>
          <w:lang w:eastAsia="ru-RU"/>
        </w:rPr>
      </w:pPr>
      <w:r w:rsidRPr="009077E6">
        <w:rPr>
          <w:rFonts w:ascii="Times New Roman" w:eastAsia="Times New Roman" w:hAnsi="Times New Roman" w:cs="Times New Roman"/>
          <w:b/>
          <w:sz w:val="28"/>
          <w:szCs w:val="28"/>
          <w:lang w:eastAsia="ru-RU"/>
        </w:rPr>
        <w:t xml:space="preserve">Применение упрощенных способов </w:t>
      </w:r>
    </w:p>
    <w:p w:rsidR="00296934" w:rsidRPr="009077E6" w:rsidRDefault="00296934" w:rsidP="00296934">
      <w:pPr>
        <w:shd w:val="clear" w:color="auto" w:fill="FFFFFF"/>
        <w:spacing w:line="29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w:t>
      </w:r>
      <w:r w:rsidRPr="009077E6">
        <w:rPr>
          <w:rFonts w:ascii="Times New Roman" w:eastAsia="Times New Roman" w:hAnsi="Times New Roman" w:cs="Times New Roman"/>
          <w:b/>
          <w:sz w:val="28"/>
          <w:szCs w:val="28"/>
          <w:lang w:eastAsia="ru-RU"/>
        </w:rPr>
        <w:t>едения</w:t>
      </w:r>
      <w:r>
        <w:rPr>
          <w:rFonts w:ascii="Times New Roman" w:eastAsia="Times New Roman" w:hAnsi="Times New Roman" w:cs="Times New Roman"/>
          <w:b/>
          <w:sz w:val="28"/>
          <w:szCs w:val="28"/>
          <w:lang w:eastAsia="ru-RU"/>
        </w:rPr>
        <w:t xml:space="preserve"> </w:t>
      </w:r>
      <w:r w:rsidRPr="009077E6">
        <w:rPr>
          <w:rFonts w:ascii="Times New Roman" w:eastAsia="Times New Roman" w:hAnsi="Times New Roman" w:cs="Times New Roman"/>
          <w:b/>
          <w:sz w:val="28"/>
          <w:szCs w:val="28"/>
          <w:lang w:eastAsia="ru-RU"/>
        </w:rPr>
        <w:t>бухгалтерского учета</w:t>
      </w:r>
    </w:p>
    <w:p w:rsidR="00296934" w:rsidRDefault="00296934" w:rsidP="00296934">
      <w:pPr>
        <w:shd w:val="clear" w:color="auto" w:fill="FFFFFF"/>
        <w:spacing w:line="290" w:lineRule="atLeast"/>
        <w:ind w:firstLine="540"/>
        <w:jc w:val="right"/>
        <w:rPr>
          <w:rFonts w:ascii="Times New Roman" w:hAnsi="Times New Roman" w:cs="Times New Roman"/>
          <w:b/>
          <w:color w:val="C00000"/>
          <w:sz w:val="28"/>
          <w:szCs w:val="28"/>
        </w:rPr>
      </w:pPr>
    </w:p>
    <w:p w:rsidR="00296934" w:rsidRPr="00360E46" w:rsidRDefault="00296934" w:rsidP="00296934">
      <w:pPr>
        <w:spacing w:before="240" w:after="240"/>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 с</w:t>
      </w:r>
      <w:r w:rsidRPr="00360E46">
        <w:rPr>
          <w:rFonts w:ascii="Times New Roman" w:eastAsia="Times New Roman" w:hAnsi="Times New Roman" w:cs="Times New Roman"/>
          <w:sz w:val="28"/>
          <w:szCs w:val="28"/>
          <w:lang w:eastAsia="ru-RU"/>
        </w:rPr>
        <w:t xml:space="preserve">татье 6 Федерального закона «О бухгалтерском учете» определены </w:t>
      </w:r>
      <w:r>
        <w:rPr>
          <w:rFonts w:ascii="Times New Roman" w:eastAsia="Times New Roman" w:hAnsi="Times New Roman" w:cs="Times New Roman"/>
          <w:sz w:val="28"/>
          <w:szCs w:val="28"/>
          <w:lang w:eastAsia="ru-RU"/>
        </w:rPr>
        <w:t>экономические субъекты</w:t>
      </w:r>
      <w:r w:rsidRPr="00360E46">
        <w:rPr>
          <w:rFonts w:ascii="Times New Roman" w:eastAsia="Times New Roman" w:hAnsi="Times New Roman" w:cs="Times New Roman"/>
          <w:sz w:val="28"/>
          <w:szCs w:val="28"/>
          <w:lang w:eastAsia="ru-RU"/>
        </w:rPr>
        <w:t xml:space="preserve">, которые </w:t>
      </w:r>
      <w:r w:rsidRPr="00360E46">
        <w:rPr>
          <w:rFonts w:ascii="Times New Roman" w:eastAsia="Calibri" w:hAnsi="Times New Roman" w:cs="Times New Roman"/>
          <w:sz w:val="28"/>
          <w:szCs w:val="28"/>
        </w:rPr>
        <w:t>вправе применять упрощенные способы ведения бухгалтерского учета, включая упрощенную бухгалтерскую отчетность.</w:t>
      </w:r>
      <w:r>
        <w:rPr>
          <w:rFonts w:ascii="Times New Roman" w:eastAsia="Calibri" w:hAnsi="Times New Roman" w:cs="Times New Roman"/>
          <w:sz w:val="28"/>
          <w:szCs w:val="28"/>
        </w:rPr>
        <w:t xml:space="preserve"> Среди них, в частности, </w:t>
      </w:r>
      <w:r w:rsidRPr="00360E46">
        <w:rPr>
          <w:rFonts w:ascii="Times New Roman" w:eastAsia="Times New Roman" w:hAnsi="Times New Roman" w:cs="Times New Roman"/>
          <w:sz w:val="28"/>
          <w:szCs w:val="28"/>
          <w:lang w:eastAsia="ru-RU"/>
        </w:rPr>
        <w:t>субъекты малого предпринимательства</w:t>
      </w:r>
      <w:r>
        <w:rPr>
          <w:rFonts w:ascii="Times New Roman" w:eastAsia="Times New Roman" w:hAnsi="Times New Roman" w:cs="Times New Roman"/>
          <w:sz w:val="28"/>
          <w:szCs w:val="28"/>
          <w:lang w:eastAsia="ru-RU"/>
        </w:rPr>
        <w:t xml:space="preserve"> и</w:t>
      </w:r>
      <w:r w:rsidRPr="00360E46">
        <w:rPr>
          <w:rFonts w:ascii="Times New Roman" w:eastAsia="Times New Roman" w:hAnsi="Times New Roman" w:cs="Times New Roman"/>
          <w:sz w:val="28"/>
          <w:szCs w:val="28"/>
          <w:lang w:eastAsia="ru-RU"/>
        </w:rPr>
        <w:t xml:space="preserve"> некоммерческие организации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 xml:space="preserve">Однако данные категории </w:t>
      </w:r>
      <w:r w:rsidRPr="00360E46">
        <w:rPr>
          <w:rFonts w:ascii="Times New Roman" w:eastAsia="Calibri" w:hAnsi="Times New Roman" w:cs="Times New Roman"/>
          <w:sz w:val="28"/>
          <w:szCs w:val="28"/>
        </w:rPr>
        <w:t>организаци</w:t>
      </w:r>
      <w:r>
        <w:rPr>
          <w:rFonts w:ascii="Times New Roman" w:eastAsia="Calibri" w:hAnsi="Times New Roman" w:cs="Times New Roman"/>
          <w:sz w:val="28"/>
          <w:szCs w:val="28"/>
        </w:rPr>
        <w:t>й</w:t>
      </w:r>
      <w:r w:rsidRPr="009077E6">
        <w:rPr>
          <w:rFonts w:ascii="Times New Roman" w:eastAsia="Calibri" w:hAnsi="Times New Roman" w:cs="Times New Roman"/>
          <w:sz w:val="28"/>
          <w:szCs w:val="28"/>
        </w:rPr>
        <w:t xml:space="preserve"> </w:t>
      </w:r>
      <w:r w:rsidRPr="00360E46">
        <w:rPr>
          <w:rFonts w:ascii="Times New Roman" w:eastAsia="Calibri" w:hAnsi="Times New Roman" w:cs="Times New Roman"/>
          <w:sz w:val="28"/>
          <w:szCs w:val="28"/>
        </w:rPr>
        <w:t xml:space="preserve">не могут </w:t>
      </w:r>
      <w:r w:rsidRPr="00360E46">
        <w:rPr>
          <w:rFonts w:ascii="Times New Roman" w:eastAsia="Calibri" w:hAnsi="Times New Roman" w:cs="Times New Roman"/>
          <w:sz w:val="28"/>
          <w:szCs w:val="28"/>
        </w:rPr>
        <w:lastRenderedPageBreak/>
        <w:t>применять упрощенные способы ведения бухгалтерского учета,</w:t>
      </w:r>
      <w:r>
        <w:rPr>
          <w:rFonts w:ascii="Times New Roman" w:eastAsia="Calibri" w:hAnsi="Times New Roman" w:cs="Times New Roman"/>
          <w:sz w:val="28"/>
          <w:szCs w:val="28"/>
        </w:rPr>
        <w:t xml:space="preserve"> если их</w:t>
      </w:r>
      <w:r w:rsidRPr="00360E4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годовая </w:t>
      </w:r>
      <w:r w:rsidRPr="00360E46">
        <w:rPr>
          <w:rFonts w:ascii="Times New Roman" w:eastAsia="Calibri" w:hAnsi="Times New Roman" w:cs="Times New Roman"/>
          <w:sz w:val="28"/>
          <w:szCs w:val="28"/>
        </w:rPr>
        <w:t>бухгалтерская отчетность подлежит обязательному аудиту в соответствии с законодательством Российской Федерации.</w:t>
      </w:r>
      <w:r>
        <w:rPr>
          <w:rFonts w:ascii="Times New Roman" w:eastAsia="Calibri" w:hAnsi="Times New Roman" w:cs="Times New Roman"/>
          <w:sz w:val="28"/>
          <w:szCs w:val="28"/>
        </w:rPr>
        <w:t xml:space="preserve"> Соответственно эти организации не вправе представлять</w:t>
      </w:r>
      <w:r w:rsidRPr="009077E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упрощенную бухгалтерскую отчетность </w:t>
      </w:r>
      <w:r w:rsidRPr="00360E46">
        <w:rPr>
          <w:rFonts w:ascii="Times New Roman" w:eastAsia="Calibri" w:hAnsi="Times New Roman" w:cs="Times New Roman"/>
          <w:sz w:val="28"/>
          <w:szCs w:val="28"/>
        </w:rPr>
        <w:t xml:space="preserve">в </w:t>
      </w:r>
      <w:r w:rsidR="001F2245">
        <w:rPr>
          <w:rFonts w:ascii="Times New Roman" w:eastAsia="Calibri" w:hAnsi="Times New Roman" w:cs="Times New Roman"/>
          <w:sz w:val="28"/>
          <w:szCs w:val="28"/>
        </w:rPr>
        <w:t>ГИРБО</w:t>
      </w:r>
      <w:r w:rsidRPr="00360E46">
        <w:rPr>
          <w:rFonts w:ascii="Times New Roman" w:eastAsia="Calibri" w:hAnsi="Times New Roman" w:cs="Times New Roman"/>
          <w:sz w:val="28"/>
          <w:szCs w:val="28"/>
        </w:rPr>
        <w:t>.</w:t>
      </w:r>
    </w:p>
    <w:p w:rsidR="00296934" w:rsidRPr="00360E46" w:rsidRDefault="00296934" w:rsidP="00296934">
      <w:pPr>
        <w:shd w:val="clear" w:color="auto" w:fill="FFFFFF"/>
        <w:spacing w:line="29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Перечень случаев проведения обязательного аудита бухгалтерской (финансовой) отчетности (согласно законодательству Российской Федерации) ежегодно публикуется в информационных целях на сайте Минфина России в разделе «Аудиторская деятельность – Общая информация – Обязательный аудит». </w:t>
      </w:r>
    </w:p>
    <w:p w:rsidR="00296934" w:rsidRDefault="00296934" w:rsidP="00296934">
      <w:pPr>
        <w:autoSpaceDE w:val="0"/>
        <w:autoSpaceDN w:val="0"/>
        <w:adjustRightInd w:val="0"/>
        <w:jc w:val="both"/>
        <w:rPr>
          <w:rFonts w:ascii="Times New Roman" w:hAnsi="Times New Roman" w:cs="Times New Roman"/>
          <w:sz w:val="28"/>
          <w:szCs w:val="28"/>
        </w:rPr>
      </w:pPr>
    </w:p>
    <w:p w:rsidR="00296934" w:rsidRPr="00C75D7D" w:rsidRDefault="00296934" w:rsidP="00296934">
      <w:pPr>
        <w:tabs>
          <w:tab w:val="left" w:pos="0"/>
        </w:tabs>
        <w:jc w:val="center"/>
        <w:rPr>
          <w:rFonts w:ascii="Times New Roman" w:eastAsia="Times New Roman" w:hAnsi="Times New Roman" w:cs="Times New Roman"/>
          <w:b/>
          <w:sz w:val="28"/>
          <w:szCs w:val="28"/>
          <w:lang w:eastAsia="ru-RU"/>
        </w:rPr>
      </w:pPr>
      <w:r w:rsidRPr="00C75D7D">
        <w:rPr>
          <w:rFonts w:ascii="Times New Roman" w:eastAsia="Times New Roman" w:hAnsi="Times New Roman" w:cs="Times New Roman"/>
          <w:b/>
          <w:sz w:val="28"/>
          <w:szCs w:val="28"/>
          <w:lang w:eastAsia="ru-RU"/>
        </w:rPr>
        <w:t>Составление консолидированной финансовой отчетности</w:t>
      </w:r>
    </w:p>
    <w:p w:rsidR="00296934" w:rsidRPr="00C75D7D" w:rsidRDefault="00296934" w:rsidP="00296934">
      <w:pPr>
        <w:tabs>
          <w:tab w:val="left" w:pos="1722"/>
        </w:tabs>
        <w:jc w:val="both"/>
        <w:rPr>
          <w:rFonts w:ascii="Times New Roman" w:eastAsia="Times New Roman" w:hAnsi="Times New Roman" w:cs="Times New Roman"/>
          <w:sz w:val="28"/>
          <w:szCs w:val="28"/>
          <w:lang w:eastAsia="ru-RU"/>
        </w:rPr>
      </w:pPr>
    </w:p>
    <w:p w:rsidR="00296934" w:rsidRPr="00C75D7D" w:rsidRDefault="00296934" w:rsidP="00296934">
      <w:pPr>
        <w:tabs>
          <w:tab w:val="left" w:pos="709"/>
        </w:tabs>
        <w:jc w:val="both"/>
        <w:rPr>
          <w:rFonts w:ascii="Times New Roman" w:eastAsia="Times New Roman" w:hAnsi="Times New Roman" w:cs="Times New Roman"/>
          <w:sz w:val="28"/>
          <w:szCs w:val="28"/>
          <w:lang w:eastAsia="ru-RU"/>
        </w:rPr>
      </w:pPr>
      <w:r w:rsidRPr="00C75D7D">
        <w:rPr>
          <w:rFonts w:ascii="Times New Roman" w:eastAsia="Times New Roman" w:hAnsi="Times New Roman" w:cs="Times New Roman"/>
          <w:sz w:val="28"/>
          <w:szCs w:val="28"/>
          <w:lang w:eastAsia="ru-RU"/>
        </w:rPr>
        <w:tab/>
        <w:t>Согласно Федерально</w:t>
      </w:r>
      <w:r>
        <w:rPr>
          <w:rFonts w:ascii="Times New Roman" w:eastAsia="Times New Roman" w:hAnsi="Times New Roman" w:cs="Times New Roman"/>
          <w:sz w:val="28"/>
          <w:szCs w:val="28"/>
          <w:lang w:eastAsia="ru-RU"/>
        </w:rPr>
        <w:t>му</w:t>
      </w:r>
      <w:r w:rsidRPr="00C75D7D">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у</w:t>
      </w:r>
      <w:r w:rsidRPr="00C75D7D">
        <w:rPr>
          <w:rFonts w:ascii="Times New Roman" w:eastAsia="Times New Roman" w:hAnsi="Times New Roman" w:cs="Times New Roman"/>
          <w:sz w:val="28"/>
          <w:szCs w:val="28"/>
          <w:lang w:eastAsia="ru-RU"/>
        </w:rPr>
        <w:t xml:space="preserve"> «О консолидированной финансовой отчетности» консолидированная финансовая отчетность составляется в соответствии с МСФО.</w:t>
      </w:r>
    </w:p>
    <w:p w:rsidR="00296934" w:rsidRDefault="00296934" w:rsidP="00296934">
      <w:pPr>
        <w:autoSpaceDE w:val="0"/>
        <w:autoSpaceDN w:val="0"/>
        <w:adjustRightInd w:val="0"/>
        <w:ind w:firstLine="709"/>
        <w:jc w:val="both"/>
        <w:rPr>
          <w:rFonts w:ascii="Times New Roman" w:hAnsi="Times New Roman" w:cs="Times New Roman"/>
          <w:sz w:val="28"/>
          <w:szCs w:val="28"/>
        </w:rPr>
      </w:pPr>
      <w:r w:rsidRPr="00C75D7D">
        <w:rPr>
          <w:rFonts w:ascii="Times New Roman" w:eastAsia="Times New Roman" w:hAnsi="Times New Roman" w:cs="Times New Roman"/>
          <w:sz w:val="28"/>
          <w:szCs w:val="28"/>
          <w:lang w:eastAsia="ru-RU"/>
        </w:rPr>
        <w:t>Исходя из этого, при составлении консолидированной финансовой отчетности следует руководствоваться МСФО, в установленном порядке введенными в действие на территории Российской Федерации. При решении отдельных вопросов составления консолидированной финансовой отчетности целесообразно также руководствоваться сложившейся практикой применения МСФО на территории Российской Федерации, обобщенной в документах Межведомственной рабочей группы по применению МСФО, образованной Минфином России (ОП 1–2012, ОП 2–2012, ОП 3–2013, ОП 4–2013, ОП 5–2014, ОП 6–2015, ОП 7–2015, ОП 8–2016, ОП 9–2016, ОП 10–2017, ОП 11–2017, ОП 12–2018</w:t>
      </w:r>
      <w:r>
        <w:rPr>
          <w:rFonts w:ascii="Times New Roman" w:eastAsia="Times New Roman" w:hAnsi="Times New Roman" w:cs="Times New Roman"/>
          <w:sz w:val="28"/>
          <w:szCs w:val="28"/>
          <w:lang w:eastAsia="ru-RU"/>
        </w:rPr>
        <w:t xml:space="preserve">, </w:t>
      </w:r>
      <w:r w:rsidRPr="00C75D7D">
        <w:rPr>
          <w:rFonts w:ascii="Times New Roman" w:eastAsia="Times New Roman" w:hAnsi="Times New Roman" w:cs="Times New Roman"/>
          <w:sz w:val="28"/>
          <w:szCs w:val="28"/>
          <w:lang w:eastAsia="ru-RU"/>
        </w:rPr>
        <w:t>ОП 1</w:t>
      </w:r>
      <w:r>
        <w:rPr>
          <w:rFonts w:ascii="Times New Roman" w:eastAsia="Times New Roman" w:hAnsi="Times New Roman" w:cs="Times New Roman"/>
          <w:sz w:val="28"/>
          <w:szCs w:val="28"/>
          <w:lang w:eastAsia="ru-RU"/>
        </w:rPr>
        <w:t>3</w:t>
      </w:r>
      <w:r w:rsidRPr="00C75D7D">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C75D7D">
        <w:rPr>
          <w:rFonts w:ascii="Times New Roman" w:eastAsia="Times New Roman" w:hAnsi="Times New Roman" w:cs="Times New Roman"/>
          <w:sz w:val="28"/>
          <w:szCs w:val="28"/>
          <w:lang w:eastAsia="ru-RU"/>
        </w:rPr>
        <w:t xml:space="preserve">). Указанные документы размещены на сайте Минфина России </w:t>
      </w:r>
      <w:r w:rsidRPr="00C75D7D">
        <w:rPr>
          <w:rFonts w:ascii="Times New Roman" w:eastAsia="Times New Roman" w:hAnsi="Times New Roman" w:cs="Times New Roman"/>
          <w:color w:val="000000" w:themeColor="text1"/>
          <w:sz w:val="28"/>
          <w:szCs w:val="28"/>
          <w:lang w:eastAsia="ru-RU"/>
        </w:rPr>
        <w:t xml:space="preserve">в </w:t>
      </w:r>
      <w:r>
        <w:rPr>
          <w:rFonts w:ascii="Times New Roman" w:eastAsia="Times New Roman" w:hAnsi="Times New Roman" w:cs="Times New Roman"/>
          <w:sz w:val="28"/>
          <w:szCs w:val="28"/>
          <w:lang w:eastAsia="ru-RU"/>
        </w:rPr>
        <w:t>разделе</w:t>
      </w:r>
      <w:r w:rsidRPr="00C75D7D">
        <w:rPr>
          <w:rFonts w:ascii="Times New Roman" w:eastAsia="Times New Roman" w:hAnsi="Times New Roman" w:cs="Times New Roman"/>
          <w:sz w:val="28"/>
          <w:szCs w:val="28"/>
          <w:lang w:eastAsia="ru-RU"/>
        </w:rPr>
        <w:t xml:space="preserve"> «Бухгалтерский учет и отчетность – Международные стандарты финансовой отчетности –Законодательство о МСФО – Межведомственная рабочая группа по применению МСФО».</w:t>
      </w:r>
      <w:r w:rsidRPr="00084672">
        <w:rPr>
          <w:rFonts w:ascii="Times New Roman" w:hAnsi="Times New Roman" w:cs="Times New Roman"/>
          <w:sz w:val="28"/>
          <w:szCs w:val="28"/>
        </w:rPr>
        <w:t xml:space="preserve"> </w:t>
      </w:r>
    </w:p>
    <w:p w:rsidR="00296934" w:rsidRPr="00E4677D" w:rsidRDefault="00296934" w:rsidP="00296934">
      <w:pPr>
        <w:autoSpaceDE w:val="0"/>
        <w:autoSpaceDN w:val="0"/>
        <w:adjustRightInd w:val="0"/>
        <w:ind w:firstLine="709"/>
        <w:jc w:val="both"/>
        <w:rPr>
          <w:rFonts w:ascii="Times New Roman" w:eastAsia="Times New Roman" w:hAnsi="Times New Roman" w:cs="Times New Roman"/>
          <w:sz w:val="28"/>
          <w:szCs w:val="28"/>
          <w:lang w:eastAsia="ru-RU"/>
        </w:rPr>
      </w:pPr>
      <w:r w:rsidRPr="00E4677D">
        <w:rPr>
          <w:rFonts w:ascii="Times New Roman" w:eastAsia="Calibri" w:hAnsi="Times New Roman" w:cs="Times New Roman"/>
          <w:sz w:val="28"/>
          <w:szCs w:val="28"/>
        </w:rPr>
        <w:t>Федеральными законами «О бухгалтерском учете</w:t>
      </w:r>
      <w:r w:rsidRPr="00E4677D">
        <w:rPr>
          <w:rFonts w:ascii="Times New Roman" w:eastAsia="Times New Roman" w:hAnsi="Times New Roman" w:cs="Times New Roman"/>
          <w:sz w:val="28"/>
          <w:szCs w:val="28"/>
          <w:lang w:eastAsia="ru-RU"/>
        </w:rPr>
        <w:t>» и «О консолидированной финансовой отчетности» не предусмотрено представление консолидированной финансовой отчетности</w:t>
      </w:r>
      <w:r>
        <w:rPr>
          <w:rFonts w:ascii="Times New Roman" w:eastAsia="Times New Roman" w:hAnsi="Times New Roman" w:cs="Times New Roman"/>
          <w:sz w:val="28"/>
          <w:szCs w:val="28"/>
          <w:lang w:eastAsia="ru-RU"/>
        </w:rPr>
        <w:t xml:space="preserve"> </w:t>
      </w:r>
      <w:r w:rsidRPr="00E4677D">
        <w:rPr>
          <w:rFonts w:ascii="Times New Roman" w:eastAsia="Times New Roman" w:hAnsi="Times New Roman" w:cs="Times New Roman"/>
          <w:sz w:val="28"/>
          <w:szCs w:val="28"/>
          <w:lang w:eastAsia="ru-RU"/>
        </w:rPr>
        <w:t xml:space="preserve">в </w:t>
      </w:r>
      <w:r w:rsidR="001F2245">
        <w:rPr>
          <w:rFonts w:ascii="Times New Roman" w:eastAsia="Times New Roman" w:hAnsi="Times New Roman" w:cs="Times New Roman"/>
          <w:sz w:val="28"/>
          <w:szCs w:val="28"/>
          <w:lang w:eastAsia="ru-RU"/>
        </w:rPr>
        <w:t>ГИРБО</w:t>
      </w:r>
      <w:r w:rsidRPr="00E4677D">
        <w:rPr>
          <w:rFonts w:ascii="Times New Roman" w:eastAsia="Times New Roman" w:hAnsi="Times New Roman" w:cs="Times New Roman"/>
          <w:sz w:val="28"/>
          <w:szCs w:val="28"/>
          <w:lang w:eastAsia="ru-RU"/>
        </w:rPr>
        <w:t>.</w:t>
      </w:r>
    </w:p>
    <w:p w:rsidR="00296934" w:rsidRDefault="00296934" w:rsidP="00296934">
      <w:pPr>
        <w:tabs>
          <w:tab w:val="left" w:pos="-142"/>
        </w:tabs>
        <w:ind w:firstLine="709"/>
        <w:jc w:val="both"/>
        <w:rPr>
          <w:rFonts w:ascii="Times New Roman" w:eastAsia="Times New Roman" w:hAnsi="Times New Roman" w:cs="Times New Roman"/>
          <w:sz w:val="28"/>
          <w:szCs w:val="28"/>
          <w:lang w:eastAsia="ru-RU"/>
        </w:rPr>
      </w:pPr>
    </w:p>
    <w:p w:rsidR="00320913" w:rsidRPr="00296934" w:rsidRDefault="00320913" w:rsidP="00296934">
      <w:pPr>
        <w:tabs>
          <w:tab w:val="left" w:pos="-142"/>
        </w:tabs>
        <w:ind w:firstLine="709"/>
        <w:jc w:val="both"/>
        <w:rPr>
          <w:rFonts w:ascii="Times New Roman" w:eastAsia="Times New Roman" w:hAnsi="Times New Roman" w:cs="Times New Roman"/>
          <w:sz w:val="28"/>
          <w:szCs w:val="28"/>
          <w:lang w:eastAsia="ru-RU"/>
        </w:rPr>
      </w:pPr>
    </w:p>
    <w:p w:rsidR="00296934" w:rsidRPr="0053148B" w:rsidRDefault="00296934" w:rsidP="00296934">
      <w:pPr>
        <w:tabs>
          <w:tab w:val="left" w:pos="1722"/>
        </w:tabs>
        <w:jc w:val="center"/>
        <w:rPr>
          <w:rFonts w:ascii="Times New Roman" w:hAnsi="Times New Roman" w:cs="Times New Roman"/>
          <w:b/>
          <w:color w:val="000000"/>
          <w:sz w:val="28"/>
          <w:szCs w:val="28"/>
          <w:shd w:val="clear" w:color="auto" w:fill="FFFFFF"/>
        </w:rPr>
      </w:pPr>
      <w:r w:rsidRPr="0053148B">
        <w:rPr>
          <w:rFonts w:ascii="Times New Roman" w:hAnsi="Times New Roman" w:cs="Times New Roman"/>
          <w:b/>
          <w:color w:val="000000"/>
          <w:sz w:val="28"/>
          <w:szCs w:val="28"/>
          <w:shd w:val="clear" w:color="auto" w:fill="FFFFFF"/>
          <w:lang w:val="en-US"/>
        </w:rPr>
        <w:t>III</w:t>
      </w:r>
      <w:r w:rsidRPr="0053148B">
        <w:rPr>
          <w:rFonts w:ascii="Times New Roman" w:hAnsi="Times New Roman" w:cs="Times New Roman"/>
          <w:b/>
          <w:color w:val="000000"/>
          <w:sz w:val="28"/>
          <w:szCs w:val="28"/>
          <w:shd w:val="clear" w:color="auto" w:fill="FFFFFF"/>
        </w:rPr>
        <w:t>. </w:t>
      </w:r>
      <w:r w:rsidRPr="0053148B">
        <w:rPr>
          <w:rFonts w:ascii="Times New Roman" w:hAnsi="Times New Roman" w:cs="Times New Roman"/>
          <w:b/>
          <w:sz w:val="28"/>
          <w:szCs w:val="28"/>
          <w:shd w:val="clear" w:color="auto" w:fill="FFFFFF"/>
        </w:rPr>
        <w:t>Отдельные вопросы составления бухгалтерской отчетности кредитными организациями</w:t>
      </w:r>
      <w:r w:rsidR="00AF6BAB">
        <w:rPr>
          <w:rStyle w:val="af0"/>
          <w:rFonts w:ascii="Times New Roman" w:eastAsia="Times New Roman" w:hAnsi="Times New Roman" w:cs="Times New Roman"/>
          <w:b/>
          <w:color w:val="000000"/>
          <w:sz w:val="28"/>
          <w:szCs w:val="28"/>
          <w:lang w:eastAsia="ru-RU"/>
        </w:rPr>
        <w:footnoteReference w:id="13"/>
      </w:r>
    </w:p>
    <w:p w:rsidR="00296934" w:rsidRPr="0053148B" w:rsidRDefault="00296934" w:rsidP="00296934">
      <w:pPr>
        <w:tabs>
          <w:tab w:val="left" w:pos="1722"/>
        </w:tabs>
        <w:jc w:val="center"/>
        <w:rPr>
          <w:rFonts w:ascii="Times New Roman" w:hAnsi="Times New Roman" w:cs="Times New Roman"/>
          <w:b/>
          <w:i/>
          <w:color w:val="000000"/>
          <w:sz w:val="28"/>
          <w:szCs w:val="28"/>
          <w:shd w:val="clear" w:color="auto" w:fill="FFFFFF"/>
        </w:rPr>
      </w:pPr>
    </w:p>
    <w:p w:rsidR="00296934" w:rsidRDefault="00296934" w:rsidP="00296934">
      <w:pPr>
        <w:jc w:val="center"/>
        <w:rPr>
          <w:rFonts w:ascii="Times New Roman" w:hAnsi="Times New Roman" w:cs="Times New Roman"/>
          <w:b/>
          <w:sz w:val="28"/>
          <w:szCs w:val="28"/>
        </w:rPr>
      </w:pPr>
      <w:r>
        <w:rPr>
          <w:rFonts w:ascii="Times New Roman" w:hAnsi="Times New Roman" w:cs="Times New Roman"/>
          <w:b/>
          <w:sz w:val="28"/>
          <w:szCs w:val="28"/>
        </w:rPr>
        <w:t>Применимые</w:t>
      </w:r>
      <w:r w:rsidRPr="00623471">
        <w:rPr>
          <w:rFonts w:ascii="Times New Roman" w:hAnsi="Times New Roman" w:cs="Times New Roman"/>
          <w:b/>
          <w:sz w:val="28"/>
          <w:szCs w:val="28"/>
        </w:rPr>
        <w:t xml:space="preserve"> </w:t>
      </w:r>
      <w:r>
        <w:rPr>
          <w:rFonts w:ascii="Times New Roman" w:hAnsi="Times New Roman" w:cs="Times New Roman"/>
          <w:b/>
          <w:sz w:val="28"/>
          <w:szCs w:val="28"/>
        </w:rPr>
        <w:t>правила</w:t>
      </w:r>
      <w:r w:rsidRPr="00623471">
        <w:rPr>
          <w:rFonts w:ascii="Times New Roman" w:hAnsi="Times New Roman" w:cs="Times New Roman"/>
          <w:b/>
          <w:sz w:val="28"/>
          <w:szCs w:val="28"/>
        </w:rPr>
        <w:t xml:space="preserve"> бухгалтерского учета</w:t>
      </w:r>
    </w:p>
    <w:p w:rsidR="00296934" w:rsidRDefault="00296934" w:rsidP="00296934">
      <w:pPr>
        <w:autoSpaceDE w:val="0"/>
        <w:autoSpaceDN w:val="0"/>
        <w:adjustRightInd w:val="0"/>
        <w:jc w:val="center"/>
        <w:rPr>
          <w:rFonts w:ascii="Times New Roman" w:hAnsi="Times New Roman" w:cs="Times New Roman"/>
          <w:b/>
          <w:sz w:val="28"/>
          <w:szCs w:val="28"/>
        </w:rPr>
      </w:pPr>
    </w:p>
    <w:p w:rsidR="00296934" w:rsidRDefault="00296934" w:rsidP="00296934">
      <w:pPr>
        <w:tabs>
          <w:tab w:val="left" w:pos="709"/>
        </w:tabs>
        <w:jc w:val="both"/>
        <w:rPr>
          <w:rFonts w:ascii="Times New Roman" w:hAnsi="Times New Roman" w:cs="Times New Roman"/>
          <w:sz w:val="28"/>
          <w:szCs w:val="28"/>
        </w:rPr>
      </w:pPr>
      <w:r>
        <w:rPr>
          <w:rFonts w:ascii="Times New Roman" w:hAnsi="Times New Roman" w:cs="Times New Roman"/>
          <w:b/>
          <w:sz w:val="28"/>
          <w:szCs w:val="28"/>
        </w:rPr>
        <w:tab/>
      </w:r>
      <w:r w:rsidRPr="00D004FA">
        <w:rPr>
          <w:rFonts w:ascii="Times New Roman" w:hAnsi="Times New Roman" w:cs="Times New Roman"/>
          <w:sz w:val="28"/>
          <w:szCs w:val="28"/>
        </w:rPr>
        <w:t xml:space="preserve">При составлении </w:t>
      </w:r>
      <w:r>
        <w:rPr>
          <w:rFonts w:ascii="Times New Roman" w:hAnsi="Times New Roman" w:cs="Times New Roman"/>
          <w:sz w:val="28"/>
          <w:szCs w:val="28"/>
        </w:rPr>
        <w:t>годовой бухгалтерской отчетности за 2019 г. необходимо иметь в виду, что с</w:t>
      </w:r>
      <w:r w:rsidRPr="000744C7">
        <w:rPr>
          <w:rFonts w:ascii="Times New Roman" w:hAnsi="Times New Roman" w:cs="Times New Roman"/>
          <w:sz w:val="28"/>
          <w:szCs w:val="28"/>
        </w:rPr>
        <w:t xml:space="preserve"> 1 января </w:t>
      </w:r>
      <w:r>
        <w:rPr>
          <w:rFonts w:ascii="Times New Roman" w:hAnsi="Times New Roman" w:cs="Times New Roman"/>
          <w:sz w:val="28"/>
          <w:szCs w:val="28"/>
        </w:rPr>
        <w:t xml:space="preserve">2019 г. </w:t>
      </w:r>
      <w:r w:rsidRPr="001E31A1">
        <w:rPr>
          <w:rFonts w:ascii="Times New Roman" w:hAnsi="Times New Roman" w:cs="Times New Roman"/>
          <w:sz w:val="28"/>
          <w:szCs w:val="28"/>
        </w:rPr>
        <w:t>вступил</w:t>
      </w:r>
      <w:r>
        <w:rPr>
          <w:rFonts w:ascii="Times New Roman" w:hAnsi="Times New Roman" w:cs="Times New Roman"/>
          <w:sz w:val="28"/>
          <w:szCs w:val="28"/>
        </w:rPr>
        <w:t>и</w:t>
      </w:r>
      <w:r w:rsidRPr="001E31A1">
        <w:rPr>
          <w:rFonts w:ascii="Times New Roman" w:hAnsi="Times New Roman" w:cs="Times New Roman"/>
          <w:sz w:val="28"/>
          <w:szCs w:val="28"/>
        </w:rPr>
        <w:t xml:space="preserve"> в силу</w:t>
      </w:r>
      <w:r>
        <w:rPr>
          <w:rFonts w:ascii="Times New Roman" w:hAnsi="Times New Roman" w:cs="Times New Roman"/>
          <w:sz w:val="28"/>
          <w:szCs w:val="28"/>
        </w:rPr>
        <w:t>:</w:t>
      </w:r>
    </w:p>
    <w:p w:rsidR="00296934" w:rsidRPr="0053148B" w:rsidRDefault="00296934" w:rsidP="00296934">
      <w:pPr>
        <w:tabs>
          <w:tab w:val="left" w:pos="709"/>
        </w:tabs>
        <w:ind w:left="34" w:hanging="34"/>
        <w:jc w:val="both"/>
        <w:rPr>
          <w:rFonts w:ascii="Times New Roman" w:hAnsi="Times New Roman" w:cs="Times New Roman"/>
          <w:b/>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1E31A1">
        <w:rPr>
          <w:rFonts w:ascii="Times New Roman" w:eastAsia="Calibri" w:hAnsi="Times New Roman" w:cs="Times New Roman"/>
          <w:sz w:val="28"/>
          <w:szCs w:val="28"/>
        </w:rPr>
        <w:t>Положение Банка России от</w:t>
      </w:r>
      <w:r>
        <w:rPr>
          <w:rFonts w:ascii="Times New Roman" w:eastAsia="Calibri" w:hAnsi="Times New Roman" w:cs="Times New Roman"/>
          <w:sz w:val="28"/>
          <w:szCs w:val="28"/>
        </w:rPr>
        <w:t> </w:t>
      </w:r>
      <w:r w:rsidRPr="001E31A1">
        <w:rPr>
          <w:rFonts w:ascii="Times New Roman" w:eastAsia="Calibri" w:hAnsi="Times New Roman" w:cs="Times New Roman"/>
          <w:sz w:val="28"/>
          <w:szCs w:val="28"/>
        </w:rPr>
        <w:t>2</w:t>
      </w:r>
      <w:r>
        <w:rPr>
          <w:rFonts w:ascii="Times New Roman" w:eastAsia="Calibri" w:hAnsi="Times New Roman" w:cs="Times New Roman"/>
          <w:sz w:val="28"/>
          <w:szCs w:val="28"/>
        </w:rPr>
        <w:t> </w:t>
      </w:r>
      <w:r w:rsidRPr="001E31A1">
        <w:rPr>
          <w:rFonts w:ascii="Times New Roman" w:eastAsia="Calibri" w:hAnsi="Times New Roman" w:cs="Times New Roman"/>
          <w:sz w:val="28"/>
          <w:szCs w:val="28"/>
        </w:rPr>
        <w:t xml:space="preserve">октября 2017 г. № 604-П «О порядке отражения на счетах бухгалтерского </w:t>
      </w:r>
      <w:r w:rsidRPr="00EA2FC0">
        <w:rPr>
          <w:rFonts w:ascii="Times New Roman" w:eastAsia="Calibri" w:hAnsi="Times New Roman" w:cs="Times New Roman"/>
          <w:color w:val="000000" w:themeColor="text1"/>
          <w:sz w:val="28"/>
          <w:szCs w:val="28"/>
        </w:rPr>
        <w:t xml:space="preserve">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w:t>
      </w:r>
      <w:r w:rsidRPr="00EA2FC0">
        <w:rPr>
          <w:rFonts w:ascii="Times New Roman" w:eastAsia="Calibri" w:hAnsi="Times New Roman" w:cs="Times New Roman"/>
          <w:color w:val="000000" w:themeColor="text1"/>
          <w:sz w:val="28"/>
          <w:szCs w:val="28"/>
        </w:rPr>
        <w:lastRenderedPageBreak/>
        <w:t>векселей, депозитных и сберегательных сертификатов»</w:t>
      </w:r>
      <w:r w:rsidR="00DD337E">
        <w:rPr>
          <w:rFonts w:ascii="Times New Roman" w:eastAsia="Calibri" w:hAnsi="Times New Roman" w:cs="Times New Roman"/>
          <w:color w:val="000000" w:themeColor="text1"/>
          <w:sz w:val="28"/>
          <w:szCs w:val="28"/>
        </w:rPr>
        <w:t xml:space="preserve"> (далее – Положение № 604-П)</w:t>
      </w:r>
      <w:r>
        <w:rPr>
          <w:rFonts w:ascii="Times New Roman" w:eastAsia="Calibri" w:hAnsi="Times New Roman" w:cs="Times New Roman"/>
          <w:color w:val="000000" w:themeColor="text1"/>
          <w:sz w:val="28"/>
          <w:szCs w:val="28"/>
        </w:rPr>
        <w:t>;</w:t>
      </w:r>
    </w:p>
    <w:p w:rsidR="00296934" w:rsidRPr="0053148B" w:rsidRDefault="00296934" w:rsidP="00296934">
      <w:pPr>
        <w:ind w:firstLine="709"/>
        <w:jc w:val="both"/>
        <w:rPr>
          <w:rFonts w:ascii="Times New Roman" w:eastAsia="Calibri" w:hAnsi="Times New Roman" w:cs="Times New Roman"/>
          <w:color w:val="000000" w:themeColor="text1"/>
          <w:sz w:val="28"/>
          <w:szCs w:val="28"/>
        </w:rPr>
      </w:pPr>
      <w:r w:rsidRPr="0053148B">
        <w:rPr>
          <w:rFonts w:ascii="Times New Roman" w:eastAsia="Calibri" w:hAnsi="Times New Roman" w:cs="Times New Roman"/>
          <w:sz w:val="28"/>
          <w:szCs w:val="28"/>
        </w:rPr>
        <w:t>Положение Банка России от</w:t>
      </w:r>
      <w:r>
        <w:rPr>
          <w:rFonts w:ascii="Times New Roman" w:eastAsia="Calibri" w:hAnsi="Times New Roman" w:cs="Times New Roman"/>
          <w:sz w:val="28"/>
          <w:szCs w:val="28"/>
        </w:rPr>
        <w:t> </w:t>
      </w:r>
      <w:r w:rsidRPr="0053148B">
        <w:rPr>
          <w:rFonts w:ascii="Times New Roman" w:eastAsia="Calibri" w:hAnsi="Times New Roman" w:cs="Times New Roman"/>
          <w:sz w:val="28"/>
          <w:szCs w:val="28"/>
        </w:rPr>
        <w:t>2</w:t>
      </w:r>
      <w:r>
        <w:rPr>
          <w:rFonts w:ascii="Times New Roman" w:eastAsia="Calibri" w:hAnsi="Times New Roman" w:cs="Times New Roman"/>
          <w:sz w:val="28"/>
          <w:szCs w:val="28"/>
        </w:rPr>
        <w:t> </w:t>
      </w:r>
      <w:r w:rsidRPr="0053148B">
        <w:rPr>
          <w:rFonts w:ascii="Times New Roman" w:eastAsia="Calibri" w:hAnsi="Times New Roman" w:cs="Times New Roman"/>
          <w:sz w:val="28"/>
          <w:szCs w:val="28"/>
        </w:rPr>
        <w:t xml:space="preserve">октября 2017 г. </w:t>
      </w:r>
      <w:r w:rsidRPr="0053148B">
        <w:rPr>
          <w:rFonts w:ascii="Times New Roman" w:eastAsia="Calibri" w:hAnsi="Times New Roman" w:cs="Times New Roman"/>
          <w:color w:val="000000" w:themeColor="text1"/>
          <w:sz w:val="28"/>
          <w:szCs w:val="28"/>
        </w:rPr>
        <w:t>№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r w:rsidR="00D13A36">
        <w:rPr>
          <w:rFonts w:ascii="Times New Roman" w:eastAsia="Calibri" w:hAnsi="Times New Roman" w:cs="Times New Roman"/>
          <w:color w:val="000000" w:themeColor="text1"/>
          <w:sz w:val="28"/>
          <w:szCs w:val="28"/>
        </w:rPr>
        <w:t xml:space="preserve"> (далее – Положение № 605-П)</w:t>
      </w:r>
      <w:r w:rsidRPr="0053148B">
        <w:rPr>
          <w:rFonts w:ascii="Times New Roman" w:eastAsia="Calibri" w:hAnsi="Times New Roman" w:cs="Times New Roman"/>
          <w:color w:val="000000" w:themeColor="text1"/>
          <w:sz w:val="28"/>
          <w:szCs w:val="28"/>
        </w:rPr>
        <w:t>;</w:t>
      </w:r>
    </w:p>
    <w:p w:rsidR="00296934" w:rsidRPr="0053148B" w:rsidRDefault="00296934" w:rsidP="00296934">
      <w:pPr>
        <w:ind w:firstLine="709"/>
        <w:jc w:val="both"/>
        <w:rPr>
          <w:rFonts w:ascii="Times New Roman" w:eastAsia="Calibri" w:hAnsi="Times New Roman" w:cs="Times New Roman"/>
          <w:color w:val="000000" w:themeColor="text1"/>
          <w:sz w:val="28"/>
          <w:szCs w:val="28"/>
        </w:rPr>
      </w:pPr>
      <w:r w:rsidRPr="0053148B">
        <w:rPr>
          <w:rFonts w:ascii="Times New Roman" w:eastAsia="Calibri" w:hAnsi="Times New Roman" w:cs="Times New Roman"/>
          <w:sz w:val="28"/>
          <w:szCs w:val="28"/>
        </w:rPr>
        <w:t xml:space="preserve">Положение Банка России от 2 октября 2017 г. </w:t>
      </w:r>
      <w:r w:rsidRPr="0053148B">
        <w:rPr>
          <w:rFonts w:ascii="Times New Roman" w:eastAsia="Calibri" w:hAnsi="Times New Roman" w:cs="Times New Roman"/>
          <w:color w:val="000000" w:themeColor="text1"/>
          <w:sz w:val="28"/>
          <w:szCs w:val="28"/>
        </w:rPr>
        <w:t>№ 606-П «О порядке отражения на счетах бухгалтерского учета кредитными организация</w:t>
      </w:r>
      <w:r w:rsidR="00EA2EB3">
        <w:rPr>
          <w:rFonts w:ascii="Times New Roman" w:eastAsia="Calibri" w:hAnsi="Times New Roman" w:cs="Times New Roman"/>
          <w:color w:val="000000" w:themeColor="text1"/>
          <w:sz w:val="28"/>
          <w:szCs w:val="28"/>
        </w:rPr>
        <w:t>ми операций с ценными бумагами»</w:t>
      </w:r>
      <w:r w:rsidR="002E346C" w:rsidRPr="002E346C">
        <w:rPr>
          <w:rFonts w:ascii="Times New Roman" w:eastAsia="Calibri" w:hAnsi="Times New Roman" w:cs="Times New Roman"/>
          <w:color w:val="000000" w:themeColor="text1"/>
          <w:sz w:val="28"/>
          <w:szCs w:val="28"/>
        </w:rPr>
        <w:t xml:space="preserve"> </w:t>
      </w:r>
      <w:r w:rsidR="002E346C">
        <w:rPr>
          <w:rFonts w:ascii="Times New Roman" w:eastAsia="Calibri" w:hAnsi="Times New Roman" w:cs="Times New Roman"/>
          <w:color w:val="000000" w:themeColor="text1"/>
          <w:sz w:val="28"/>
          <w:szCs w:val="28"/>
        </w:rPr>
        <w:t>(далее – Положение № 606-П)</w:t>
      </w:r>
      <w:r w:rsidR="002E346C" w:rsidRPr="0053148B">
        <w:rPr>
          <w:rFonts w:ascii="Times New Roman" w:eastAsia="Calibri" w:hAnsi="Times New Roman" w:cs="Times New Roman"/>
          <w:color w:val="000000" w:themeColor="text1"/>
          <w:sz w:val="28"/>
          <w:szCs w:val="28"/>
        </w:rPr>
        <w:t>;</w:t>
      </w:r>
    </w:p>
    <w:p w:rsidR="00296934" w:rsidRPr="00882189" w:rsidRDefault="00296934" w:rsidP="00296934">
      <w:pPr>
        <w:ind w:firstLine="709"/>
        <w:jc w:val="both"/>
        <w:rPr>
          <w:rFonts w:ascii="Times New Roman" w:eastAsia="Calibri" w:hAnsi="Times New Roman" w:cs="Times New Roman"/>
          <w:color w:val="000000" w:themeColor="text1"/>
          <w:sz w:val="28"/>
          <w:szCs w:val="28"/>
        </w:rPr>
      </w:pPr>
      <w:r w:rsidRPr="00882189">
        <w:rPr>
          <w:rFonts w:ascii="Times New Roman" w:eastAsia="Calibri" w:hAnsi="Times New Roman" w:cs="Times New Roman"/>
          <w:sz w:val="28"/>
          <w:szCs w:val="28"/>
        </w:rPr>
        <w:t xml:space="preserve">Положение Банка России от 21 ноября 2017 г. </w:t>
      </w:r>
      <w:r w:rsidRPr="00882189">
        <w:rPr>
          <w:rFonts w:ascii="Times New Roman" w:eastAsia="Calibri" w:hAnsi="Times New Roman" w:cs="Times New Roman"/>
          <w:color w:val="000000" w:themeColor="text1"/>
          <w:sz w:val="28"/>
          <w:szCs w:val="28"/>
        </w:rPr>
        <w:t>№ 617-П «О порядке отражения на счетах бухгалтерского учета кредитными организациями операций хеджирован</w:t>
      </w:r>
      <w:r w:rsidR="00EA2EB3">
        <w:rPr>
          <w:rFonts w:ascii="Times New Roman" w:eastAsia="Calibri" w:hAnsi="Times New Roman" w:cs="Times New Roman"/>
          <w:color w:val="000000" w:themeColor="text1"/>
          <w:sz w:val="28"/>
          <w:szCs w:val="28"/>
        </w:rPr>
        <w:t>ия»</w:t>
      </w:r>
      <w:r w:rsidR="00D13A36">
        <w:rPr>
          <w:rFonts w:ascii="Times New Roman" w:eastAsia="Calibri" w:hAnsi="Times New Roman" w:cs="Times New Roman"/>
          <w:color w:val="000000" w:themeColor="text1"/>
          <w:sz w:val="28"/>
          <w:szCs w:val="28"/>
        </w:rPr>
        <w:t xml:space="preserve"> (далее – Положение № 617-П)</w:t>
      </w:r>
      <w:r w:rsidR="00D13A36" w:rsidRPr="0053148B">
        <w:rPr>
          <w:rFonts w:ascii="Times New Roman" w:eastAsia="Calibri" w:hAnsi="Times New Roman" w:cs="Times New Roman"/>
          <w:color w:val="000000" w:themeColor="text1"/>
          <w:sz w:val="28"/>
          <w:szCs w:val="28"/>
        </w:rPr>
        <w:t>;</w:t>
      </w:r>
    </w:p>
    <w:p w:rsidR="00296934" w:rsidRPr="00E4677D" w:rsidRDefault="00296934" w:rsidP="00296934">
      <w:pPr>
        <w:ind w:left="34" w:hanging="34"/>
        <w:jc w:val="both"/>
        <w:rPr>
          <w:rFonts w:ascii="Times New Roman" w:hAnsi="Times New Roman" w:cs="Times New Roman"/>
          <w:b/>
          <w:sz w:val="28"/>
          <w:szCs w:val="28"/>
        </w:rPr>
      </w:pPr>
      <w:r>
        <w:rPr>
          <w:rFonts w:ascii="Times New Roman" w:eastAsia="Calibri" w:hAnsi="Times New Roman" w:cs="Times New Roman"/>
          <w:color w:val="C00000"/>
          <w:sz w:val="28"/>
          <w:szCs w:val="28"/>
        </w:rPr>
        <w:tab/>
      </w:r>
      <w:r>
        <w:rPr>
          <w:rFonts w:ascii="Times New Roman" w:eastAsia="Calibri" w:hAnsi="Times New Roman" w:cs="Times New Roman"/>
          <w:color w:val="C00000"/>
          <w:sz w:val="28"/>
          <w:szCs w:val="28"/>
        </w:rPr>
        <w:tab/>
      </w:r>
      <w:r w:rsidRPr="00E4677D">
        <w:rPr>
          <w:rFonts w:ascii="Times New Roman" w:eastAsia="Calibri" w:hAnsi="Times New Roman" w:cs="Times New Roman"/>
          <w:sz w:val="28"/>
          <w:szCs w:val="28"/>
        </w:rPr>
        <w:t>Указание Банка России от 2 октября 2017 г. № 4556-У «О внесении изменений в Положение Банка России от 22 декабря 2014 года № 446-П «О порядке определения доходов, расходов и прочего совокупного дохода кредитных организаций».</w:t>
      </w:r>
    </w:p>
    <w:p w:rsidR="00296934" w:rsidRDefault="00296934" w:rsidP="00296934">
      <w:pPr>
        <w:ind w:left="34" w:hanging="34"/>
        <w:jc w:val="both"/>
        <w:rPr>
          <w:rFonts w:ascii="Times New Roman" w:hAnsi="Times New Roman" w:cs="Times New Roman"/>
          <w:b/>
          <w:sz w:val="28"/>
          <w:szCs w:val="28"/>
        </w:rPr>
      </w:pPr>
    </w:p>
    <w:p w:rsidR="00296934" w:rsidRPr="00882189" w:rsidRDefault="00296934" w:rsidP="00296934">
      <w:pPr>
        <w:ind w:left="34" w:hanging="34"/>
        <w:jc w:val="center"/>
        <w:rPr>
          <w:rFonts w:ascii="Times New Roman" w:hAnsi="Times New Roman" w:cs="Times New Roman"/>
          <w:b/>
          <w:sz w:val="28"/>
          <w:szCs w:val="28"/>
        </w:rPr>
      </w:pPr>
      <w:r w:rsidRPr="00882189">
        <w:rPr>
          <w:rFonts w:ascii="Times New Roman" w:hAnsi="Times New Roman" w:cs="Times New Roman"/>
          <w:b/>
          <w:sz w:val="28"/>
          <w:szCs w:val="28"/>
        </w:rPr>
        <w:t>Изменения в Плане счетов бухгалтерского учета</w:t>
      </w:r>
    </w:p>
    <w:p w:rsidR="00296934" w:rsidRPr="00882189" w:rsidRDefault="00296934" w:rsidP="00296934">
      <w:pPr>
        <w:ind w:left="34" w:hanging="34"/>
        <w:jc w:val="center"/>
        <w:rPr>
          <w:rFonts w:ascii="Times New Roman" w:hAnsi="Times New Roman" w:cs="Times New Roman"/>
          <w:b/>
          <w:sz w:val="28"/>
          <w:szCs w:val="28"/>
        </w:rPr>
      </w:pPr>
    </w:p>
    <w:p w:rsidR="00296934" w:rsidRPr="00882189" w:rsidRDefault="00296934" w:rsidP="00296934">
      <w:pPr>
        <w:ind w:firstLine="709"/>
        <w:jc w:val="both"/>
        <w:rPr>
          <w:rFonts w:ascii="Times New Roman" w:eastAsia="Calibri" w:hAnsi="Times New Roman" w:cs="Times New Roman"/>
          <w:color w:val="000000" w:themeColor="text1"/>
          <w:sz w:val="28"/>
          <w:szCs w:val="28"/>
        </w:rPr>
      </w:pPr>
      <w:r w:rsidRPr="00882189">
        <w:rPr>
          <w:rFonts w:ascii="Times New Roman" w:eastAsia="Calibri" w:hAnsi="Times New Roman" w:cs="Times New Roman"/>
          <w:color w:val="000000" w:themeColor="text1"/>
          <w:sz w:val="28"/>
          <w:szCs w:val="28"/>
        </w:rPr>
        <w:t xml:space="preserve">В связи с Положениями № 604-П, № 605-П, № 606-П и № 617-П Указанием Банка России </w:t>
      </w:r>
      <w:r w:rsidRPr="00882189">
        <w:rPr>
          <w:rFonts w:ascii="Times New Roman" w:eastAsia="Calibri" w:hAnsi="Times New Roman" w:cs="Times New Roman"/>
          <w:sz w:val="28"/>
          <w:szCs w:val="28"/>
        </w:rPr>
        <w:t xml:space="preserve">от 2 октября 2017 г. № 4555-У «О внесении изменений в Положение Банка России от 27 февраля 2017 года </w:t>
      </w:r>
      <w:r w:rsidRPr="00882189">
        <w:rPr>
          <w:rFonts w:ascii="Times New Roman" w:eastAsia="Calibri" w:hAnsi="Times New Roman" w:cs="Times New Roman"/>
          <w:sz w:val="28"/>
          <w:szCs w:val="28"/>
        </w:rPr>
        <w:br/>
        <w:t xml:space="preserve">№ 579-П «О Плане счетов бухгалтерского учета для кредитных организаций и порядке его применения» </w:t>
      </w:r>
      <w:r w:rsidR="0064087D">
        <w:rPr>
          <w:rFonts w:ascii="Times New Roman" w:eastAsia="Calibri" w:hAnsi="Times New Roman" w:cs="Times New Roman"/>
          <w:sz w:val="28"/>
          <w:szCs w:val="28"/>
        </w:rPr>
        <w:t xml:space="preserve">(далее – Указание № 4555-У) </w:t>
      </w:r>
      <w:r w:rsidRPr="00882189">
        <w:rPr>
          <w:rFonts w:ascii="Times New Roman" w:eastAsia="Calibri" w:hAnsi="Times New Roman" w:cs="Times New Roman"/>
          <w:sz w:val="28"/>
          <w:szCs w:val="28"/>
        </w:rPr>
        <w:t xml:space="preserve">внесены </w:t>
      </w:r>
      <w:r>
        <w:rPr>
          <w:rFonts w:ascii="Times New Roman" w:eastAsia="Calibri" w:hAnsi="Times New Roman" w:cs="Times New Roman"/>
          <w:sz w:val="28"/>
          <w:szCs w:val="28"/>
        </w:rPr>
        <w:t xml:space="preserve">соответствующие </w:t>
      </w:r>
      <w:r w:rsidRPr="00882189">
        <w:rPr>
          <w:rFonts w:ascii="Times New Roman" w:eastAsia="Calibri" w:hAnsi="Times New Roman" w:cs="Times New Roman"/>
          <w:sz w:val="28"/>
          <w:szCs w:val="28"/>
        </w:rPr>
        <w:t>изменения в План счетов бухгалтерс</w:t>
      </w:r>
      <w:r w:rsidRPr="00882189">
        <w:rPr>
          <w:rFonts w:ascii="Times New Roman" w:eastAsia="Calibri" w:hAnsi="Times New Roman" w:cs="Times New Roman"/>
          <w:color w:val="000000" w:themeColor="text1"/>
          <w:sz w:val="28"/>
          <w:szCs w:val="28"/>
        </w:rPr>
        <w:t>кого учета для кредитных организаций и характеристики счетов.</w:t>
      </w:r>
      <w:r>
        <w:rPr>
          <w:rFonts w:ascii="Times New Roman" w:eastAsia="Calibri" w:hAnsi="Times New Roman" w:cs="Times New Roman"/>
          <w:color w:val="000000" w:themeColor="text1"/>
          <w:sz w:val="28"/>
          <w:szCs w:val="28"/>
        </w:rPr>
        <w:t xml:space="preserve"> </w:t>
      </w:r>
      <w:r w:rsidRPr="00882189">
        <w:rPr>
          <w:rFonts w:ascii="Times New Roman" w:eastAsia="Calibri" w:hAnsi="Times New Roman" w:cs="Times New Roman"/>
          <w:sz w:val="28"/>
          <w:szCs w:val="28"/>
        </w:rPr>
        <w:t>Указание № 4555-У вступил</w:t>
      </w:r>
      <w:r>
        <w:rPr>
          <w:rFonts w:ascii="Times New Roman" w:eastAsia="Calibri" w:hAnsi="Times New Roman" w:cs="Times New Roman"/>
          <w:sz w:val="28"/>
          <w:szCs w:val="28"/>
        </w:rPr>
        <w:t>о</w:t>
      </w:r>
      <w:r w:rsidRPr="00882189">
        <w:rPr>
          <w:rFonts w:ascii="Times New Roman" w:eastAsia="Calibri" w:hAnsi="Times New Roman" w:cs="Times New Roman"/>
          <w:sz w:val="28"/>
          <w:szCs w:val="28"/>
        </w:rPr>
        <w:t xml:space="preserve"> в силу с 1 января 2019 г. </w:t>
      </w:r>
    </w:p>
    <w:p w:rsidR="00296934" w:rsidRPr="00882189" w:rsidRDefault="00296934" w:rsidP="00296934">
      <w:pPr>
        <w:ind w:firstLine="709"/>
        <w:jc w:val="both"/>
        <w:rPr>
          <w:rFonts w:ascii="Times New Roman" w:eastAsia="Calibri" w:hAnsi="Times New Roman" w:cs="Times New Roman"/>
          <w:color w:val="000000" w:themeColor="text1"/>
          <w:sz w:val="28"/>
          <w:szCs w:val="28"/>
        </w:rPr>
      </w:pPr>
      <w:r w:rsidRPr="00882189">
        <w:rPr>
          <w:rFonts w:ascii="Times New Roman" w:eastAsia="Calibri" w:hAnsi="Times New Roman" w:cs="Times New Roman"/>
          <w:color w:val="000000" w:themeColor="text1"/>
          <w:sz w:val="28"/>
          <w:szCs w:val="28"/>
        </w:rPr>
        <w:t>Р</w:t>
      </w:r>
      <w:r>
        <w:rPr>
          <w:rFonts w:ascii="Times New Roman" w:eastAsia="Calibri" w:hAnsi="Times New Roman" w:cs="Times New Roman"/>
          <w:color w:val="000000" w:themeColor="text1"/>
          <w:sz w:val="28"/>
          <w:szCs w:val="28"/>
        </w:rPr>
        <w:t>яд</w:t>
      </w:r>
      <w:r w:rsidRPr="00882189">
        <w:rPr>
          <w:rFonts w:ascii="Times New Roman" w:eastAsia="Calibri" w:hAnsi="Times New Roman" w:cs="Times New Roman"/>
          <w:color w:val="000000" w:themeColor="text1"/>
          <w:sz w:val="28"/>
          <w:szCs w:val="28"/>
        </w:rPr>
        <w:t xml:space="preserve"> вопрос</w:t>
      </w:r>
      <w:r>
        <w:rPr>
          <w:rFonts w:ascii="Times New Roman" w:eastAsia="Calibri" w:hAnsi="Times New Roman" w:cs="Times New Roman"/>
          <w:color w:val="000000" w:themeColor="text1"/>
          <w:sz w:val="28"/>
          <w:szCs w:val="28"/>
        </w:rPr>
        <w:t>ов</w:t>
      </w:r>
      <w:r w:rsidRPr="00882189">
        <w:rPr>
          <w:rFonts w:ascii="Times New Roman" w:eastAsia="Calibri" w:hAnsi="Times New Roman" w:cs="Times New Roman"/>
          <w:color w:val="000000" w:themeColor="text1"/>
          <w:sz w:val="28"/>
          <w:szCs w:val="28"/>
        </w:rPr>
        <w:t>, связанны</w:t>
      </w:r>
      <w:r>
        <w:rPr>
          <w:rFonts w:ascii="Times New Roman" w:eastAsia="Calibri" w:hAnsi="Times New Roman" w:cs="Times New Roman"/>
          <w:color w:val="000000" w:themeColor="text1"/>
          <w:sz w:val="28"/>
          <w:szCs w:val="28"/>
        </w:rPr>
        <w:t>х</w:t>
      </w:r>
      <w:r w:rsidRPr="00882189">
        <w:rPr>
          <w:rFonts w:ascii="Times New Roman" w:eastAsia="Calibri" w:hAnsi="Times New Roman" w:cs="Times New Roman"/>
          <w:color w:val="000000" w:themeColor="text1"/>
          <w:sz w:val="28"/>
          <w:szCs w:val="28"/>
        </w:rPr>
        <w:t xml:space="preserve"> с вступлением в силу </w:t>
      </w:r>
      <w:r>
        <w:rPr>
          <w:rFonts w:ascii="Times New Roman" w:eastAsia="Calibri" w:hAnsi="Times New Roman" w:cs="Times New Roman"/>
          <w:color w:val="000000" w:themeColor="text1"/>
          <w:sz w:val="28"/>
          <w:szCs w:val="28"/>
        </w:rPr>
        <w:t>указанных нормативных актов Банка России,</w:t>
      </w:r>
      <w:r w:rsidRPr="00882189">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разъяснен </w:t>
      </w:r>
      <w:r w:rsidRPr="00882189">
        <w:rPr>
          <w:rFonts w:ascii="Times New Roman" w:eastAsia="Calibri" w:hAnsi="Times New Roman" w:cs="Times New Roman"/>
          <w:color w:val="000000" w:themeColor="text1"/>
          <w:sz w:val="28"/>
          <w:szCs w:val="28"/>
        </w:rPr>
        <w:t xml:space="preserve">в Информационном письме Банка России </w:t>
      </w:r>
      <w:r w:rsidRPr="00882189">
        <w:rPr>
          <w:rFonts w:ascii="Times New Roman" w:eastAsia="Calibri" w:hAnsi="Times New Roman" w:cs="Times New Roman"/>
          <w:sz w:val="28"/>
          <w:szCs w:val="28"/>
        </w:rPr>
        <w:t>от 23</w:t>
      </w:r>
      <w:r w:rsidR="00B7339F">
        <w:rPr>
          <w:rFonts w:ascii="Times New Roman" w:eastAsia="Calibri" w:hAnsi="Times New Roman" w:cs="Times New Roman"/>
          <w:sz w:val="28"/>
          <w:szCs w:val="28"/>
        </w:rPr>
        <w:t> </w:t>
      </w:r>
      <w:r w:rsidRPr="00882189">
        <w:rPr>
          <w:rFonts w:ascii="Times New Roman" w:eastAsia="Calibri" w:hAnsi="Times New Roman" w:cs="Times New Roman"/>
          <w:sz w:val="28"/>
          <w:szCs w:val="28"/>
        </w:rPr>
        <w:t xml:space="preserve">апреля 2018 г. </w:t>
      </w:r>
      <w:r w:rsidRPr="00882189">
        <w:rPr>
          <w:rFonts w:ascii="Times New Roman" w:eastAsia="Calibri" w:hAnsi="Times New Roman" w:cs="Times New Roman"/>
          <w:color w:val="000000" w:themeColor="text1"/>
          <w:sz w:val="28"/>
          <w:szCs w:val="28"/>
        </w:rPr>
        <w:t>№ ИН-18-18/21 «О некоторых вопросах, связанных с вступлением в силу с 1 января 2019 года нормативных актов Банка России по бухгалтерскому учету».</w:t>
      </w:r>
      <w:r>
        <w:rPr>
          <w:rFonts w:ascii="Times New Roman" w:eastAsia="Calibri" w:hAnsi="Times New Roman" w:cs="Times New Roman"/>
          <w:color w:val="000000" w:themeColor="text1"/>
          <w:sz w:val="28"/>
          <w:szCs w:val="28"/>
        </w:rPr>
        <w:t xml:space="preserve"> </w:t>
      </w:r>
      <w:r w:rsidRPr="00882189">
        <w:rPr>
          <w:rFonts w:ascii="Times New Roman" w:eastAsia="Calibri" w:hAnsi="Times New Roman" w:cs="Times New Roman"/>
          <w:color w:val="000000" w:themeColor="text1"/>
          <w:sz w:val="28"/>
          <w:szCs w:val="28"/>
        </w:rPr>
        <w:t xml:space="preserve">В частности, </w:t>
      </w:r>
      <w:r>
        <w:rPr>
          <w:rFonts w:ascii="Times New Roman" w:eastAsia="Calibri" w:hAnsi="Times New Roman" w:cs="Times New Roman"/>
          <w:color w:val="000000" w:themeColor="text1"/>
          <w:sz w:val="28"/>
          <w:szCs w:val="28"/>
        </w:rPr>
        <w:t>обращено внимание</w:t>
      </w:r>
      <w:r w:rsidRPr="00882189">
        <w:rPr>
          <w:rFonts w:ascii="Times New Roman" w:eastAsia="Calibri" w:hAnsi="Times New Roman" w:cs="Times New Roman"/>
          <w:color w:val="000000" w:themeColor="text1"/>
          <w:sz w:val="28"/>
          <w:szCs w:val="28"/>
        </w:rPr>
        <w:t>, что:</w:t>
      </w:r>
    </w:p>
    <w:p w:rsidR="00296934" w:rsidRPr="00882189" w:rsidRDefault="00296934" w:rsidP="00296934">
      <w:pPr>
        <w:ind w:firstLine="709"/>
        <w:jc w:val="both"/>
        <w:rPr>
          <w:rFonts w:ascii="Times New Roman" w:eastAsia="Calibri" w:hAnsi="Times New Roman" w:cs="Times New Roman"/>
          <w:color w:val="000000" w:themeColor="text1"/>
          <w:sz w:val="28"/>
          <w:szCs w:val="28"/>
        </w:rPr>
      </w:pPr>
      <w:r w:rsidRPr="00882189">
        <w:rPr>
          <w:rFonts w:ascii="Times New Roman" w:eastAsia="Calibri" w:hAnsi="Times New Roman" w:cs="Times New Roman"/>
          <w:color w:val="000000" w:themeColor="text1"/>
          <w:sz w:val="28"/>
          <w:szCs w:val="28"/>
        </w:rPr>
        <w:t>оценка привлеченных и размещенных денежных средств, операций с ценными бумагами и иных операций, числящихся в бухгалтерском учете по состоянию на 1 января 2019 г</w:t>
      </w:r>
      <w:r>
        <w:rPr>
          <w:rFonts w:ascii="Times New Roman" w:eastAsia="Calibri" w:hAnsi="Times New Roman" w:cs="Times New Roman"/>
          <w:color w:val="000000" w:themeColor="text1"/>
          <w:sz w:val="28"/>
          <w:szCs w:val="28"/>
        </w:rPr>
        <w:t>.</w:t>
      </w:r>
      <w:r w:rsidRPr="00882189">
        <w:rPr>
          <w:rFonts w:ascii="Times New Roman" w:eastAsia="Calibri" w:hAnsi="Times New Roman" w:cs="Times New Roman"/>
          <w:color w:val="000000" w:themeColor="text1"/>
          <w:sz w:val="28"/>
          <w:szCs w:val="28"/>
        </w:rPr>
        <w:t>, должна соответствовать  требованиям, установленным Положениями № 604-П, 605-П, 606-П, 617-П и Указанием Банка России от 16 ноября 2017 г. № 4611-У «О внесении изменений в Положение Банка России от 4 июля 2011 года № 372-П «О порядке бухгалтерского учета производных финансовых инструментов»</w:t>
      </w:r>
      <w:r w:rsidR="002776C3">
        <w:rPr>
          <w:rFonts w:ascii="Times New Roman" w:eastAsia="Calibri" w:hAnsi="Times New Roman" w:cs="Times New Roman"/>
          <w:color w:val="000000" w:themeColor="text1"/>
          <w:sz w:val="28"/>
          <w:szCs w:val="28"/>
        </w:rPr>
        <w:t xml:space="preserve"> (далее – Указание № 4611-У)</w:t>
      </w:r>
      <w:r w:rsidRPr="00882189">
        <w:rPr>
          <w:rFonts w:ascii="Times New Roman" w:eastAsia="Calibri" w:hAnsi="Times New Roman" w:cs="Times New Roman"/>
          <w:color w:val="000000" w:themeColor="text1"/>
          <w:sz w:val="28"/>
          <w:szCs w:val="28"/>
        </w:rPr>
        <w:t>;</w:t>
      </w:r>
    </w:p>
    <w:p w:rsidR="00296934" w:rsidRPr="00882189" w:rsidRDefault="00296934" w:rsidP="00296934">
      <w:pPr>
        <w:ind w:firstLine="709"/>
        <w:jc w:val="both"/>
        <w:rPr>
          <w:rFonts w:ascii="Times New Roman" w:eastAsia="Calibri" w:hAnsi="Times New Roman" w:cs="Times New Roman"/>
          <w:color w:val="000000" w:themeColor="text1"/>
          <w:sz w:val="28"/>
          <w:szCs w:val="28"/>
        </w:rPr>
      </w:pPr>
      <w:r w:rsidRPr="00882189">
        <w:rPr>
          <w:rFonts w:ascii="Times New Roman" w:eastAsia="Calibri" w:hAnsi="Times New Roman" w:cs="Times New Roman"/>
          <w:color w:val="000000" w:themeColor="text1"/>
          <w:sz w:val="28"/>
          <w:szCs w:val="28"/>
        </w:rPr>
        <w:t xml:space="preserve">финансовые результаты от оценки </w:t>
      </w:r>
      <w:r>
        <w:rPr>
          <w:rFonts w:ascii="Times New Roman" w:eastAsia="Calibri" w:hAnsi="Times New Roman" w:cs="Times New Roman"/>
          <w:color w:val="000000" w:themeColor="text1"/>
          <w:sz w:val="28"/>
          <w:szCs w:val="28"/>
        </w:rPr>
        <w:t>перечисленных</w:t>
      </w:r>
      <w:r w:rsidRPr="00882189">
        <w:rPr>
          <w:rFonts w:ascii="Times New Roman" w:eastAsia="Calibri" w:hAnsi="Times New Roman" w:cs="Times New Roman"/>
          <w:color w:val="000000" w:themeColor="text1"/>
          <w:sz w:val="28"/>
          <w:szCs w:val="28"/>
        </w:rPr>
        <w:t xml:space="preserve"> финансовых активов и обязательств подлежат отражению либо в составе текущих финансовых результатов (счет № 706 «Финансовый результат текущего года»), либо в составе </w:t>
      </w:r>
      <w:r w:rsidRPr="00882189">
        <w:rPr>
          <w:rFonts w:ascii="Times New Roman" w:eastAsia="Calibri" w:hAnsi="Times New Roman" w:cs="Times New Roman"/>
          <w:color w:val="000000" w:themeColor="text1"/>
          <w:sz w:val="28"/>
          <w:szCs w:val="28"/>
        </w:rPr>
        <w:lastRenderedPageBreak/>
        <w:t>финансовых результатов прошлых лет (счета № 10801 «Нераспределенная прибыль»</w:t>
      </w:r>
      <w:r>
        <w:rPr>
          <w:rFonts w:ascii="Times New Roman" w:eastAsia="Calibri" w:hAnsi="Times New Roman" w:cs="Times New Roman"/>
          <w:color w:val="000000" w:themeColor="text1"/>
          <w:sz w:val="28"/>
          <w:szCs w:val="28"/>
        </w:rPr>
        <w:t xml:space="preserve"> и</w:t>
      </w:r>
      <w:r w:rsidRPr="00882189">
        <w:rPr>
          <w:rFonts w:ascii="Times New Roman" w:eastAsia="Calibri" w:hAnsi="Times New Roman" w:cs="Times New Roman"/>
          <w:color w:val="000000" w:themeColor="text1"/>
          <w:sz w:val="28"/>
          <w:szCs w:val="28"/>
        </w:rPr>
        <w:t xml:space="preserve"> № 10901 «Непокрытый убыток»);</w:t>
      </w:r>
    </w:p>
    <w:p w:rsidR="00296934" w:rsidRPr="00882189" w:rsidRDefault="00296934" w:rsidP="00296934">
      <w:pPr>
        <w:ind w:firstLine="709"/>
        <w:jc w:val="both"/>
        <w:rPr>
          <w:rFonts w:ascii="Times New Roman" w:eastAsia="Calibri" w:hAnsi="Times New Roman" w:cs="Times New Roman"/>
          <w:color w:val="000000" w:themeColor="text1"/>
          <w:sz w:val="28"/>
          <w:szCs w:val="28"/>
        </w:rPr>
      </w:pPr>
      <w:r w:rsidRPr="00882189">
        <w:rPr>
          <w:rFonts w:ascii="Times New Roman" w:eastAsia="Calibri" w:hAnsi="Times New Roman" w:cs="Times New Roman"/>
          <w:color w:val="000000" w:themeColor="text1"/>
          <w:sz w:val="28"/>
          <w:szCs w:val="28"/>
        </w:rPr>
        <w:t>финансовые результаты от переоценки числящихся в бухгалтерском учете по состоянию на 1 января 2019 г</w:t>
      </w:r>
      <w:r>
        <w:rPr>
          <w:rFonts w:ascii="Times New Roman" w:eastAsia="Calibri" w:hAnsi="Times New Roman" w:cs="Times New Roman"/>
          <w:color w:val="000000" w:themeColor="text1"/>
          <w:sz w:val="28"/>
          <w:szCs w:val="28"/>
        </w:rPr>
        <w:t xml:space="preserve">. </w:t>
      </w:r>
      <w:r w:rsidRPr="00882189">
        <w:rPr>
          <w:rFonts w:ascii="Times New Roman" w:eastAsia="Calibri" w:hAnsi="Times New Roman" w:cs="Times New Roman"/>
          <w:color w:val="000000" w:themeColor="text1"/>
          <w:sz w:val="28"/>
          <w:szCs w:val="28"/>
        </w:rPr>
        <w:t>привлеченных и размещенных денежных средств, операций с ценными бумагами и иных операций, переоценка которых осуществляется через прочий совокупный доход, подлеж</w:t>
      </w:r>
      <w:r>
        <w:rPr>
          <w:rFonts w:ascii="Times New Roman" w:eastAsia="Calibri" w:hAnsi="Times New Roman" w:cs="Times New Roman"/>
          <w:color w:val="000000" w:themeColor="text1"/>
          <w:sz w:val="28"/>
          <w:szCs w:val="28"/>
        </w:rPr>
        <w:t>а</w:t>
      </w:r>
      <w:r w:rsidRPr="00882189">
        <w:rPr>
          <w:rFonts w:ascii="Times New Roman" w:eastAsia="Calibri" w:hAnsi="Times New Roman" w:cs="Times New Roman"/>
          <w:color w:val="000000" w:themeColor="text1"/>
          <w:sz w:val="28"/>
          <w:szCs w:val="28"/>
        </w:rPr>
        <w:t>т отражению в составе добавочного капитала (счет № 106 «Добавочный капитал»).</w:t>
      </w:r>
    </w:p>
    <w:p w:rsidR="006D530A" w:rsidRDefault="006D530A" w:rsidP="00296934">
      <w:pPr>
        <w:ind w:left="34" w:hanging="34"/>
        <w:jc w:val="center"/>
        <w:rPr>
          <w:rFonts w:ascii="Times New Roman" w:eastAsia="Calibri" w:hAnsi="Times New Roman" w:cs="Times New Roman"/>
          <w:b/>
          <w:sz w:val="28"/>
          <w:szCs w:val="28"/>
        </w:rPr>
      </w:pPr>
    </w:p>
    <w:p w:rsidR="00296934" w:rsidRPr="00E4677D" w:rsidRDefault="00296934" w:rsidP="00296934">
      <w:pPr>
        <w:ind w:left="34" w:hanging="34"/>
        <w:jc w:val="center"/>
        <w:rPr>
          <w:rFonts w:ascii="Times New Roman" w:hAnsi="Times New Roman" w:cs="Times New Roman"/>
          <w:b/>
          <w:sz w:val="28"/>
          <w:szCs w:val="28"/>
        </w:rPr>
      </w:pPr>
      <w:r w:rsidRPr="00E4677D">
        <w:rPr>
          <w:rFonts w:ascii="Times New Roman" w:eastAsia="Calibri" w:hAnsi="Times New Roman" w:cs="Times New Roman"/>
          <w:b/>
          <w:sz w:val="28"/>
          <w:szCs w:val="28"/>
        </w:rPr>
        <w:t>Применение положений МСФО (IFRS) 9</w:t>
      </w:r>
    </w:p>
    <w:p w:rsidR="00296934" w:rsidRPr="00E4677D" w:rsidRDefault="00296934" w:rsidP="00296934">
      <w:pPr>
        <w:ind w:left="34" w:hanging="34"/>
        <w:jc w:val="both"/>
        <w:rPr>
          <w:rFonts w:ascii="Times New Roman" w:hAnsi="Times New Roman" w:cs="Times New Roman"/>
          <w:b/>
          <w:sz w:val="28"/>
          <w:szCs w:val="28"/>
        </w:rPr>
      </w:pPr>
    </w:p>
    <w:p w:rsidR="00296934" w:rsidRDefault="00296934" w:rsidP="00296934">
      <w:pPr>
        <w:ind w:firstLine="709"/>
        <w:jc w:val="both"/>
        <w:rPr>
          <w:rFonts w:ascii="Times New Roman" w:hAnsi="Times New Roman" w:cs="Times New Roman"/>
          <w:i/>
          <w:sz w:val="28"/>
          <w:szCs w:val="28"/>
        </w:rPr>
      </w:pPr>
      <w:r w:rsidRPr="00C75B80">
        <w:rPr>
          <w:rFonts w:ascii="Times New Roman" w:hAnsi="Times New Roman" w:cs="Times New Roman"/>
          <w:sz w:val="28"/>
          <w:szCs w:val="28"/>
        </w:rPr>
        <w:t>При составлении годовой бухгалтерской отчетности за 2019 г. необходимо обратить внимание на</w:t>
      </w:r>
      <w:r>
        <w:rPr>
          <w:rFonts w:ascii="Times New Roman" w:hAnsi="Times New Roman" w:cs="Times New Roman"/>
          <w:sz w:val="28"/>
          <w:szCs w:val="28"/>
        </w:rPr>
        <w:t>:</w:t>
      </w:r>
      <w:r w:rsidRPr="00C75B80">
        <w:rPr>
          <w:rFonts w:ascii="Times New Roman" w:hAnsi="Times New Roman" w:cs="Times New Roman"/>
          <w:i/>
          <w:sz w:val="28"/>
          <w:szCs w:val="28"/>
        </w:rPr>
        <w:t xml:space="preserve"> </w:t>
      </w:r>
    </w:p>
    <w:p w:rsidR="00296934" w:rsidRPr="00E4677D" w:rsidRDefault="00296934" w:rsidP="00296934">
      <w:pPr>
        <w:ind w:firstLine="709"/>
        <w:jc w:val="both"/>
        <w:rPr>
          <w:rFonts w:ascii="Times New Roman" w:eastAsia="Calibri" w:hAnsi="Times New Roman" w:cs="Times New Roman"/>
          <w:sz w:val="28"/>
          <w:szCs w:val="28"/>
        </w:rPr>
      </w:pPr>
      <w:r w:rsidRPr="00E4677D">
        <w:rPr>
          <w:rFonts w:ascii="Times New Roman" w:eastAsia="Calibri" w:hAnsi="Times New Roman" w:cs="Times New Roman"/>
          <w:sz w:val="28"/>
          <w:szCs w:val="28"/>
        </w:rPr>
        <w:t>информационно-методический документ «Вопросы применения МСФО (IFRS) 9 банками и другими кредитными организациями», одобренный Межведомственной рабочей группой по применению МСФО 5</w:t>
      </w:r>
      <w:r>
        <w:rPr>
          <w:rFonts w:ascii="Times New Roman" w:eastAsia="Calibri" w:hAnsi="Times New Roman" w:cs="Times New Roman"/>
          <w:sz w:val="28"/>
          <w:szCs w:val="28"/>
        </w:rPr>
        <w:t> </w:t>
      </w:r>
      <w:r w:rsidRPr="00E4677D">
        <w:rPr>
          <w:rFonts w:ascii="Times New Roman" w:eastAsia="Calibri" w:hAnsi="Times New Roman" w:cs="Times New Roman"/>
          <w:sz w:val="28"/>
          <w:szCs w:val="28"/>
        </w:rPr>
        <w:t>декабря 2017 г. и размещенный на сайте Минфина России в разделе «Бухгалтерский учет и отчетность – Международные стандарты финансовой отчетности – Законодательство о МСФО – Межведомственная рабочая группа по применению МСФО»</w:t>
      </w:r>
      <w:r>
        <w:rPr>
          <w:rFonts w:ascii="Times New Roman" w:eastAsia="Calibri" w:hAnsi="Times New Roman" w:cs="Times New Roman"/>
          <w:sz w:val="28"/>
          <w:szCs w:val="28"/>
        </w:rPr>
        <w:t>;</w:t>
      </w:r>
    </w:p>
    <w:p w:rsidR="00296934" w:rsidRPr="00E4677D" w:rsidRDefault="00296934" w:rsidP="00296934">
      <w:pPr>
        <w:ind w:firstLine="709"/>
        <w:jc w:val="both"/>
        <w:rPr>
          <w:rFonts w:ascii="Times New Roman" w:hAnsi="Times New Roman" w:cs="Times New Roman"/>
          <w:sz w:val="28"/>
          <w:szCs w:val="28"/>
        </w:rPr>
      </w:pPr>
      <w:r w:rsidRPr="00A85F80">
        <w:rPr>
          <w:rFonts w:ascii="Times New Roman" w:eastAsia="Calibri" w:hAnsi="Times New Roman" w:cs="Times New Roman"/>
          <w:sz w:val="28"/>
          <w:szCs w:val="28"/>
        </w:rPr>
        <w:t>разъяснени</w:t>
      </w:r>
      <w:r>
        <w:rPr>
          <w:rFonts w:ascii="Times New Roman" w:eastAsia="Calibri" w:hAnsi="Times New Roman" w:cs="Times New Roman"/>
          <w:sz w:val="28"/>
          <w:szCs w:val="28"/>
        </w:rPr>
        <w:t>е</w:t>
      </w:r>
      <w:r w:rsidRPr="00A85F80">
        <w:rPr>
          <w:rFonts w:ascii="Times New Roman" w:eastAsia="Calibri" w:hAnsi="Times New Roman" w:cs="Times New Roman"/>
          <w:sz w:val="28"/>
          <w:szCs w:val="28"/>
        </w:rPr>
        <w:t xml:space="preserve"> Банка России</w:t>
      </w:r>
      <w:r>
        <w:rPr>
          <w:rFonts w:ascii="Times New Roman" w:eastAsia="Calibri" w:hAnsi="Times New Roman" w:cs="Times New Roman"/>
          <w:sz w:val="28"/>
          <w:szCs w:val="28"/>
        </w:rPr>
        <w:t xml:space="preserve"> от 14 декабря 2018 г. № ИН-03-17-1-1/73</w:t>
      </w:r>
      <w:r w:rsidRPr="00A85F8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«Об отдельных вопросах </w:t>
      </w:r>
      <w:r w:rsidRPr="00A85F80">
        <w:rPr>
          <w:rFonts w:ascii="Times New Roman" w:eastAsia="Calibri" w:hAnsi="Times New Roman" w:cs="Times New Roman"/>
          <w:sz w:val="28"/>
          <w:szCs w:val="28"/>
        </w:rPr>
        <w:t xml:space="preserve">применения кредитными организациями </w:t>
      </w:r>
      <w:r>
        <w:rPr>
          <w:rFonts w:ascii="Times New Roman" w:eastAsia="Calibri" w:hAnsi="Times New Roman" w:cs="Times New Roman"/>
          <w:sz w:val="28"/>
          <w:szCs w:val="28"/>
        </w:rPr>
        <w:t xml:space="preserve">положений </w:t>
      </w:r>
      <w:r w:rsidRPr="00A85F80">
        <w:rPr>
          <w:rFonts w:ascii="Times New Roman" w:eastAsia="Calibri" w:hAnsi="Times New Roman" w:cs="Times New Roman"/>
          <w:sz w:val="28"/>
          <w:szCs w:val="28"/>
        </w:rPr>
        <w:t xml:space="preserve">МСФО (IFRS) 9 </w:t>
      </w:r>
      <w:r>
        <w:rPr>
          <w:rFonts w:ascii="Times New Roman" w:eastAsia="Calibri" w:hAnsi="Times New Roman" w:cs="Times New Roman"/>
          <w:sz w:val="28"/>
          <w:szCs w:val="28"/>
        </w:rPr>
        <w:t xml:space="preserve">в отношении </w:t>
      </w:r>
      <w:r w:rsidRPr="00A85F80">
        <w:rPr>
          <w:rFonts w:ascii="Times New Roman" w:eastAsia="Calibri" w:hAnsi="Times New Roman" w:cs="Times New Roman"/>
          <w:sz w:val="28"/>
          <w:szCs w:val="28"/>
        </w:rPr>
        <w:t>займов, полученных от Государственной корпорации «Агентство по страхованию вкладов</w:t>
      </w:r>
      <w:r>
        <w:rPr>
          <w:rFonts w:ascii="Times New Roman" w:eastAsia="Calibri" w:hAnsi="Times New Roman" w:cs="Times New Roman"/>
          <w:sz w:val="28"/>
          <w:szCs w:val="28"/>
        </w:rPr>
        <w:t>». Данные</w:t>
      </w:r>
      <w:r w:rsidRPr="00E4677D">
        <w:rPr>
          <w:rFonts w:ascii="Times New Roman" w:eastAsia="Calibri" w:hAnsi="Times New Roman" w:cs="Times New Roman"/>
          <w:sz w:val="28"/>
          <w:szCs w:val="28"/>
        </w:rPr>
        <w:t xml:space="preserve"> разъяснения </w:t>
      </w:r>
      <w:r w:rsidRPr="00E4677D">
        <w:rPr>
          <w:rFonts w:ascii="Times New Roman" w:hAnsi="Times New Roman" w:cs="Times New Roman"/>
          <w:sz w:val="28"/>
          <w:szCs w:val="28"/>
        </w:rPr>
        <w:t>размещены на официальном Интернет-сайте Банка России</w:t>
      </w:r>
      <w:r>
        <w:rPr>
          <w:rFonts w:ascii="Times New Roman" w:hAnsi="Times New Roman" w:cs="Times New Roman"/>
          <w:sz w:val="28"/>
          <w:szCs w:val="28"/>
        </w:rPr>
        <w:t xml:space="preserve"> </w:t>
      </w:r>
      <w:r>
        <w:rPr>
          <w:rFonts w:ascii="Times New Roman" w:hAnsi="Times New Roman" w:cs="Times New Roman"/>
          <w:sz w:val="28"/>
          <w:szCs w:val="28"/>
          <w:lang w:val="en-US"/>
        </w:rPr>
        <w:t>www</w:t>
      </w:r>
      <w:r w:rsidRPr="00C75B80">
        <w:rPr>
          <w:rFonts w:ascii="Times New Roman" w:hAnsi="Times New Roman" w:cs="Times New Roman"/>
          <w:sz w:val="28"/>
          <w:szCs w:val="28"/>
        </w:rPr>
        <w:t>.</w:t>
      </w:r>
      <w:r>
        <w:rPr>
          <w:rFonts w:ascii="Times New Roman" w:hAnsi="Times New Roman" w:cs="Times New Roman"/>
          <w:sz w:val="28"/>
          <w:szCs w:val="28"/>
          <w:lang w:val="en-US"/>
        </w:rPr>
        <w:t>cbr</w:t>
      </w:r>
      <w:r w:rsidRPr="00C75B80">
        <w:rPr>
          <w:rFonts w:ascii="Times New Roman" w:hAnsi="Times New Roman" w:cs="Times New Roman"/>
          <w:sz w:val="28"/>
          <w:szCs w:val="28"/>
        </w:rPr>
        <w:t>.</w:t>
      </w:r>
      <w:r>
        <w:rPr>
          <w:rFonts w:ascii="Times New Roman" w:hAnsi="Times New Roman" w:cs="Times New Roman"/>
          <w:sz w:val="28"/>
          <w:szCs w:val="28"/>
          <w:lang w:val="en-US"/>
        </w:rPr>
        <w:t>ru</w:t>
      </w:r>
      <w:r w:rsidRPr="00E4677D">
        <w:rPr>
          <w:rFonts w:ascii="Times New Roman" w:hAnsi="Times New Roman" w:cs="Times New Roman"/>
          <w:sz w:val="28"/>
          <w:szCs w:val="28"/>
        </w:rPr>
        <w:t xml:space="preserve"> в разделе «Информационно-аналитические материалы – Бухгалтерский учет и отчетность – Бухгалтерский учет и отчетность в кредитных организациях – Ответы и разъяснения».</w:t>
      </w:r>
    </w:p>
    <w:p w:rsidR="00296934" w:rsidRDefault="00296934" w:rsidP="00296934">
      <w:pPr>
        <w:jc w:val="both"/>
        <w:rPr>
          <w:rFonts w:ascii="Times New Roman" w:eastAsia="Calibri" w:hAnsi="Times New Roman" w:cs="Times New Roman"/>
          <w:sz w:val="28"/>
          <w:szCs w:val="28"/>
        </w:rPr>
      </w:pPr>
    </w:p>
    <w:p w:rsidR="00296934" w:rsidRPr="00296934" w:rsidRDefault="00296934" w:rsidP="00296934">
      <w:pPr>
        <w:jc w:val="center"/>
        <w:rPr>
          <w:rFonts w:ascii="Times New Roman" w:eastAsia="Calibri" w:hAnsi="Times New Roman" w:cs="Times New Roman"/>
          <w:b/>
          <w:sz w:val="28"/>
          <w:szCs w:val="28"/>
        </w:rPr>
      </w:pPr>
      <w:r w:rsidRPr="00296934">
        <w:rPr>
          <w:rFonts w:ascii="Times New Roman" w:eastAsia="Calibri" w:hAnsi="Times New Roman" w:cs="Times New Roman"/>
          <w:b/>
          <w:sz w:val="28"/>
          <w:szCs w:val="28"/>
        </w:rPr>
        <w:t>Кредитование застройщиков</w:t>
      </w:r>
    </w:p>
    <w:p w:rsidR="00296934" w:rsidRDefault="00296934" w:rsidP="00296934">
      <w:pPr>
        <w:jc w:val="center"/>
        <w:rPr>
          <w:rFonts w:ascii="Times New Roman" w:eastAsia="Calibri" w:hAnsi="Times New Roman" w:cs="Times New Roman"/>
          <w:color w:val="FF0000"/>
          <w:sz w:val="28"/>
          <w:szCs w:val="28"/>
        </w:rPr>
      </w:pPr>
    </w:p>
    <w:p w:rsidR="00296934" w:rsidRPr="00E4677D" w:rsidRDefault="00296934" w:rsidP="00296934">
      <w:pPr>
        <w:ind w:firstLine="709"/>
        <w:jc w:val="both"/>
        <w:rPr>
          <w:rFonts w:ascii="Times New Roman" w:hAnsi="Times New Roman" w:cs="Times New Roman"/>
          <w:sz w:val="28"/>
          <w:szCs w:val="28"/>
        </w:rPr>
      </w:pPr>
      <w:r w:rsidRPr="00C75B80">
        <w:rPr>
          <w:rFonts w:ascii="Times New Roman" w:hAnsi="Times New Roman" w:cs="Times New Roman"/>
          <w:sz w:val="28"/>
          <w:szCs w:val="28"/>
        </w:rPr>
        <w:t>При составлении годовой бухгалтерской отчетности за 2019 г. необходимо обратить внимание на</w:t>
      </w:r>
      <w:r>
        <w:rPr>
          <w:rFonts w:ascii="Times New Roman" w:hAnsi="Times New Roman" w:cs="Times New Roman"/>
          <w:sz w:val="28"/>
          <w:szCs w:val="28"/>
        </w:rPr>
        <w:t xml:space="preserve"> разъяснения Банка России от 11 апреля 2019 г. об отражении в бухгалтерском учете  сделок кредитования застройщиков при наличии на счетах эскроу денежных средств, размещенных участниками долевого строительства.</w:t>
      </w:r>
      <w:r w:rsidRPr="00653C4B">
        <w:rPr>
          <w:rFonts w:ascii="Times New Roman" w:eastAsia="Calibri" w:hAnsi="Times New Roman" w:cs="Times New Roman"/>
          <w:sz w:val="28"/>
          <w:szCs w:val="28"/>
        </w:rPr>
        <w:t xml:space="preserve"> </w:t>
      </w:r>
      <w:r>
        <w:rPr>
          <w:rFonts w:ascii="Times New Roman" w:eastAsia="Calibri" w:hAnsi="Times New Roman" w:cs="Times New Roman"/>
          <w:sz w:val="28"/>
          <w:szCs w:val="28"/>
        </w:rPr>
        <w:t>Данные</w:t>
      </w:r>
      <w:r w:rsidRPr="00E4677D">
        <w:rPr>
          <w:rFonts w:ascii="Times New Roman" w:eastAsia="Calibri" w:hAnsi="Times New Roman" w:cs="Times New Roman"/>
          <w:sz w:val="28"/>
          <w:szCs w:val="28"/>
        </w:rPr>
        <w:t xml:space="preserve"> разъяснения </w:t>
      </w:r>
      <w:r w:rsidRPr="00E4677D">
        <w:rPr>
          <w:rFonts w:ascii="Times New Roman" w:hAnsi="Times New Roman" w:cs="Times New Roman"/>
          <w:sz w:val="28"/>
          <w:szCs w:val="28"/>
        </w:rPr>
        <w:t>размещены на официальном Интернет-сайте Банка России</w:t>
      </w:r>
      <w:r>
        <w:rPr>
          <w:rFonts w:ascii="Times New Roman" w:hAnsi="Times New Roman" w:cs="Times New Roman"/>
          <w:sz w:val="28"/>
          <w:szCs w:val="28"/>
        </w:rPr>
        <w:t xml:space="preserve"> </w:t>
      </w:r>
      <w:r>
        <w:rPr>
          <w:rFonts w:ascii="Times New Roman" w:hAnsi="Times New Roman" w:cs="Times New Roman"/>
          <w:sz w:val="28"/>
          <w:szCs w:val="28"/>
          <w:lang w:val="en-US"/>
        </w:rPr>
        <w:t>www</w:t>
      </w:r>
      <w:r w:rsidRPr="00C75B80">
        <w:rPr>
          <w:rFonts w:ascii="Times New Roman" w:hAnsi="Times New Roman" w:cs="Times New Roman"/>
          <w:sz w:val="28"/>
          <w:szCs w:val="28"/>
        </w:rPr>
        <w:t>.</w:t>
      </w:r>
      <w:r>
        <w:rPr>
          <w:rFonts w:ascii="Times New Roman" w:hAnsi="Times New Roman" w:cs="Times New Roman"/>
          <w:sz w:val="28"/>
          <w:szCs w:val="28"/>
          <w:lang w:val="en-US"/>
        </w:rPr>
        <w:t>cbr</w:t>
      </w:r>
      <w:r w:rsidRPr="00C75B80">
        <w:rPr>
          <w:rFonts w:ascii="Times New Roman" w:hAnsi="Times New Roman" w:cs="Times New Roman"/>
          <w:sz w:val="28"/>
          <w:szCs w:val="28"/>
        </w:rPr>
        <w:t>.</w:t>
      </w:r>
      <w:r>
        <w:rPr>
          <w:rFonts w:ascii="Times New Roman" w:hAnsi="Times New Roman" w:cs="Times New Roman"/>
          <w:sz w:val="28"/>
          <w:szCs w:val="28"/>
          <w:lang w:val="en-US"/>
        </w:rPr>
        <w:t>ru</w:t>
      </w:r>
      <w:r w:rsidRPr="00E4677D">
        <w:rPr>
          <w:rFonts w:ascii="Times New Roman" w:hAnsi="Times New Roman" w:cs="Times New Roman"/>
          <w:sz w:val="28"/>
          <w:szCs w:val="28"/>
        </w:rPr>
        <w:t xml:space="preserve"> в разделе «Информационно-аналитические материалы – Бухгалтерский учет и отчетность – Бухгалтерский учет и отчетность в кредитных организациях – Ответы и разъяснения».</w:t>
      </w:r>
    </w:p>
    <w:p w:rsidR="00296934" w:rsidRPr="00E25D23" w:rsidRDefault="00296934" w:rsidP="00296934">
      <w:pPr>
        <w:ind w:firstLine="709"/>
        <w:jc w:val="both"/>
        <w:rPr>
          <w:rFonts w:ascii="Times New Roman" w:hAnsi="Times New Roman" w:cs="Times New Roman"/>
          <w:sz w:val="28"/>
          <w:szCs w:val="28"/>
        </w:rPr>
      </w:pPr>
    </w:p>
    <w:p w:rsidR="00296934" w:rsidRPr="009177D8" w:rsidRDefault="00296934" w:rsidP="00296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themeColor="text1"/>
          <w:sz w:val="28"/>
          <w:szCs w:val="28"/>
          <w:lang w:eastAsia="ru-RU"/>
        </w:rPr>
      </w:pPr>
      <w:r w:rsidRPr="009177D8">
        <w:rPr>
          <w:rFonts w:ascii="Times New Roman" w:eastAsia="Times New Roman" w:hAnsi="Times New Roman" w:cs="Times New Roman"/>
          <w:b/>
          <w:color w:val="000000" w:themeColor="text1"/>
          <w:sz w:val="28"/>
          <w:szCs w:val="28"/>
          <w:lang w:eastAsia="ru-RU"/>
        </w:rPr>
        <w:t>Производные финансовые инструменты</w:t>
      </w:r>
    </w:p>
    <w:p w:rsidR="00296934" w:rsidRPr="009177D8" w:rsidRDefault="00296934" w:rsidP="00296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eastAsia="Times New Roman" w:hAnsi="Times New Roman" w:cs="Times New Roman"/>
          <w:b/>
          <w:color w:val="000000" w:themeColor="text1"/>
          <w:sz w:val="28"/>
          <w:szCs w:val="28"/>
          <w:lang w:eastAsia="ru-RU"/>
        </w:rPr>
      </w:pPr>
    </w:p>
    <w:p w:rsidR="00296934" w:rsidRPr="009177D8" w:rsidRDefault="00296934" w:rsidP="00296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Pr="009177D8">
        <w:rPr>
          <w:rFonts w:ascii="Times New Roman" w:eastAsia="Times New Roman" w:hAnsi="Times New Roman" w:cs="Times New Roman"/>
          <w:sz w:val="28"/>
          <w:szCs w:val="28"/>
          <w:lang w:eastAsia="ru-RU"/>
        </w:rPr>
        <w:t>Указанием № 4611-У</w:t>
      </w:r>
      <w:r w:rsidRPr="009177D8">
        <w:rPr>
          <w:rFonts w:ascii="Times New Roman" w:hAnsi="Times New Roman" w:cs="Times New Roman"/>
          <w:sz w:val="28"/>
          <w:szCs w:val="28"/>
        </w:rPr>
        <w:t xml:space="preserve"> с 1 января 2019</w:t>
      </w:r>
      <w:r w:rsidR="00E267A3">
        <w:rPr>
          <w:rFonts w:ascii="Times New Roman" w:hAnsi="Times New Roman" w:cs="Times New Roman"/>
          <w:sz w:val="28"/>
          <w:szCs w:val="28"/>
        </w:rPr>
        <w:t> </w:t>
      </w:r>
      <w:r w:rsidRPr="009177D8">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00850C76" w:rsidRPr="009177D8">
        <w:rPr>
          <w:rFonts w:ascii="Times New Roman" w:eastAsia="Times New Roman" w:hAnsi="Times New Roman" w:cs="Times New Roman"/>
          <w:sz w:val="28"/>
          <w:szCs w:val="28"/>
          <w:lang w:eastAsia="ru-RU"/>
        </w:rPr>
        <w:t>Положение Банка России от 4 июля 2011 года № 372-П «О порядке бухгалтерского учета производных финансовых инструментов»</w:t>
      </w:r>
      <w:r w:rsidRPr="009177D8">
        <w:rPr>
          <w:rFonts w:ascii="Times New Roman" w:hAnsi="Times New Roman" w:cs="Times New Roman"/>
          <w:sz w:val="28"/>
          <w:szCs w:val="28"/>
        </w:rPr>
        <w:t xml:space="preserve">: </w:t>
      </w:r>
      <w:r w:rsidRPr="009177D8">
        <w:rPr>
          <w:rFonts w:ascii="Times New Roman" w:eastAsia="Times New Roman" w:hAnsi="Times New Roman" w:cs="Times New Roman"/>
          <w:sz w:val="28"/>
          <w:szCs w:val="28"/>
          <w:lang w:eastAsia="ru-RU"/>
        </w:rPr>
        <w:t xml:space="preserve"> </w:t>
      </w:r>
    </w:p>
    <w:p w:rsidR="00296934" w:rsidRPr="009177D8" w:rsidRDefault="00296934" w:rsidP="00296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9177D8">
        <w:rPr>
          <w:rFonts w:ascii="Times New Roman" w:hAnsi="Times New Roman" w:cs="Times New Roman"/>
          <w:sz w:val="28"/>
          <w:szCs w:val="28"/>
        </w:rPr>
        <w:lastRenderedPageBreak/>
        <w:t xml:space="preserve">распространяется также на договоры, определяемые производными инструментами в соответствии с Приложением А </w:t>
      </w:r>
      <w:r>
        <w:rPr>
          <w:rFonts w:ascii="Times New Roman" w:hAnsi="Times New Roman" w:cs="Times New Roman"/>
          <w:sz w:val="28"/>
          <w:szCs w:val="28"/>
        </w:rPr>
        <w:t xml:space="preserve">к </w:t>
      </w:r>
      <w:r w:rsidRPr="009177D8">
        <w:rPr>
          <w:rFonts w:ascii="Times New Roman" w:hAnsi="Times New Roman" w:cs="Times New Roman"/>
          <w:sz w:val="28"/>
          <w:szCs w:val="28"/>
        </w:rPr>
        <w:t>МСФО (IFRS) 9;</w:t>
      </w:r>
    </w:p>
    <w:p w:rsidR="00296934" w:rsidRDefault="00296934" w:rsidP="00296934">
      <w:pPr>
        <w:ind w:firstLine="709"/>
        <w:jc w:val="both"/>
        <w:rPr>
          <w:rFonts w:ascii="Times New Roman" w:hAnsi="Times New Roman" w:cs="Times New Roman"/>
          <w:sz w:val="28"/>
          <w:szCs w:val="28"/>
        </w:rPr>
      </w:pPr>
      <w:r w:rsidRPr="009177D8">
        <w:rPr>
          <w:rFonts w:ascii="Times New Roman" w:hAnsi="Times New Roman" w:cs="Times New Roman"/>
          <w:sz w:val="28"/>
          <w:szCs w:val="28"/>
        </w:rPr>
        <w:t>не распространяется на договоры купли-продажи иностранной валюты, драгоценных металлов, ценных бумаг, не являющиеся производными финансовыми инструментами, предусматривающие обязанность одной стороны передать иностранную валюту, драгоценные металлы, ценные бумаги в собственность другой стороне не ранее третьего рабочего дня после дня заключения договора</w:t>
      </w:r>
      <w:r>
        <w:rPr>
          <w:rFonts w:ascii="Times New Roman" w:hAnsi="Times New Roman" w:cs="Times New Roman"/>
          <w:sz w:val="28"/>
          <w:szCs w:val="28"/>
        </w:rPr>
        <w:t xml:space="preserve"> и</w:t>
      </w:r>
      <w:r w:rsidRPr="009177D8">
        <w:rPr>
          <w:rFonts w:ascii="Times New Roman" w:hAnsi="Times New Roman" w:cs="Times New Roman"/>
          <w:sz w:val="28"/>
          <w:szCs w:val="28"/>
        </w:rPr>
        <w:t xml:space="preserve"> обязанность другой стороны принять и оплатить указанное имущество.    </w:t>
      </w:r>
    </w:p>
    <w:p w:rsidR="00296934" w:rsidRDefault="00296934" w:rsidP="00296934">
      <w:pPr>
        <w:jc w:val="both"/>
        <w:rPr>
          <w:rFonts w:ascii="Times New Roman" w:hAnsi="Times New Roman" w:cs="Times New Roman"/>
          <w:sz w:val="28"/>
          <w:szCs w:val="28"/>
        </w:rPr>
      </w:pPr>
    </w:p>
    <w:p w:rsidR="00254DD5" w:rsidRDefault="00254DD5" w:rsidP="00296934">
      <w:pPr>
        <w:jc w:val="both"/>
        <w:rPr>
          <w:rFonts w:ascii="Times New Roman" w:hAnsi="Times New Roman" w:cs="Times New Roman"/>
          <w:sz w:val="28"/>
          <w:szCs w:val="28"/>
        </w:rPr>
      </w:pPr>
    </w:p>
    <w:p w:rsidR="00296934" w:rsidRPr="00C15252" w:rsidRDefault="00296934" w:rsidP="00296934">
      <w:pPr>
        <w:jc w:val="center"/>
        <w:rPr>
          <w:rFonts w:ascii="Times New Roman" w:eastAsia="Calibri" w:hAnsi="Times New Roman" w:cs="Times New Roman"/>
          <w:sz w:val="28"/>
          <w:szCs w:val="28"/>
          <w:vertAlign w:val="superscript"/>
        </w:rPr>
      </w:pPr>
      <w:r w:rsidRPr="008D6A84">
        <w:rPr>
          <w:rFonts w:ascii="Times New Roman" w:eastAsia="Calibri" w:hAnsi="Times New Roman" w:cs="Times New Roman"/>
          <w:b/>
          <w:color w:val="000000" w:themeColor="text1"/>
          <w:sz w:val="28"/>
          <w:szCs w:val="28"/>
          <w:lang w:val="en-US"/>
        </w:rPr>
        <w:t>I</w:t>
      </w:r>
      <w:r>
        <w:rPr>
          <w:rFonts w:ascii="Times New Roman" w:eastAsia="Calibri" w:hAnsi="Times New Roman" w:cs="Times New Roman"/>
          <w:b/>
          <w:color w:val="000000" w:themeColor="text1"/>
          <w:sz w:val="28"/>
          <w:szCs w:val="28"/>
          <w:lang w:val="en-US"/>
        </w:rPr>
        <w:t>V</w:t>
      </w:r>
      <w:r w:rsidRPr="008D6A84">
        <w:rPr>
          <w:rFonts w:ascii="Times New Roman" w:eastAsia="Calibri" w:hAnsi="Times New Roman" w:cs="Times New Roman"/>
          <w:b/>
          <w:color w:val="000000" w:themeColor="text1"/>
          <w:sz w:val="28"/>
          <w:szCs w:val="28"/>
        </w:rPr>
        <w:t xml:space="preserve">. </w:t>
      </w:r>
      <w:r w:rsidRPr="0053148B">
        <w:rPr>
          <w:rFonts w:ascii="Times New Roman" w:hAnsi="Times New Roman" w:cs="Times New Roman"/>
          <w:b/>
          <w:sz w:val="28"/>
          <w:szCs w:val="28"/>
          <w:shd w:val="clear" w:color="auto" w:fill="FFFFFF"/>
        </w:rPr>
        <w:t>Отдельные вопросы составления бухгалтерской отчетности</w:t>
      </w:r>
      <w:r w:rsidRPr="008D6A84">
        <w:rPr>
          <w:rFonts w:ascii="Times New Roman" w:eastAsia="Calibri" w:hAnsi="Times New Roman" w:cs="Times New Roman"/>
          <w:b/>
          <w:color w:val="000000" w:themeColor="text1"/>
          <w:sz w:val="28"/>
          <w:szCs w:val="28"/>
        </w:rPr>
        <w:t xml:space="preserve"> некредитными финансовыми организациями</w:t>
      </w:r>
      <w:r w:rsidR="00AF6BAB">
        <w:rPr>
          <w:rStyle w:val="af0"/>
          <w:rFonts w:ascii="Times New Roman" w:eastAsia="Times New Roman" w:hAnsi="Times New Roman" w:cs="Times New Roman"/>
          <w:b/>
          <w:color w:val="000000"/>
          <w:sz w:val="28"/>
          <w:szCs w:val="28"/>
          <w:lang w:eastAsia="ru-RU"/>
        </w:rPr>
        <w:footnoteReference w:id="14"/>
      </w:r>
    </w:p>
    <w:p w:rsidR="00296934" w:rsidRDefault="00296934" w:rsidP="00296934">
      <w:pPr>
        <w:tabs>
          <w:tab w:val="left" w:pos="693"/>
        </w:tabs>
        <w:jc w:val="center"/>
        <w:rPr>
          <w:rFonts w:ascii="Times New Roman" w:hAnsi="Times New Roman" w:cs="Times New Roman"/>
          <w:b/>
          <w:sz w:val="28"/>
          <w:szCs w:val="28"/>
        </w:rPr>
      </w:pPr>
    </w:p>
    <w:p w:rsidR="00296934" w:rsidRDefault="00296934" w:rsidP="00296934">
      <w:pPr>
        <w:jc w:val="center"/>
        <w:rPr>
          <w:rFonts w:ascii="Times New Roman" w:eastAsia="Calibri" w:hAnsi="Times New Roman" w:cs="Times New Roman"/>
          <w:b/>
          <w:color w:val="000000" w:themeColor="text1"/>
          <w:sz w:val="28"/>
          <w:szCs w:val="28"/>
        </w:rPr>
      </w:pPr>
      <w:r w:rsidRPr="00776376">
        <w:rPr>
          <w:rFonts w:ascii="Times New Roman" w:eastAsia="Calibri" w:hAnsi="Times New Roman" w:cs="Times New Roman"/>
          <w:b/>
          <w:color w:val="000000" w:themeColor="text1"/>
          <w:sz w:val="28"/>
          <w:szCs w:val="28"/>
        </w:rPr>
        <w:t>Договоры аренды</w:t>
      </w:r>
    </w:p>
    <w:p w:rsidR="00296934" w:rsidRDefault="00296934" w:rsidP="00296934">
      <w:pPr>
        <w:ind w:firstLine="709"/>
        <w:jc w:val="center"/>
        <w:rPr>
          <w:rFonts w:ascii="Times New Roman" w:eastAsia="Calibri" w:hAnsi="Times New Roman" w:cs="Times New Roman"/>
          <w:b/>
          <w:color w:val="000000" w:themeColor="text1"/>
          <w:sz w:val="28"/>
          <w:szCs w:val="28"/>
        </w:rPr>
      </w:pPr>
    </w:p>
    <w:p w:rsidR="00296934" w:rsidRPr="00776376" w:rsidRDefault="00296934" w:rsidP="00296934">
      <w:pPr>
        <w:tabs>
          <w:tab w:val="left" w:pos="1134"/>
        </w:tabs>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связи с вступлением с</w:t>
      </w:r>
      <w:r w:rsidRPr="00776376">
        <w:rPr>
          <w:rFonts w:ascii="Times New Roman" w:eastAsia="Calibri" w:hAnsi="Times New Roman" w:cs="Times New Roman"/>
          <w:color w:val="000000" w:themeColor="text1"/>
          <w:sz w:val="28"/>
          <w:szCs w:val="28"/>
        </w:rPr>
        <w:t xml:space="preserve"> 1 января 2019 г. в силу</w:t>
      </w:r>
      <w:r>
        <w:rPr>
          <w:rFonts w:ascii="Times New Roman" w:eastAsia="Calibri" w:hAnsi="Times New Roman" w:cs="Times New Roman"/>
          <w:color w:val="000000" w:themeColor="text1"/>
          <w:sz w:val="28"/>
          <w:szCs w:val="28"/>
        </w:rPr>
        <w:t xml:space="preserve"> </w:t>
      </w:r>
      <w:r w:rsidRPr="004862D7">
        <w:rPr>
          <w:rFonts w:ascii="Times New Roman" w:eastAsia="Calibri" w:hAnsi="Times New Roman" w:cs="Times New Roman"/>
          <w:sz w:val="28"/>
          <w:szCs w:val="28"/>
        </w:rPr>
        <w:t>Положени</w:t>
      </w:r>
      <w:r>
        <w:rPr>
          <w:rFonts w:ascii="Times New Roman" w:eastAsia="Calibri" w:hAnsi="Times New Roman" w:cs="Times New Roman"/>
          <w:sz w:val="28"/>
          <w:szCs w:val="28"/>
        </w:rPr>
        <w:t>я</w:t>
      </w:r>
      <w:r w:rsidRPr="004862D7">
        <w:rPr>
          <w:rFonts w:ascii="Times New Roman" w:eastAsia="Calibri" w:hAnsi="Times New Roman" w:cs="Times New Roman"/>
          <w:sz w:val="28"/>
          <w:szCs w:val="28"/>
        </w:rPr>
        <w:t xml:space="preserve"> Банка России от 22 марта 2018 г. № 635</w:t>
      </w:r>
      <w:r w:rsidR="00C81B9A">
        <w:rPr>
          <w:rFonts w:ascii="Times New Roman" w:eastAsia="Calibri" w:hAnsi="Times New Roman" w:cs="Times New Roman"/>
          <w:sz w:val="28"/>
          <w:szCs w:val="28"/>
        </w:rPr>
        <w:t>-</w:t>
      </w:r>
      <w:r w:rsidRPr="004862D7">
        <w:rPr>
          <w:rFonts w:ascii="Times New Roman" w:eastAsia="Calibri" w:hAnsi="Times New Roman" w:cs="Times New Roman"/>
          <w:sz w:val="28"/>
          <w:szCs w:val="28"/>
        </w:rPr>
        <w:t>П «О порядке отражения на счетах бухгалтерского учета договоров аренды некредитными финансовыми организациями»</w:t>
      </w:r>
      <w:r w:rsidR="00304A78">
        <w:rPr>
          <w:rFonts w:ascii="Times New Roman" w:eastAsia="Calibri" w:hAnsi="Times New Roman" w:cs="Times New Roman"/>
          <w:sz w:val="28"/>
          <w:szCs w:val="28"/>
        </w:rPr>
        <w:t xml:space="preserve"> (далее – Положение № 635-П)</w:t>
      </w:r>
      <w:r>
        <w:rPr>
          <w:rFonts w:ascii="Times New Roman" w:eastAsia="Calibri" w:hAnsi="Times New Roman" w:cs="Times New Roman"/>
          <w:sz w:val="28"/>
          <w:szCs w:val="28"/>
        </w:rPr>
        <w:t>,</w:t>
      </w:r>
      <w:r>
        <w:rPr>
          <w:rFonts w:ascii="Times New Roman" w:eastAsia="Calibri" w:hAnsi="Times New Roman" w:cs="Times New Roman"/>
          <w:color w:val="000000" w:themeColor="text1"/>
          <w:sz w:val="28"/>
          <w:szCs w:val="28"/>
        </w:rPr>
        <w:t xml:space="preserve"> </w:t>
      </w:r>
      <w:r w:rsidRPr="00776376">
        <w:rPr>
          <w:rFonts w:ascii="Times New Roman" w:eastAsia="Calibri" w:hAnsi="Times New Roman" w:cs="Times New Roman"/>
          <w:color w:val="000000" w:themeColor="text1"/>
          <w:sz w:val="28"/>
          <w:szCs w:val="28"/>
        </w:rPr>
        <w:t>для некредитных финансовых организаций:</w:t>
      </w:r>
    </w:p>
    <w:p w:rsidR="00296934" w:rsidRPr="00776376" w:rsidRDefault="00296934" w:rsidP="00296934">
      <w:pPr>
        <w:jc w:val="both"/>
        <w:rPr>
          <w:rFonts w:ascii="Times New Roman" w:eastAsia="Calibri" w:hAnsi="Times New Roman" w:cs="Times New Roman"/>
          <w:color w:val="000000" w:themeColor="text1"/>
          <w:sz w:val="28"/>
          <w:szCs w:val="28"/>
        </w:rPr>
      </w:pPr>
      <w:r w:rsidRPr="00776376">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  </w:t>
      </w:r>
      <w:r w:rsidRPr="00776376">
        <w:rPr>
          <w:rFonts w:ascii="Times New Roman" w:eastAsia="Calibri" w:hAnsi="Times New Roman" w:cs="Times New Roman"/>
          <w:color w:val="000000" w:themeColor="text1"/>
          <w:sz w:val="28"/>
          <w:szCs w:val="28"/>
        </w:rPr>
        <w:t>изменена модель учета, предусмотренная для арендатора;</w:t>
      </w:r>
    </w:p>
    <w:p w:rsidR="00296934" w:rsidRPr="00776376" w:rsidRDefault="00296934" w:rsidP="00296934">
      <w:pPr>
        <w:tabs>
          <w:tab w:val="left" w:pos="693"/>
        </w:tabs>
        <w:jc w:val="both"/>
        <w:rPr>
          <w:rFonts w:ascii="Times New Roman" w:eastAsia="Calibri" w:hAnsi="Times New Roman" w:cs="Times New Roman"/>
          <w:color w:val="000000" w:themeColor="text1"/>
          <w:sz w:val="28"/>
          <w:szCs w:val="28"/>
        </w:rPr>
      </w:pPr>
      <w:r w:rsidRPr="00776376">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  </w:t>
      </w:r>
      <w:r w:rsidRPr="00776376">
        <w:rPr>
          <w:rFonts w:ascii="Times New Roman" w:eastAsia="Calibri" w:hAnsi="Times New Roman" w:cs="Times New Roman"/>
          <w:color w:val="000000" w:themeColor="text1"/>
          <w:sz w:val="28"/>
          <w:szCs w:val="28"/>
        </w:rPr>
        <w:t>изменены отчетные показатели вследствие изменения отражаемых в отчетности активов и обязательств;</w:t>
      </w:r>
    </w:p>
    <w:p w:rsidR="00801F3D" w:rsidRDefault="00296934" w:rsidP="00801F3D">
      <w:pPr>
        <w:tabs>
          <w:tab w:val="left" w:pos="693"/>
          <w:tab w:val="left" w:pos="851"/>
        </w:tabs>
        <w:jc w:val="both"/>
        <w:rPr>
          <w:rFonts w:ascii="Times New Roman" w:eastAsia="Calibri" w:hAnsi="Times New Roman" w:cs="Times New Roman"/>
          <w:color w:val="000000" w:themeColor="text1"/>
          <w:sz w:val="28"/>
          <w:szCs w:val="28"/>
        </w:rPr>
      </w:pPr>
      <w:r w:rsidRPr="00776376">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 </w:t>
      </w:r>
      <w:r w:rsidR="00801F3D">
        <w:rPr>
          <w:rFonts w:ascii="Times New Roman" w:eastAsia="Calibri" w:hAnsi="Times New Roman" w:cs="Times New Roman"/>
          <w:color w:val="000000" w:themeColor="text1"/>
          <w:sz w:val="28"/>
          <w:szCs w:val="28"/>
        </w:rPr>
        <w:t xml:space="preserve"> </w:t>
      </w:r>
      <w:r w:rsidRPr="00776376">
        <w:rPr>
          <w:rFonts w:ascii="Times New Roman" w:eastAsia="Calibri" w:hAnsi="Times New Roman" w:cs="Times New Roman"/>
          <w:sz w:val="28"/>
          <w:szCs w:val="28"/>
        </w:rPr>
        <w:t xml:space="preserve">пересмотрено определение аренды, которое </w:t>
      </w:r>
      <w:r>
        <w:rPr>
          <w:rFonts w:ascii="Times New Roman" w:eastAsia="Calibri" w:hAnsi="Times New Roman" w:cs="Times New Roman"/>
          <w:sz w:val="28"/>
          <w:szCs w:val="28"/>
        </w:rPr>
        <w:t>становится</w:t>
      </w:r>
      <w:r w:rsidRPr="00776376">
        <w:rPr>
          <w:rFonts w:ascii="Times New Roman" w:eastAsia="Calibri" w:hAnsi="Times New Roman" w:cs="Times New Roman"/>
          <w:sz w:val="28"/>
          <w:szCs w:val="28"/>
        </w:rPr>
        <w:t xml:space="preserve"> новым критерием для </w:t>
      </w:r>
      <w:r>
        <w:rPr>
          <w:rFonts w:ascii="Times New Roman" w:eastAsia="Calibri" w:hAnsi="Times New Roman" w:cs="Times New Roman"/>
          <w:sz w:val="28"/>
          <w:szCs w:val="28"/>
        </w:rPr>
        <w:t xml:space="preserve">принятия </w:t>
      </w:r>
      <w:r w:rsidRPr="00776376">
        <w:rPr>
          <w:rFonts w:ascii="Times New Roman" w:eastAsia="Calibri" w:hAnsi="Times New Roman" w:cs="Times New Roman"/>
          <w:sz w:val="28"/>
          <w:szCs w:val="28"/>
        </w:rPr>
        <w:t xml:space="preserve">решения об отражении договора аренды </w:t>
      </w:r>
      <w:r w:rsidRPr="00776376">
        <w:rPr>
          <w:rFonts w:ascii="Times New Roman" w:eastAsia="Calibri" w:hAnsi="Times New Roman" w:cs="Times New Roman"/>
          <w:color w:val="000000" w:themeColor="text1"/>
          <w:sz w:val="28"/>
          <w:szCs w:val="28"/>
        </w:rPr>
        <w:t>в бухгалтерском балансе;</w:t>
      </w:r>
    </w:p>
    <w:p w:rsidR="00296934" w:rsidRPr="00776376" w:rsidRDefault="00801F3D" w:rsidP="00801F3D">
      <w:pPr>
        <w:tabs>
          <w:tab w:val="left" w:pos="693"/>
          <w:tab w:val="left" w:pos="851"/>
        </w:tabs>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296934" w:rsidRPr="00776376">
        <w:rPr>
          <w:rFonts w:ascii="Times New Roman" w:eastAsia="Calibri" w:hAnsi="Times New Roman" w:cs="Times New Roman"/>
          <w:color w:val="000000" w:themeColor="text1"/>
          <w:sz w:val="28"/>
          <w:szCs w:val="28"/>
        </w:rPr>
        <w:t>расширена сфера применения профессионального суждения.</w:t>
      </w:r>
    </w:p>
    <w:p w:rsidR="00296934" w:rsidRDefault="00296934" w:rsidP="00FA0018">
      <w:pPr>
        <w:tabs>
          <w:tab w:val="left" w:pos="693"/>
        </w:tabs>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При этом Указанием Банка России от 15 ноября 2019 г. № 5315-У «О применении отдельных нормативных актов Банка России по вопросам бухгалтерского учета и бухгалтерской (финансовой) отчетности» определено, что </w:t>
      </w:r>
      <w:r w:rsidRPr="00776376">
        <w:rPr>
          <w:rFonts w:ascii="Times New Roman" w:eastAsia="Calibri" w:hAnsi="Times New Roman" w:cs="Times New Roman"/>
          <w:color w:val="000000" w:themeColor="text1"/>
          <w:sz w:val="28"/>
          <w:szCs w:val="28"/>
        </w:rPr>
        <w:t>кредитны</w:t>
      </w:r>
      <w:r>
        <w:rPr>
          <w:rFonts w:ascii="Times New Roman" w:eastAsia="Calibri" w:hAnsi="Times New Roman" w:cs="Times New Roman"/>
          <w:color w:val="000000" w:themeColor="text1"/>
          <w:sz w:val="28"/>
          <w:szCs w:val="28"/>
        </w:rPr>
        <w:t>е</w:t>
      </w:r>
      <w:r w:rsidRPr="00776376">
        <w:rPr>
          <w:rFonts w:ascii="Times New Roman" w:eastAsia="Calibri" w:hAnsi="Times New Roman" w:cs="Times New Roman"/>
          <w:color w:val="000000" w:themeColor="text1"/>
          <w:sz w:val="28"/>
          <w:szCs w:val="28"/>
        </w:rPr>
        <w:t xml:space="preserve"> потребительски</w:t>
      </w:r>
      <w:r>
        <w:rPr>
          <w:rFonts w:ascii="Times New Roman" w:eastAsia="Calibri" w:hAnsi="Times New Roman" w:cs="Times New Roman"/>
          <w:color w:val="000000" w:themeColor="text1"/>
          <w:sz w:val="28"/>
          <w:szCs w:val="28"/>
        </w:rPr>
        <w:t>е</w:t>
      </w:r>
      <w:r w:rsidRPr="00776376">
        <w:rPr>
          <w:rFonts w:ascii="Times New Roman" w:eastAsia="Calibri" w:hAnsi="Times New Roman" w:cs="Times New Roman"/>
          <w:color w:val="000000" w:themeColor="text1"/>
          <w:sz w:val="28"/>
          <w:szCs w:val="28"/>
        </w:rPr>
        <w:t xml:space="preserve"> кооператив</w:t>
      </w:r>
      <w:r>
        <w:rPr>
          <w:rFonts w:ascii="Times New Roman" w:eastAsia="Calibri" w:hAnsi="Times New Roman" w:cs="Times New Roman"/>
          <w:color w:val="000000" w:themeColor="text1"/>
          <w:sz w:val="28"/>
          <w:szCs w:val="28"/>
        </w:rPr>
        <w:t>ы</w:t>
      </w:r>
      <w:r w:rsidRPr="00776376">
        <w:rPr>
          <w:rFonts w:ascii="Times New Roman" w:eastAsia="Calibri" w:hAnsi="Times New Roman" w:cs="Times New Roman"/>
          <w:color w:val="000000" w:themeColor="text1"/>
          <w:sz w:val="28"/>
          <w:szCs w:val="28"/>
        </w:rPr>
        <w:t>, сельскохозяйственны</w:t>
      </w:r>
      <w:r>
        <w:rPr>
          <w:rFonts w:ascii="Times New Roman" w:eastAsia="Calibri" w:hAnsi="Times New Roman" w:cs="Times New Roman"/>
          <w:color w:val="000000" w:themeColor="text1"/>
          <w:sz w:val="28"/>
          <w:szCs w:val="28"/>
        </w:rPr>
        <w:t>е</w:t>
      </w:r>
      <w:r w:rsidRPr="00776376">
        <w:rPr>
          <w:rFonts w:ascii="Times New Roman" w:eastAsia="Calibri" w:hAnsi="Times New Roman" w:cs="Times New Roman"/>
          <w:color w:val="000000" w:themeColor="text1"/>
          <w:sz w:val="28"/>
          <w:szCs w:val="28"/>
        </w:rPr>
        <w:t xml:space="preserve"> кредитны</w:t>
      </w:r>
      <w:r>
        <w:rPr>
          <w:rFonts w:ascii="Times New Roman" w:eastAsia="Calibri" w:hAnsi="Times New Roman" w:cs="Times New Roman"/>
          <w:color w:val="000000" w:themeColor="text1"/>
          <w:sz w:val="28"/>
          <w:szCs w:val="28"/>
        </w:rPr>
        <w:t>е</w:t>
      </w:r>
      <w:r w:rsidRPr="00776376">
        <w:rPr>
          <w:rFonts w:ascii="Times New Roman" w:eastAsia="Calibri" w:hAnsi="Times New Roman" w:cs="Times New Roman"/>
          <w:color w:val="000000" w:themeColor="text1"/>
          <w:sz w:val="28"/>
          <w:szCs w:val="28"/>
        </w:rPr>
        <w:t xml:space="preserve"> потребительски</w:t>
      </w:r>
      <w:r>
        <w:rPr>
          <w:rFonts w:ascii="Times New Roman" w:eastAsia="Calibri" w:hAnsi="Times New Roman" w:cs="Times New Roman"/>
          <w:color w:val="000000" w:themeColor="text1"/>
          <w:sz w:val="28"/>
          <w:szCs w:val="28"/>
        </w:rPr>
        <w:t>е</w:t>
      </w:r>
      <w:r w:rsidRPr="00776376">
        <w:rPr>
          <w:rFonts w:ascii="Times New Roman" w:eastAsia="Calibri" w:hAnsi="Times New Roman" w:cs="Times New Roman"/>
          <w:color w:val="000000" w:themeColor="text1"/>
          <w:sz w:val="28"/>
          <w:szCs w:val="28"/>
        </w:rPr>
        <w:t xml:space="preserve"> кооператив</w:t>
      </w:r>
      <w:r>
        <w:rPr>
          <w:rFonts w:ascii="Times New Roman" w:eastAsia="Calibri" w:hAnsi="Times New Roman" w:cs="Times New Roman"/>
          <w:color w:val="000000" w:themeColor="text1"/>
          <w:sz w:val="28"/>
          <w:szCs w:val="28"/>
        </w:rPr>
        <w:t>ы</w:t>
      </w:r>
      <w:r w:rsidRPr="00776376">
        <w:rPr>
          <w:rFonts w:ascii="Times New Roman" w:eastAsia="Calibri" w:hAnsi="Times New Roman" w:cs="Times New Roman"/>
          <w:color w:val="000000" w:themeColor="text1"/>
          <w:sz w:val="28"/>
          <w:szCs w:val="28"/>
        </w:rPr>
        <w:t>, жилищны</w:t>
      </w:r>
      <w:r>
        <w:rPr>
          <w:rFonts w:ascii="Times New Roman" w:eastAsia="Calibri" w:hAnsi="Times New Roman" w:cs="Times New Roman"/>
          <w:color w:val="000000" w:themeColor="text1"/>
          <w:sz w:val="28"/>
          <w:szCs w:val="28"/>
        </w:rPr>
        <w:t>е</w:t>
      </w:r>
      <w:r w:rsidRPr="00776376">
        <w:rPr>
          <w:rFonts w:ascii="Times New Roman" w:eastAsia="Calibri" w:hAnsi="Times New Roman" w:cs="Times New Roman"/>
          <w:color w:val="000000" w:themeColor="text1"/>
          <w:sz w:val="28"/>
          <w:szCs w:val="28"/>
        </w:rPr>
        <w:t xml:space="preserve"> накопительны</w:t>
      </w:r>
      <w:r>
        <w:rPr>
          <w:rFonts w:ascii="Times New Roman" w:eastAsia="Calibri" w:hAnsi="Times New Roman" w:cs="Times New Roman"/>
          <w:color w:val="000000" w:themeColor="text1"/>
          <w:sz w:val="28"/>
          <w:szCs w:val="28"/>
        </w:rPr>
        <w:t>е</w:t>
      </w:r>
      <w:r w:rsidRPr="00776376">
        <w:rPr>
          <w:rFonts w:ascii="Times New Roman" w:eastAsia="Calibri" w:hAnsi="Times New Roman" w:cs="Times New Roman"/>
          <w:color w:val="000000" w:themeColor="text1"/>
          <w:sz w:val="28"/>
          <w:szCs w:val="28"/>
        </w:rPr>
        <w:t xml:space="preserve"> кооператив</w:t>
      </w:r>
      <w:r>
        <w:rPr>
          <w:rFonts w:ascii="Times New Roman" w:eastAsia="Calibri" w:hAnsi="Times New Roman" w:cs="Times New Roman"/>
          <w:color w:val="000000" w:themeColor="text1"/>
          <w:sz w:val="28"/>
          <w:szCs w:val="28"/>
        </w:rPr>
        <w:t>ы</w:t>
      </w:r>
      <w:r w:rsidRPr="00776376">
        <w:rPr>
          <w:rFonts w:ascii="Times New Roman" w:eastAsia="Calibri" w:hAnsi="Times New Roman" w:cs="Times New Roman"/>
          <w:color w:val="000000" w:themeColor="text1"/>
          <w:sz w:val="28"/>
          <w:szCs w:val="28"/>
        </w:rPr>
        <w:t>, ломбард</w:t>
      </w:r>
      <w:r>
        <w:rPr>
          <w:rFonts w:ascii="Times New Roman" w:eastAsia="Calibri" w:hAnsi="Times New Roman" w:cs="Times New Roman"/>
          <w:color w:val="000000" w:themeColor="text1"/>
          <w:sz w:val="28"/>
          <w:szCs w:val="28"/>
        </w:rPr>
        <w:t>ы</w:t>
      </w:r>
      <w:r w:rsidRPr="00776376">
        <w:rPr>
          <w:rFonts w:ascii="Times New Roman" w:eastAsia="Calibri" w:hAnsi="Times New Roman" w:cs="Times New Roman"/>
          <w:color w:val="000000" w:themeColor="text1"/>
          <w:sz w:val="28"/>
          <w:szCs w:val="28"/>
        </w:rPr>
        <w:t xml:space="preserve"> примен</w:t>
      </w:r>
      <w:r>
        <w:rPr>
          <w:rFonts w:ascii="Times New Roman" w:eastAsia="Calibri" w:hAnsi="Times New Roman" w:cs="Times New Roman"/>
          <w:color w:val="000000" w:themeColor="text1"/>
          <w:sz w:val="28"/>
          <w:szCs w:val="28"/>
        </w:rPr>
        <w:t>яют</w:t>
      </w:r>
      <w:r w:rsidRPr="00776376">
        <w:rPr>
          <w:rFonts w:ascii="Times New Roman" w:eastAsia="Calibri" w:hAnsi="Times New Roman" w:cs="Times New Roman"/>
          <w:color w:val="000000" w:themeColor="text1"/>
          <w:sz w:val="28"/>
          <w:szCs w:val="28"/>
        </w:rPr>
        <w:t xml:space="preserve"> Положени</w:t>
      </w:r>
      <w:r>
        <w:rPr>
          <w:rFonts w:ascii="Times New Roman" w:eastAsia="Calibri" w:hAnsi="Times New Roman" w:cs="Times New Roman"/>
          <w:color w:val="000000" w:themeColor="text1"/>
          <w:sz w:val="28"/>
          <w:szCs w:val="28"/>
        </w:rPr>
        <w:t>е</w:t>
      </w:r>
      <w:r w:rsidRPr="00776376">
        <w:rPr>
          <w:rFonts w:ascii="Times New Roman" w:eastAsia="Calibri" w:hAnsi="Times New Roman" w:cs="Times New Roman"/>
          <w:color w:val="000000" w:themeColor="text1"/>
          <w:sz w:val="28"/>
          <w:szCs w:val="28"/>
        </w:rPr>
        <w:t xml:space="preserve"> № 635</w:t>
      </w:r>
      <w:r w:rsidRPr="00776376">
        <w:rPr>
          <w:rFonts w:ascii="Times New Roman" w:hAnsi="Times New Roman" w:cs="Times New Roman"/>
          <w:color w:val="000000" w:themeColor="text1"/>
          <w:sz w:val="28"/>
          <w:szCs w:val="28"/>
        </w:rPr>
        <w:t>-</w:t>
      </w:r>
      <w:r w:rsidRPr="00776376">
        <w:rPr>
          <w:rFonts w:ascii="Times New Roman" w:eastAsia="Calibri" w:hAnsi="Times New Roman" w:cs="Times New Roman"/>
          <w:color w:val="000000" w:themeColor="text1"/>
          <w:sz w:val="28"/>
          <w:szCs w:val="28"/>
        </w:rPr>
        <w:t>П с 1</w:t>
      </w:r>
      <w:r>
        <w:rPr>
          <w:rFonts w:ascii="Times New Roman" w:eastAsia="Calibri" w:hAnsi="Times New Roman" w:cs="Times New Roman"/>
          <w:color w:val="000000" w:themeColor="text1"/>
          <w:sz w:val="28"/>
          <w:szCs w:val="28"/>
        </w:rPr>
        <w:t> </w:t>
      </w:r>
      <w:r w:rsidRPr="00776376">
        <w:rPr>
          <w:rFonts w:ascii="Times New Roman" w:eastAsia="Calibri" w:hAnsi="Times New Roman" w:cs="Times New Roman"/>
          <w:color w:val="000000" w:themeColor="text1"/>
          <w:sz w:val="28"/>
          <w:szCs w:val="28"/>
        </w:rPr>
        <w:t xml:space="preserve">января 2022 г., </w:t>
      </w:r>
      <w:r>
        <w:rPr>
          <w:rFonts w:ascii="Times New Roman" w:eastAsia="Calibri" w:hAnsi="Times New Roman" w:cs="Times New Roman"/>
          <w:color w:val="000000" w:themeColor="text1"/>
          <w:sz w:val="28"/>
          <w:szCs w:val="28"/>
        </w:rPr>
        <w:t xml:space="preserve">а </w:t>
      </w:r>
      <w:r w:rsidRPr="00776376">
        <w:rPr>
          <w:rFonts w:ascii="Times New Roman" w:eastAsia="Calibri" w:hAnsi="Times New Roman" w:cs="Times New Roman"/>
          <w:color w:val="000000" w:themeColor="text1"/>
          <w:sz w:val="28"/>
          <w:szCs w:val="28"/>
        </w:rPr>
        <w:t xml:space="preserve"> оператор</w:t>
      </w:r>
      <w:r>
        <w:rPr>
          <w:rFonts w:ascii="Times New Roman" w:eastAsia="Calibri" w:hAnsi="Times New Roman" w:cs="Times New Roman"/>
          <w:color w:val="000000" w:themeColor="text1"/>
          <w:sz w:val="28"/>
          <w:szCs w:val="28"/>
        </w:rPr>
        <w:t>ы</w:t>
      </w:r>
      <w:r w:rsidRPr="00776376">
        <w:rPr>
          <w:rFonts w:ascii="Times New Roman" w:eastAsia="Calibri" w:hAnsi="Times New Roman" w:cs="Times New Roman"/>
          <w:color w:val="000000" w:themeColor="text1"/>
          <w:sz w:val="28"/>
          <w:szCs w:val="28"/>
        </w:rPr>
        <w:t xml:space="preserve"> инвестиционных платформ – с 1 января 2023</w:t>
      </w:r>
      <w:r>
        <w:rPr>
          <w:rFonts w:ascii="Times New Roman" w:eastAsia="Calibri" w:hAnsi="Times New Roman" w:cs="Times New Roman"/>
          <w:color w:val="000000" w:themeColor="text1"/>
          <w:sz w:val="28"/>
          <w:szCs w:val="28"/>
        </w:rPr>
        <w:t> </w:t>
      </w:r>
      <w:r w:rsidRPr="00776376">
        <w:rPr>
          <w:rFonts w:ascii="Times New Roman" w:eastAsia="Calibri" w:hAnsi="Times New Roman" w:cs="Times New Roman"/>
          <w:color w:val="000000" w:themeColor="text1"/>
          <w:sz w:val="28"/>
          <w:szCs w:val="28"/>
        </w:rPr>
        <w:t>г.</w:t>
      </w:r>
    </w:p>
    <w:p w:rsidR="00296934" w:rsidRPr="004862D7" w:rsidRDefault="00296934" w:rsidP="00296934">
      <w:pPr>
        <w:tabs>
          <w:tab w:val="left" w:pos="0"/>
        </w:tabs>
        <w:ind w:firstLine="709"/>
        <w:jc w:val="both"/>
        <w:rPr>
          <w:rFonts w:ascii="Times New Roman" w:hAnsi="Times New Roman" w:cs="Times New Roman"/>
          <w:b/>
          <w:sz w:val="28"/>
          <w:szCs w:val="28"/>
        </w:rPr>
      </w:pPr>
      <w:r>
        <w:rPr>
          <w:rFonts w:ascii="Times New Roman" w:eastAsia="Calibri" w:hAnsi="Times New Roman" w:cs="Times New Roman"/>
          <w:color w:val="000000" w:themeColor="text1"/>
          <w:sz w:val="28"/>
          <w:szCs w:val="28"/>
        </w:rPr>
        <w:t xml:space="preserve">В связи с вступлением в силу </w:t>
      </w:r>
      <w:r w:rsidRPr="00776376">
        <w:rPr>
          <w:rFonts w:ascii="Times New Roman" w:eastAsia="Calibri" w:hAnsi="Times New Roman" w:cs="Times New Roman"/>
          <w:color w:val="000000" w:themeColor="text1"/>
          <w:sz w:val="28"/>
          <w:szCs w:val="28"/>
        </w:rPr>
        <w:t>Положения № 635</w:t>
      </w:r>
      <w:r w:rsidRPr="00776376">
        <w:rPr>
          <w:rFonts w:ascii="Times New Roman" w:hAnsi="Times New Roman" w:cs="Times New Roman"/>
          <w:color w:val="000000" w:themeColor="text1"/>
          <w:sz w:val="28"/>
          <w:szCs w:val="28"/>
        </w:rPr>
        <w:t>-</w:t>
      </w:r>
      <w:r w:rsidRPr="00776376">
        <w:rPr>
          <w:rFonts w:ascii="Times New Roman" w:eastAsia="Calibri" w:hAnsi="Times New Roman" w:cs="Times New Roman"/>
          <w:color w:val="000000" w:themeColor="text1"/>
          <w:sz w:val="28"/>
          <w:szCs w:val="28"/>
        </w:rPr>
        <w:t>П</w:t>
      </w:r>
      <w:r>
        <w:rPr>
          <w:rFonts w:ascii="Times New Roman" w:eastAsia="Calibri" w:hAnsi="Times New Roman" w:cs="Times New Roman"/>
          <w:color w:val="000000" w:themeColor="text1"/>
          <w:sz w:val="28"/>
          <w:szCs w:val="28"/>
        </w:rPr>
        <w:t xml:space="preserve"> начиная с </w:t>
      </w:r>
      <w:r>
        <w:rPr>
          <w:rFonts w:ascii="Times New Roman" w:hAnsi="Times New Roman" w:cs="Times New Roman"/>
          <w:sz w:val="28"/>
          <w:szCs w:val="28"/>
        </w:rPr>
        <w:t xml:space="preserve">годовой бухгалтерской отчетности за 2019 г. </w:t>
      </w:r>
      <w:r>
        <w:rPr>
          <w:rFonts w:ascii="Times New Roman" w:eastAsia="Calibri" w:hAnsi="Times New Roman" w:cs="Times New Roman"/>
          <w:sz w:val="28"/>
          <w:szCs w:val="28"/>
        </w:rPr>
        <w:t>подлежат применению</w:t>
      </w:r>
      <w:r w:rsidRPr="004862D7">
        <w:rPr>
          <w:rFonts w:ascii="Times New Roman" w:eastAsia="Calibri" w:hAnsi="Times New Roman" w:cs="Times New Roman"/>
          <w:sz w:val="28"/>
          <w:szCs w:val="28"/>
        </w:rPr>
        <w:t xml:space="preserve"> изменения</w:t>
      </w:r>
      <w:r>
        <w:rPr>
          <w:rFonts w:ascii="Times New Roman" w:eastAsia="Calibri" w:hAnsi="Times New Roman" w:cs="Times New Roman"/>
          <w:sz w:val="28"/>
          <w:szCs w:val="28"/>
        </w:rPr>
        <w:t xml:space="preserve"> в:</w:t>
      </w:r>
    </w:p>
    <w:p w:rsidR="00296934" w:rsidRPr="00776376" w:rsidRDefault="00296934" w:rsidP="00296934">
      <w:pPr>
        <w:tabs>
          <w:tab w:val="left" w:pos="693"/>
        </w:tabs>
        <w:ind w:right="-2" w:firstLine="709"/>
        <w:jc w:val="both"/>
        <w:rPr>
          <w:rFonts w:ascii="Times New Roman" w:hAnsi="Times New Roman" w:cs="Times New Roman"/>
          <w:b/>
          <w:sz w:val="28"/>
          <w:szCs w:val="28"/>
        </w:rPr>
      </w:pPr>
      <w:r w:rsidRPr="00776376">
        <w:rPr>
          <w:rFonts w:ascii="Times New Roman" w:eastAsia="Calibri" w:hAnsi="Times New Roman" w:cs="Times New Roman"/>
          <w:color w:val="000000" w:themeColor="text1"/>
          <w:sz w:val="28"/>
          <w:szCs w:val="28"/>
        </w:rPr>
        <w:t xml:space="preserve">Положение Банка России </w:t>
      </w:r>
      <w:r w:rsidRPr="00776376">
        <w:rPr>
          <w:rFonts w:ascii="Times New Roman" w:eastAsia="Calibri" w:hAnsi="Times New Roman" w:cs="Times New Roman"/>
          <w:sz w:val="28"/>
          <w:szCs w:val="28"/>
        </w:rPr>
        <w:t xml:space="preserve">от 28 декабря 2015 г. </w:t>
      </w:r>
      <w:r w:rsidRPr="00776376">
        <w:rPr>
          <w:rFonts w:ascii="Times New Roman" w:eastAsia="Calibri" w:hAnsi="Times New Roman" w:cs="Times New Roman"/>
          <w:color w:val="000000" w:themeColor="text1"/>
          <w:sz w:val="28"/>
          <w:szCs w:val="28"/>
        </w:rPr>
        <w:t>№ 526</w:t>
      </w:r>
      <w:r w:rsidRPr="00776376">
        <w:rPr>
          <w:rFonts w:ascii="Times New Roman" w:hAnsi="Times New Roman" w:cs="Times New Roman"/>
          <w:color w:val="000000" w:themeColor="text1"/>
          <w:sz w:val="28"/>
          <w:szCs w:val="28"/>
        </w:rPr>
        <w:t>-</w:t>
      </w:r>
      <w:r w:rsidRPr="00776376">
        <w:rPr>
          <w:rFonts w:ascii="Times New Roman" w:eastAsia="Calibri" w:hAnsi="Times New Roman" w:cs="Times New Roman"/>
          <w:color w:val="000000" w:themeColor="text1"/>
          <w:sz w:val="28"/>
          <w:szCs w:val="28"/>
        </w:rPr>
        <w:t xml:space="preserve">П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w:t>
      </w:r>
      <w:r>
        <w:rPr>
          <w:rFonts w:ascii="Times New Roman" w:eastAsia="Calibri" w:hAnsi="Times New Roman" w:cs="Times New Roman"/>
          <w:color w:val="000000" w:themeColor="text1"/>
          <w:sz w:val="28"/>
          <w:szCs w:val="28"/>
        </w:rPr>
        <w:t xml:space="preserve">внесенные </w:t>
      </w:r>
      <w:r w:rsidRPr="00776376">
        <w:rPr>
          <w:rFonts w:ascii="Times New Roman" w:eastAsia="Calibri" w:hAnsi="Times New Roman" w:cs="Times New Roman"/>
          <w:color w:val="000000" w:themeColor="text1"/>
          <w:sz w:val="28"/>
          <w:szCs w:val="28"/>
        </w:rPr>
        <w:t>Указанием Банка России от 8</w:t>
      </w:r>
      <w:r>
        <w:rPr>
          <w:rFonts w:ascii="Times New Roman" w:eastAsia="Calibri" w:hAnsi="Times New Roman" w:cs="Times New Roman"/>
          <w:color w:val="000000" w:themeColor="text1"/>
          <w:sz w:val="28"/>
          <w:szCs w:val="28"/>
        </w:rPr>
        <w:t xml:space="preserve"> июля </w:t>
      </w:r>
      <w:r w:rsidRPr="00776376">
        <w:rPr>
          <w:rFonts w:ascii="Times New Roman" w:eastAsia="Calibri" w:hAnsi="Times New Roman" w:cs="Times New Roman"/>
          <w:color w:val="000000" w:themeColor="text1"/>
          <w:sz w:val="28"/>
          <w:szCs w:val="28"/>
        </w:rPr>
        <w:t>2019</w:t>
      </w:r>
      <w:r>
        <w:rPr>
          <w:rFonts w:ascii="Times New Roman" w:eastAsia="Calibri" w:hAnsi="Times New Roman" w:cs="Times New Roman"/>
          <w:color w:val="000000" w:themeColor="text1"/>
          <w:sz w:val="28"/>
          <w:szCs w:val="28"/>
        </w:rPr>
        <w:t xml:space="preserve"> г.</w:t>
      </w:r>
      <w:r w:rsidRPr="00776376">
        <w:rPr>
          <w:rFonts w:ascii="Times New Roman" w:eastAsia="Calibri" w:hAnsi="Times New Roman" w:cs="Times New Roman"/>
          <w:color w:val="000000" w:themeColor="text1"/>
          <w:sz w:val="28"/>
          <w:szCs w:val="28"/>
        </w:rPr>
        <w:t xml:space="preserve"> № 5190–У;</w:t>
      </w:r>
    </w:p>
    <w:p w:rsidR="00296934" w:rsidRPr="00776376" w:rsidRDefault="00296934" w:rsidP="00296934">
      <w:pPr>
        <w:ind w:firstLine="709"/>
        <w:jc w:val="both"/>
        <w:rPr>
          <w:rFonts w:ascii="Times New Roman" w:eastAsia="Calibri" w:hAnsi="Times New Roman" w:cs="Times New Roman"/>
          <w:color w:val="000000" w:themeColor="text1"/>
          <w:sz w:val="28"/>
          <w:szCs w:val="28"/>
        </w:rPr>
      </w:pPr>
      <w:r w:rsidRPr="00776376">
        <w:rPr>
          <w:rFonts w:ascii="Times New Roman" w:eastAsia="Calibri" w:hAnsi="Times New Roman" w:cs="Times New Roman"/>
          <w:color w:val="000000" w:themeColor="text1"/>
          <w:sz w:val="28"/>
          <w:szCs w:val="28"/>
        </w:rPr>
        <w:t>Положение Банка России от 28</w:t>
      </w:r>
      <w:r>
        <w:rPr>
          <w:rFonts w:ascii="Times New Roman" w:eastAsia="Calibri" w:hAnsi="Times New Roman" w:cs="Times New Roman"/>
          <w:color w:val="000000" w:themeColor="text1"/>
          <w:sz w:val="28"/>
          <w:szCs w:val="28"/>
        </w:rPr>
        <w:t xml:space="preserve"> декабря </w:t>
      </w:r>
      <w:r w:rsidRPr="00776376">
        <w:rPr>
          <w:rFonts w:ascii="Times New Roman" w:eastAsia="Calibri" w:hAnsi="Times New Roman" w:cs="Times New Roman"/>
          <w:color w:val="000000" w:themeColor="text1"/>
          <w:sz w:val="28"/>
          <w:szCs w:val="28"/>
        </w:rPr>
        <w:t>2015</w:t>
      </w:r>
      <w:r>
        <w:rPr>
          <w:rFonts w:ascii="Times New Roman" w:eastAsia="Calibri" w:hAnsi="Times New Roman" w:cs="Times New Roman"/>
          <w:color w:val="000000" w:themeColor="text1"/>
          <w:sz w:val="28"/>
          <w:szCs w:val="28"/>
        </w:rPr>
        <w:t xml:space="preserve"> г.</w:t>
      </w:r>
      <w:r w:rsidRPr="00776376">
        <w:rPr>
          <w:rFonts w:ascii="Times New Roman" w:eastAsia="Calibri" w:hAnsi="Times New Roman" w:cs="Times New Roman"/>
          <w:color w:val="000000" w:themeColor="text1"/>
          <w:sz w:val="28"/>
          <w:szCs w:val="28"/>
        </w:rPr>
        <w:t xml:space="preserve"> № 527</w:t>
      </w:r>
      <w:r w:rsidRPr="00776376">
        <w:rPr>
          <w:rFonts w:ascii="Times New Roman" w:hAnsi="Times New Roman" w:cs="Times New Roman"/>
          <w:color w:val="000000" w:themeColor="text1"/>
          <w:sz w:val="28"/>
          <w:szCs w:val="28"/>
        </w:rPr>
        <w:t>-</w:t>
      </w:r>
      <w:r w:rsidRPr="00776376">
        <w:rPr>
          <w:rFonts w:ascii="Times New Roman" w:eastAsia="Calibri" w:hAnsi="Times New Roman" w:cs="Times New Roman"/>
          <w:color w:val="000000" w:themeColor="text1"/>
          <w:sz w:val="28"/>
          <w:szCs w:val="28"/>
        </w:rPr>
        <w:t xml:space="preserve">П «Отраслевой стандарт бухгалтерского учета «Порядок составления бухгалтерской (финансовой) отчетности негосударственных пенсионных фондов», </w:t>
      </w:r>
      <w:r>
        <w:rPr>
          <w:rFonts w:ascii="Times New Roman" w:eastAsia="Calibri" w:hAnsi="Times New Roman" w:cs="Times New Roman"/>
          <w:color w:val="000000" w:themeColor="text1"/>
          <w:sz w:val="28"/>
          <w:szCs w:val="28"/>
        </w:rPr>
        <w:t xml:space="preserve">внесенные Указанием Банка России от </w:t>
      </w:r>
      <w:r w:rsidRPr="00776376">
        <w:rPr>
          <w:rFonts w:ascii="Times New Roman" w:eastAsia="Calibri" w:hAnsi="Times New Roman" w:cs="Times New Roman"/>
          <w:color w:val="000000" w:themeColor="text1"/>
          <w:sz w:val="28"/>
          <w:szCs w:val="28"/>
        </w:rPr>
        <w:t>8</w:t>
      </w:r>
      <w:r>
        <w:rPr>
          <w:rFonts w:ascii="Times New Roman" w:eastAsia="Calibri" w:hAnsi="Times New Roman" w:cs="Times New Roman"/>
          <w:color w:val="000000" w:themeColor="text1"/>
          <w:sz w:val="28"/>
          <w:szCs w:val="28"/>
        </w:rPr>
        <w:t xml:space="preserve"> июля </w:t>
      </w:r>
      <w:r w:rsidRPr="00776376">
        <w:rPr>
          <w:rFonts w:ascii="Times New Roman" w:eastAsia="Calibri" w:hAnsi="Times New Roman" w:cs="Times New Roman"/>
          <w:color w:val="000000" w:themeColor="text1"/>
          <w:sz w:val="28"/>
          <w:szCs w:val="28"/>
        </w:rPr>
        <w:t>2019</w:t>
      </w:r>
      <w:r>
        <w:rPr>
          <w:rFonts w:ascii="Times New Roman" w:eastAsia="Calibri" w:hAnsi="Times New Roman" w:cs="Times New Roman"/>
          <w:color w:val="000000" w:themeColor="text1"/>
          <w:sz w:val="28"/>
          <w:szCs w:val="28"/>
        </w:rPr>
        <w:t xml:space="preserve"> г. </w:t>
      </w:r>
      <w:r w:rsidRPr="00776376">
        <w:rPr>
          <w:rFonts w:ascii="Times New Roman" w:eastAsia="Calibri" w:hAnsi="Times New Roman" w:cs="Times New Roman"/>
          <w:color w:val="000000" w:themeColor="text1"/>
          <w:sz w:val="28"/>
          <w:szCs w:val="28"/>
        </w:rPr>
        <w:t>№</w:t>
      </w:r>
      <w:r w:rsidR="000511E1">
        <w:rPr>
          <w:rFonts w:ascii="Times New Roman" w:eastAsia="Calibri" w:hAnsi="Times New Roman" w:cs="Times New Roman"/>
          <w:color w:val="000000" w:themeColor="text1"/>
          <w:sz w:val="28"/>
          <w:szCs w:val="28"/>
        </w:rPr>
        <w:t> </w:t>
      </w:r>
      <w:r w:rsidRPr="00776376">
        <w:rPr>
          <w:rFonts w:ascii="Times New Roman" w:eastAsia="Calibri" w:hAnsi="Times New Roman" w:cs="Times New Roman"/>
          <w:color w:val="000000" w:themeColor="text1"/>
          <w:sz w:val="28"/>
          <w:szCs w:val="28"/>
        </w:rPr>
        <w:t>5191</w:t>
      </w:r>
      <w:r w:rsidRPr="00776376">
        <w:rPr>
          <w:rFonts w:ascii="Times New Roman" w:hAnsi="Times New Roman" w:cs="Times New Roman"/>
          <w:color w:val="000000" w:themeColor="text1"/>
          <w:sz w:val="28"/>
          <w:szCs w:val="28"/>
        </w:rPr>
        <w:t>-</w:t>
      </w:r>
      <w:r w:rsidRPr="00776376">
        <w:rPr>
          <w:rFonts w:ascii="Times New Roman" w:eastAsia="Calibri" w:hAnsi="Times New Roman" w:cs="Times New Roman"/>
          <w:color w:val="000000" w:themeColor="text1"/>
          <w:sz w:val="28"/>
          <w:szCs w:val="28"/>
        </w:rPr>
        <w:t>У;</w:t>
      </w:r>
    </w:p>
    <w:p w:rsidR="00296934" w:rsidRPr="00776376" w:rsidRDefault="00296934" w:rsidP="00296934">
      <w:pPr>
        <w:ind w:firstLine="709"/>
        <w:jc w:val="both"/>
        <w:rPr>
          <w:rFonts w:ascii="Times New Roman" w:eastAsia="Calibri" w:hAnsi="Times New Roman" w:cs="Times New Roman"/>
          <w:color w:val="000000" w:themeColor="text1"/>
          <w:sz w:val="28"/>
          <w:szCs w:val="28"/>
        </w:rPr>
      </w:pPr>
      <w:r w:rsidRPr="00776376">
        <w:rPr>
          <w:rFonts w:ascii="Times New Roman" w:eastAsia="Calibri" w:hAnsi="Times New Roman" w:cs="Times New Roman"/>
          <w:color w:val="000000" w:themeColor="text1"/>
          <w:sz w:val="28"/>
          <w:szCs w:val="28"/>
        </w:rPr>
        <w:lastRenderedPageBreak/>
        <w:t>Положение Банка России от 3</w:t>
      </w:r>
      <w:r>
        <w:rPr>
          <w:rFonts w:ascii="Times New Roman" w:eastAsia="Calibri" w:hAnsi="Times New Roman" w:cs="Times New Roman"/>
          <w:color w:val="000000" w:themeColor="text1"/>
          <w:sz w:val="28"/>
          <w:szCs w:val="28"/>
        </w:rPr>
        <w:t xml:space="preserve"> февраля </w:t>
      </w:r>
      <w:r w:rsidRPr="00776376">
        <w:rPr>
          <w:rFonts w:ascii="Times New Roman" w:eastAsia="Calibri" w:hAnsi="Times New Roman" w:cs="Times New Roman"/>
          <w:color w:val="000000" w:themeColor="text1"/>
          <w:sz w:val="28"/>
          <w:szCs w:val="28"/>
        </w:rPr>
        <w:t>2016</w:t>
      </w:r>
      <w:r>
        <w:rPr>
          <w:rFonts w:ascii="Times New Roman" w:eastAsia="Calibri" w:hAnsi="Times New Roman" w:cs="Times New Roman"/>
          <w:color w:val="000000" w:themeColor="text1"/>
          <w:sz w:val="28"/>
          <w:szCs w:val="28"/>
        </w:rPr>
        <w:t xml:space="preserve"> г.</w:t>
      </w:r>
      <w:r w:rsidRPr="00776376">
        <w:rPr>
          <w:rFonts w:ascii="Times New Roman" w:eastAsia="Calibri" w:hAnsi="Times New Roman" w:cs="Times New Roman"/>
          <w:color w:val="000000" w:themeColor="text1"/>
          <w:sz w:val="28"/>
          <w:szCs w:val="28"/>
        </w:rPr>
        <w:t xml:space="preserve"> № 532–П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w:t>
      </w:r>
      <w:r w:rsidR="00E267A3">
        <w:rPr>
          <w:rFonts w:ascii="Times New Roman" w:eastAsia="Calibri" w:hAnsi="Times New Roman" w:cs="Times New Roman"/>
          <w:color w:val="000000" w:themeColor="text1"/>
          <w:sz w:val="28"/>
          <w:szCs w:val="28"/>
        </w:rPr>
        <w:t xml:space="preserve"> агентств, страховых брокеров»</w:t>
      </w:r>
      <w:r w:rsidRPr="000511E1">
        <w:rPr>
          <w:rFonts w:ascii="Times New Roman" w:eastAsia="Calibri" w:hAnsi="Times New Roman" w:cs="Times New Roman"/>
          <w:color w:val="000000" w:themeColor="text1"/>
          <w:sz w:val="28"/>
          <w:szCs w:val="28"/>
        </w:rPr>
        <w:t>,</w:t>
      </w:r>
      <w:r w:rsidRPr="00776376">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внесенные</w:t>
      </w:r>
      <w:r w:rsidRPr="00776376">
        <w:rPr>
          <w:rFonts w:ascii="Times New Roman" w:eastAsia="Calibri" w:hAnsi="Times New Roman" w:cs="Times New Roman"/>
          <w:color w:val="000000" w:themeColor="text1"/>
          <w:sz w:val="28"/>
          <w:szCs w:val="28"/>
        </w:rPr>
        <w:t xml:space="preserve"> Указанием Банка России от 10</w:t>
      </w:r>
      <w:r>
        <w:rPr>
          <w:rFonts w:ascii="Times New Roman" w:eastAsia="Calibri" w:hAnsi="Times New Roman" w:cs="Times New Roman"/>
          <w:color w:val="000000" w:themeColor="text1"/>
          <w:sz w:val="28"/>
          <w:szCs w:val="28"/>
        </w:rPr>
        <w:t xml:space="preserve"> июня </w:t>
      </w:r>
      <w:r w:rsidRPr="00776376">
        <w:rPr>
          <w:rFonts w:ascii="Times New Roman" w:eastAsia="Calibri" w:hAnsi="Times New Roman" w:cs="Times New Roman"/>
          <w:color w:val="000000" w:themeColor="text1"/>
          <w:sz w:val="28"/>
          <w:szCs w:val="28"/>
        </w:rPr>
        <w:t>2019</w:t>
      </w:r>
      <w:r>
        <w:rPr>
          <w:rFonts w:ascii="Times New Roman" w:eastAsia="Calibri" w:hAnsi="Times New Roman" w:cs="Times New Roman"/>
          <w:color w:val="000000" w:themeColor="text1"/>
          <w:sz w:val="28"/>
          <w:szCs w:val="28"/>
        </w:rPr>
        <w:t xml:space="preserve"> г.</w:t>
      </w:r>
      <w:r w:rsidRPr="00776376">
        <w:rPr>
          <w:rFonts w:ascii="Times New Roman" w:eastAsia="Calibri" w:hAnsi="Times New Roman" w:cs="Times New Roman"/>
          <w:color w:val="000000" w:themeColor="text1"/>
          <w:sz w:val="28"/>
          <w:szCs w:val="28"/>
        </w:rPr>
        <w:t xml:space="preserve"> № 5166</w:t>
      </w:r>
      <w:r w:rsidRPr="00776376">
        <w:rPr>
          <w:rFonts w:ascii="Times New Roman" w:hAnsi="Times New Roman" w:cs="Times New Roman"/>
          <w:color w:val="000000" w:themeColor="text1"/>
          <w:sz w:val="28"/>
          <w:szCs w:val="28"/>
        </w:rPr>
        <w:t>-</w:t>
      </w:r>
      <w:r w:rsidRPr="00776376">
        <w:rPr>
          <w:rFonts w:ascii="Times New Roman" w:eastAsia="Calibri" w:hAnsi="Times New Roman" w:cs="Times New Roman"/>
          <w:color w:val="000000" w:themeColor="text1"/>
          <w:sz w:val="28"/>
          <w:szCs w:val="28"/>
        </w:rPr>
        <w:t>У;</w:t>
      </w:r>
    </w:p>
    <w:p w:rsidR="00296934" w:rsidRPr="00776376" w:rsidRDefault="00296934" w:rsidP="00296934">
      <w:pPr>
        <w:ind w:firstLine="709"/>
        <w:jc w:val="both"/>
        <w:rPr>
          <w:rFonts w:ascii="Times New Roman" w:eastAsia="Calibri" w:hAnsi="Times New Roman" w:cs="Times New Roman"/>
          <w:color w:val="000000" w:themeColor="text1"/>
          <w:sz w:val="28"/>
          <w:szCs w:val="28"/>
        </w:rPr>
      </w:pPr>
      <w:r w:rsidRPr="00776376">
        <w:rPr>
          <w:rFonts w:ascii="Times New Roman" w:eastAsia="Calibri" w:hAnsi="Times New Roman" w:cs="Times New Roman"/>
          <w:color w:val="000000" w:themeColor="text1"/>
          <w:sz w:val="28"/>
          <w:szCs w:val="28"/>
        </w:rPr>
        <w:t>Положение Банка России от 25</w:t>
      </w:r>
      <w:r>
        <w:rPr>
          <w:rFonts w:ascii="Times New Roman" w:eastAsia="Calibri" w:hAnsi="Times New Roman" w:cs="Times New Roman"/>
          <w:color w:val="000000" w:themeColor="text1"/>
          <w:sz w:val="28"/>
          <w:szCs w:val="28"/>
        </w:rPr>
        <w:t xml:space="preserve"> октября </w:t>
      </w:r>
      <w:r w:rsidRPr="00776376">
        <w:rPr>
          <w:rFonts w:ascii="Times New Roman" w:eastAsia="Calibri" w:hAnsi="Times New Roman" w:cs="Times New Roman"/>
          <w:color w:val="000000" w:themeColor="text1"/>
          <w:sz w:val="28"/>
          <w:szCs w:val="28"/>
        </w:rPr>
        <w:t>2017</w:t>
      </w:r>
      <w:r>
        <w:rPr>
          <w:rFonts w:ascii="Times New Roman" w:eastAsia="Calibri" w:hAnsi="Times New Roman" w:cs="Times New Roman"/>
          <w:color w:val="000000" w:themeColor="text1"/>
          <w:sz w:val="28"/>
          <w:szCs w:val="28"/>
        </w:rPr>
        <w:t xml:space="preserve"> г.</w:t>
      </w:r>
      <w:r w:rsidRPr="00776376">
        <w:rPr>
          <w:rFonts w:ascii="Times New Roman" w:eastAsia="Calibri" w:hAnsi="Times New Roman" w:cs="Times New Roman"/>
          <w:color w:val="000000" w:themeColor="text1"/>
          <w:sz w:val="28"/>
          <w:szCs w:val="28"/>
        </w:rPr>
        <w:t xml:space="preserve"> № 614</w:t>
      </w:r>
      <w:r w:rsidRPr="00776376">
        <w:rPr>
          <w:rFonts w:ascii="Times New Roman" w:hAnsi="Times New Roman" w:cs="Times New Roman"/>
          <w:color w:val="000000" w:themeColor="text1"/>
          <w:sz w:val="28"/>
          <w:szCs w:val="28"/>
        </w:rPr>
        <w:t>-</w:t>
      </w:r>
      <w:r w:rsidRPr="00776376">
        <w:rPr>
          <w:rFonts w:ascii="Times New Roman" w:eastAsia="Calibri" w:hAnsi="Times New Roman" w:cs="Times New Roman"/>
          <w:color w:val="000000" w:themeColor="text1"/>
          <w:sz w:val="28"/>
          <w:szCs w:val="28"/>
        </w:rPr>
        <w:t>П «О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w:t>
      </w:r>
      <w:r w:rsidR="001C017A">
        <w:rPr>
          <w:rFonts w:ascii="Times New Roman" w:eastAsia="Calibri" w:hAnsi="Times New Roman" w:cs="Times New Roman"/>
          <w:color w:val="000000" w:themeColor="text1"/>
          <w:sz w:val="28"/>
          <w:szCs w:val="28"/>
        </w:rPr>
        <w:t xml:space="preserve">ерской (финансовой) отчетности», </w:t>
      </w:r>
      <w:r>
        <w:rPr>
          <w:rFonts w:ascii="Times New Roman" w:eastAsia="Calibri" w:hAnsi="Times New Roman" w:cs="Times New Roman"/>
          <w:color w:val="000000" w:themeColor="text1"/>
          <w:sz w:val="28"/>
          <w:szCs w:val="28"/>
        </w:rPr>
        <w:t>внесенные</w:t>
      </w:r>
      <w:r w:rsidRPr="00776376">
        <w:rPr>
          <w:rFonts w:ascii="Times New Roman" w:eastAsia="Calibri" w:hAnsi="Times New Roman" w:cs="Times New Roman"/>
          <w:color w:val="000000" w:themeColor="text1"/>
          <w:sz w:val="28"/>
          <w:szCs w:val="28"/>
        </w:rPr>
        <w:t xml:space="preserve"> Указанием Банка России от 10</w:t>
      </w:r>
      <w:r>
        <w:rPr>
          <w:rFonts w:ascii="Times New Roman" w:eastAsia="Calibri" w:hAnsi="Times New Roman" w:cs="Times New Roman"/>
          <w:color w:val="000000" w:themeColor="text1"/>
          <w:sz w:val="28"/>
          <w:szCs w:val="28"/>
        </w:rPr>
        <w:t xml:space="preserve"> июня 20</w:t>
      </w:r>
      <w:r w:rsidRPr="00776376">
        <w:rPr>
          <w:rFonts w:ascii="Times New Roman" w:eastAsia="Calibri" w:hAnsi="Times New Roman" w:cs="Times New Roman"/>
          <w:color w:val="000000" w:themeColor="text1"/>
          <w:sz w:val="28"/>
          <w:szCs w:val="28"/>
        </w:rPr>
        <w:t xml:space="preserve">19 </w:t>
      </w:r>
      <w:r>
        <w:rPr>
          <w:rFonts w:ascii="Times New Roman" w:eastAsia="Calibri" w:hAnsi="Times New Roman" w:cs="Times New Roman"/>
          <w:color w:val="000000" w:themeColor="text1"/>
          <w:sz w:val="28"/>
          <w:szCs w:val="28"/>
        </w:rPr>
        <w:t xml:space="preserve">г. </w:t>
      </w:r>
      <w:r w:rsidRPr="00776376">
        <w:rPr>
          <w:rFonts w:ascii="Times New Roman" w:eastAsia="Calibri" w:hAnsi="Times New Roman" w:cs="Times New Roman"/>
          <w:color w:val="000000" w:themeColor="text1"/>
          <w:sz w:val="28"/>
          <w:szCs w:val="28"/>
        </w:rPr>
        <w:t>№ 5168–У.</w:t>
      </w:r>
    </w:p>
    <w:p w:rsidR="00296934" w:rsidRDefault="00296934" w:rsidP="00296934">
      <w:pPr>
        <w:jc w:val="both"/>
        <w:rPr>
          <w:rFonts w:ascii="Times New Roman" w:eastAsia="Calibri" w:hAnsi="Times New Roman" w:cs="Times New Roman"/>
          <w:sz w:val="28"/>
          <w:szCs w:val="28"/>
        </w:rPr>
      </w:pPr>
    </w:p>
    <w:p w:rsidR="00296934" w:rsidRPr="0092588C" w:rsidRDefault="00296934" w:rsidP="00296934">
      <w:pPr>
        <w:ind w:firstLine="34"/>
        <w:jc w:val="center"/>
        <w:rPr>
          <w:rFonts w:ascii="Times New Roman" w:eastAsia="Calibri" w:hAnsi="Times New Roman" w:cs="Times New Roman"/>
          <w:b/>
          <w:sz w:val="28"/>
          <w:szCs w:val="28"/>
        </w:rPr>
      </w:pPr>
      <w:r>
        <w:rPr>
          <w:rFonts w:ascii="Times New Roman" w:hAnsi="Times New Roman" w:cs="Times New Roman"/>
          <w:b/>
          <w:sz w:val="28"/>
          <w:szCs w:val="28"/>
        </w:rPr>
        <w:t>Учет у страховых брокеров</w:t>
      </w:r>
    </w:p>
    <w:p w:rsidR="00296934" w:rsidRPr="0092588C" w:rsidRDefault="00296934" w:rsidP="00296934">
      <w:pPr>
        <w:ind w:firstLine="34"/>
        <w:jc w:val="center"/>
        <w:rPr>
          <w:rFonts w:ascii="Times New Roman" w:eastAsia="Calibri" w:hAnsi="Times New Roman" w:cs="Times New Roman"/>
          <w:b/>
          <w:sz w:val="28"/>
          <w:szCs w:val="28"/>
        </w:rPr>
      </w:pPr>
    </w:p>
    <w:p w:rsidR="00850C76" w:rsidRDefault="00296934" w:rsidP="00296934">
      <w:pPr>
        <w:shd w:val="clear" w:color="auto" w:fill="FFFFFF"/>
        <w:spacing w:line="290" w:lineRule="atLeast"/>
        <w:ind w:firstLine="709"/>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rPr>
        <w:t xml:space="preserve">Согласно </w:t>
      </w:r>
      <w:r w:rsidRPr="00072E1C">
        <w:rPr>
          <w:rFonts w:ascii="Times New Roman" w:eastAsia="Calibri" w:hAnsi="Times New Roman" w:cs="Times New Roman"/>
          <w:sz w:val="28"/>
          <w:szCs w:val="28"/>
        </w:rPr>
        <w:t>Указани</w:t>
      </w:r>
      <w:r>
        <w:rPr>
          <w:rFonts w:ascii="Times New Roman" w:eastAsia="Calibri" w:hAnsi="Times New Roman" w:cs="Times New Roman"/>
          <w:sz w:val="28"/>
          <w:szCs w:val="28"/>
        </w:rPr>
        <w:t>ю</w:t>
      </w:r>
      <w:r w:rsidRPr="00072E1C">
        <w:rPr>
          <w:rFonts w:ascii="Times New Roman" w:eastAsia="Calibri" w:hAnsi="Times New Roman" w:cs="Times New Roman"/>
          <w:sz w:val="28"/>
          <w:szCs w:val="28"/>
        </w:rPr>
        <w:t xml:space="preserve"> Банка России от 18</w:t>
      </w:r>
      <w:r>
        <w:rPr>
          <w:rFonts w:ascii="Times New Roman" w:eastAsia="Calibri" w:hAnsi="Times New Roman" w:cs="Times New Roman"/>
          <w:sz w:val="28"/>
          <w:szCs w:val="28"/>
        </w:rPr>
        <w:t> </w:t>
      </w:r>
      <w:r w:rsidRPr="00072E1C">
        <w:rPr>
          <w:rFonts w:ascii="Times New Roman" w:eastAsia="Calibri" w:hAnsi="Times New Roman" w:cs="Times New Roman"/>
          <w:sz w:val="28"/>
          <w:szCs w:val="28"/>
        </w:rPr>
        <w:t xml:space="preserve">декабря 2018 г. </w:t>
      </w:r>
      <w:r w:rsidRPr="008D6A84">
        <w:rPr>
          <w:rFonts w:ascii="Times New Roman" w:eastAsia="Calibri" w:hAnsi="Times New Roman" w:cs="Times New Roman"/>
          <w:color w:val="000000" w:themeColor="text1"/>
          <w:sz w:val="28"/>
          <w:szCs w:val="28"/>
        </w:rPr>
        <w:t>№ 5021</w:t>
      </w:r>
      <w:r w:rsidRPr="008D6A84">
        <w:rPr>
          <w:rFonts w:ascii="Times New Roman" w:hAnsi="Times New Roman" w:cs="Times New Roman"/>
          <w:color w:val="000000" w:themeColor="text1"/>
          <w:sz w:val="28"/>
          <w:szCs w:val="28"/>
        </w:rPr>
        <w:t>-</w:t>
      </w:r>
      <w:r w:rsidRPr="008D6A84">
        <w:rPr>
          <w:rFonts w:ascii="Times New Roman" w:eastAsia="Calibri" w:hAnsi="Times New Roman" w:cs="Times New Roman"/>
          <w:color w:val="000000" w:themeColor="text1"/>
          <w:sz w:val="28"/>
          <w:szCs w:val="28"/>
        </w:rPr>
        <w:t>У «О внесении изменений в отдельные нормативные акты Банка России по вопросам бухгалтерского учета и бухгалтерской (финансовой) отчетности некредитных финансовых организаций»</w:t>
      </w:r>
      <w:r w:rsidR="00F00987">
        <w:rPr>
          <w:rFonts w:ascii="Times New Roman" w:eastAsia="Calibri" w:hAnsi="Times New Roman" w:cs="Times New Roman"/>
          <w:color w:val="000000" w:themeColor="text1"/>
          <w:sz w:val="28"/>
          <w:szCs w:val="28"/>
        </w:rPr>
        <w:t xml:space="preserve"> (далее – Указание № 5021-У)</w:t>
      </w:r>
      <w:r w:rsidR="001C017A">
        <w:rPr>
          <w:rFonts w:ascii="Times New Roman" w:eastAsia="Calibri" w:hAnsi="Times New Roman" w:cs="Times New Roman"/>
          <w:color w:val="000000" w:themeColor="text1"/>
          <w:sz w:val="28"/>
          <w:szCs w:val="28"/>
        </w:rPr>
        <w:t xml:space="preserve"> </w:t>
      </w:r>
      <w:r w:rsidRPr="008D6A84">
        <w:rPr>
          <w:rFonts w:ascii="Times New Roman" w:eastAsia="Calibri" w:hAnsi="Times New Roman" w:cs="Times New Roman"/>
          <w:color w:val="000000" w:themeColor="text1"/>
          <w:sz w:val="28"/>
          <w:szCs w:val="28"/>
        </w:rPr>
        <w:t>не относящи</w:t>
      </w:r>
      <w:r>
        <w:rPr>
          <w:rFonts w:ascii="Times New Roman" w:eastAsia="Calibri" w:hAnsi="Times New Roman" w:cs="Times New Roman"/>
          <w:color w:val="000000" w:themeColor="text1"/>
          <w:sz w:val="28"/>
          <w:szCs w:val="28"/>
        </w:rPr>
        <w:t>е</w:t>
      </w:r>
      <w:r w:rsidRPr="008D6A84">
        <w:rPr>
          <w:rFonts w:ascii="Times New Roman" w:eastAsia="Calibri" w:hAnsi="Times New Roman" w:cs="Times New Roman"/>
          <w:color w:val="000000" w:themeColor="text1"/>
          <w:sz w:val="28"/>
          <w:szCs w:val="28"/>
        </w:rPr>
        <w:t>ся к субъектам малого предпринимательства страховы</w:t>
      </w:r>
      <w:r>
        <w:rPr>
          <w:rFonts w:ascii="Times New Roman" w:eastAsia="Calibri" w:hAnsi="Times New Roman" w:cs="Times New Roman"/>
          <w:color w:val="000000" w:themeColor="text1"/>
          <w:sz w:val="28"/>
          <w:szCs w:val="28"/>
        </w:rPr>
        <w:t>е</w:t>
      </w:r>
      <w:r w:rsidRPr="008D6A84">
        <w:rPr>
          <w:rFonts w:ascii="Times New Roman" w:eastAsia="Calibri" w:hAnsi="Times New Roman" w:cs="Times New Roman"/>
          <w:color w:val="000000" w:themeColor="text1"/>
          <w:sz w:val="28"/>
          <w:szCs w:val="28"/>
        </w:rPr>
        <w:t xml:space="preserve"> брокер</w:t>
      </w:r>
      <w:r>
        <w:rPr>
          <w:rFonts w:ascii="Times New Roman" w:eastAsia="Calibri" w:hAnsi="Times New Roman" w:cs="Times New Roman"/>
          <w:color w:val="000000" w:themeColor="text1"/>
          <w:sz w:val="28"/>
          <w:szCs w:val="28"/>
        </w:rPr>
        <w:t>ы</w:t>
      </w:r>
      <w:r w:rsidRPr="008D6A84">
        <w:rPr>
          <w:rFonts w:ascii="Times New Roman" w:eastAsia="Calibri" w:hAnsi="Times New Roman" w:cs="Times New Roman"/>
          <w:color w:val="000000" w:themeColor="text1"/>
          <w:sz w:val="28"/>
          <w:szCs w:val="28"/>
        </w:rPr>
        <w:t xml:space="preserve">, которые не обязаны публиковать бухгалтерскую отчетность, акции или долговые ценные бумаги которых не обращаются на открытом рынке и которые не находятся в процессе выпуска таких ценных бумаг для торговли на открытом рынке (национальная или иностранная фондовая биржа или внебиржевой рынок, допускающий обращение ценных бумаг среди неограниченного круга лиц), </w:t>
      </w:r>
      <w:r>
        <w:rPr>
          <w:rFonts w:ascii="Times New Roman" w:eastAsia="Calibri" w:hAnsi="Times New Roman" w:cs="Times New Roman"/>
          <w:color w:val="000000" w:themeColor="text1"/>
          <w:sz w:val="28"/>
          <w:szCs w:val="28"/>
        </w:rPr>
        <w:t xml:space="preserve">вправе </w:t>
      </w:r>
      <w:r w:rsidRPr="008D6A84">
        <w:rPr>
          <w:rFonts w:ascii="Times New Roman" w:eastAsia="Calibri" w:hAnsi="Times New Roman" w:cs="Times New Roman"/>
          <w:color w:val="000000" w:themeColor="text1"/>
          <w:sz w:val="28"/>
          <w:szCs w:val="28"/>
        </w:rPr>
        <w:t>применять Положение</w:t>
      </w:r>
      <w:r>
        <w:rPr>
          <w:rFonts w:ascii="Times New Roman" w:eastAsia="Calibri" w:hAnsi="Times New Roman" w:cs="Times New Roman"/>
          <w:color w:val="000000" w:themeColor="text1"/>
          <w:sz w:val="28"/>
          <w:szCs w:val="28"/>
        </w:rPr>
        <w:t xml:space="preserve"> Банка России от 25 октября 2017 г. </w:t>
      </w:r>
      <w:r w:rsidRPr="008D6A84">
        <w:rPr>
          <w:rFonts w:ascii="Times New Roman" w:eastAsia="Calibri" w:hAnsi="Times New Roman" w:cs="Times New Roman"/>
          <w:color w:val="000000" w:themeColor="text1"/>
          <w:sz w:val="28"/>
          <w:szCs w:val="28"/>
        </w:rPr>
        <w:t>№ 612</w:t>
      </w:r>
      <w:r w:rsidRPr="008D6A84">
        <w:rPr>
          <w:rFonts w:ascii="Times New Roman" w:hAnsi="Times New Roman" w:cs="Times New Roman"/>
          <w:color w:val="000000" w:themeColor="text1"/>
          <w:sz w:val="28"/>
          <w:szCs w:val="28"/>
        </w:rPr>
        <w:t>-</w:t>
      </w:r>
      <w:r w:rsidRPr="008D6A84">
        <w:rPr>
          <w:rFonts w:ascii="Times New Roman" w:eastAsia="Calibri" w:hAnsi="Times New Roman" w:cs="Times New Roman"/>
          <w:color w:val="000000" w:themeColor="text1"/>
          <w:sz w:val="28"/>
          <w:szCs w:val="28"/>
        </w:rPr>
        <w:t xml:space="preserve">П </w:t>
      </w:r>
      <w:r>
        <w:rPr>
          <w:rFonts w:ascii="Times New Roman" w:eastAsia="Calibri" w:hAnsi="Times New Roman" w:cs="Times New Roman"/>
          <w:color w:val="000000" w:themeColor="text1"/>
          <w:sz w:val="28"/>
          <w:szCs w:val="28"/>
        </w:rPr>
        <w:t xml:space="preserve">«О порядке отражения на счетах бухгалтерского учета  объектов бухгалтерского учета некредитными финансовыми организациями» </w:t>
      </w:r>
      <w:r w:rsidRPr="008D6A84">
        <w:rPr>
          <w:rFonts w:ascii="Times New Roman" w:eastAsia="Calibri" w:hAnsi="Times New Roman" w:cs="Times New Roman"/>
          <w:color w:val="000000" w:themeColor="text1"/>
          <w:sz w:val="28"/>
          <w:szCs w:val="28"/>
        </w:rPr>
        <w:t xml:space="preserve">и Положение </w:t>
      </w:r>
      <w:r>
        <w:rPr>
          <w:rFonts w:ascii="Times New Roman" w:eastAsia="Calibri" w:hAnsi="Times New Roman" w:cs="Times New Roman"/>
          <w:color w:val="000000" w:themeColor="text1"/>
          <w:sz w:val="28"/>
          <w:szCs w:val="28"/>
        </w:rPr>
        <w:t xml:space="preserve">Банка России от 25 октября 2017 г. </w:t>
      </w:r>
      <w:r w:rsidRPr="008D6A84">
        <w:rPr>
          <w:rFonts w:ascii="Times New Roman" w:eastAsia="Calibri" w:hAnsi="Times New Roman" w:cs="Times New Roman"/>
          <w:color w:val="000000" w:themeColor="text1"/>
          <w:sz w:val="28"/>
          <w:szCs w:val="28"/>
        </w:rPr>
        <w:t>№ 613</w:t>
      </w:r>
      <w:r w:rsidRPr="008D6A8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П «О формах раскрытия информации в бухгалтерской (финансовой) отчетности некредитных финансовых организаций и порядке группировки счетов бухгалтерского учета в соответствии с показателями бухгалтерской (финансовой) отчетности». </w:t>
      </w:r>
    </w:p>
    <w:p w:rsidR="00296934" w:rsidRDefault="00296934" w:rsidP="00296934">
      <w:pPr>
        <w:shd w:val="clear" w:color="auto" w:fill="FFFFFF"/>
        <w:spacing w:line="290" w:lineRule="atLeast"/>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Указание № 5021-У вступило в силу с</w:t>
      </w:r>
      <w:r w:rsidRPr="008D6A84">
        <w:rPr>
          <w:rFonts w:ascii="Times New Roman" w:eastAsia="Calibri" w:hAnsi="Times New Roman" w:cs="Times New Roman"/>
          <w:color w:val="000000" w:themeColor="text1"/>
          <w:sz w:val="28"/>
          <w:szCs w:val="28"/>
        </w:rPr>
        <w:t xml:space="preserve"> </w:t>
      </w:r>
      <w:r w:rsidRPr="00072E1C">
        <w:rPr>
          <w:rFonts w:ascii="Times New Roman" w:eastAsia="Calibri" w:hAnsi="Times New Roman" w:cs="Times New Roman"/>
          <w:sz w:val="28"/>
          <w:szCs w:val="28"/>
        </w:rPr>
        <w:t>29 января 2019 г.</w:t>
      </w:r>
    </w:p>
    <w:p w:rsidR="00296934" w:rsidRDefault="00296934" w:rsidP="00296934">
      <w:pPr>
        <w:shd w:val="clear" w:color="auto" w:fill="FFFFFF"/>
        <w:spacing w:line="290" w:lineRule="atLeast"/>
        <w:ind w:firstLine="540"/>
        <w:jc w:val="both"/>
        <w:rPr>
          <w:rFonts w:ascii="Times New Roman" w:hAnsi="Times New Roman" w:cs="Times New Roman"/>
          <w:color w:val="000000" w:themeColor="text1"/>
          <w:sz w:val="28"/>
          <w:szCs w:val="28"/>
        </w:rPr>
      </w:pPr>
    </w:p>
    <w:p w:rsidR="00296934" w:rsidRPr="00B43DD4" w:rsidRDefault="00296934" w:rsidP="00296934">
      <w:pPr>
        <w:jc w:val="center"/>
        <w:rPr>
          <w:rFonts w:ascii="Times New Roman" w:eastAsia="Calibri" w:hAnsi="Times New Roman" w:cs="Times New Roman"/>
          <w:b/>
          <w:sz w:val="28"/>
          <w:szCs w:val="28"/>
        </w:rPr>
      </w:pPr>
      <w:r w:rsidRPr="00B43DD4">
        <w:rPr>
          <w:rFonts w:ascii="Times New Roman" w:hAnsi="Times New Roman" w:cs="Times New Roman"/>
          <w:b/>
          <w:sz w:val="28"/>
          <w:szCs w:val="28"/>
        </w:rPr>
        <w:t>Порядок учета нефинансовых активов</w:t>
      </w:r>
    </w:p>
    <w:p w:rsidR="00296934" w:rsidRPr="00787240" w:rsidRDefault="00296934" w:rsidP="00296934">
      <w:pPr>
        <w:ind w:firstLine="851"/>
        <w:jc w:val="both"/>
        <w:rPr>
          <w:rFonts w:ascii="Times New Roman" w:eastAsia="Calibri" w:hAnsi="Times New Roman" w:cs="Times New Roman"/>
          <w:b/>
          <w:color w:val="000000" w:themeColor="text1"/>
          <w:sz w:val="28"/>
          <w:szCs w:val="28"/>
        </w:rPr>
      </w:pPr>
    </w:p>
    <w:p w:rsidR="00296934" w:rsidRPr="00787240" w:rsidRDefault="00296934" w:rsidP="00296934">
      <w:pPr>
        <w:ind w:firstLine="601"/>
        <w:jc w:val="both"/>
        <w:rPr>
          <w:rFonts w:ascii="Times New Roman" w:eastAsia="Calibri" w:hAnsi="Times New Roman" w:cs="Times New Roman"/>
          <w:color w:val="FF0000"/>
          <w:sz w:val="28"/>
          <w:szCs w:val="28"/>
        </w:rPr>
      </w:pPr>
      <w:r w:rsidRPr="00787240">
        <w:rPr>
          <w:rFonts w:ascii="Times New Roman" w:eastAsia="Calibri" w:hAnsi="Times New Roman" w:cs="Times New Roman"/>
          <w:color w:val="000000" w:themeColor="text1"/>
          <w:sz w:val="28"/>
          <w:szCs w:val="28"/>
        </w:rPr>
        <w:t>Указанием Банка России от 22 мая 2019 г. № 5148</w:t>
      </w:r>
      <w:r w:rsidRPr="00787240">
        <w:rPr>
          <w:rFonts w:ascii="Times New Roman" w:hAnsi="Times New Roman" w:cs="Times New Roman"/>
          <w:color w:val="000000" w:themeColor="text1"/>
          <w:sz w:val="28"/>
          <w:szCs w:val="28"/>
        </w:rPr>
        <w:t>-</w:t>
      </w:r>
      <w:r w:rsidRPr="00787240">
        <w:rPr>
          <w:rFonts w:ascii="Times New Roman" w:eastAsia="Calibri" w:hAnsi="Times New Roman" w:cs="Times New Roman"/>
          <w:color w:val="000000" w:themeColor="text1"/>
          <w:sz w:val="28"/>
          <w:szCs w:val="28"/>
        </w:rPr>
        <w:t xml:space="preserve">У внесены изменения в </w:t>
      </w:r>
      <w:r w:rsidR="00F00987">
        <w:rPr>
          <w:rFonts w:ascii="Times New Roman" w:eastAsia="Calibri" w:hAnsi="Times New Roman" w:cs="Times New Roman"/>
          <w:color w:val="000000" w:themeColor="text1"/>
          <w:sz w:val="28"/>
          <w:szCs w:val="28"/>
        </w:rPr>
        <w:t xml:space="preserve">Положение Банка России от 22 сентября 2015 года </w:t>
      </w:r>
      <w:r w:rsidR="00C2770C">
        <w:rPr>
          <w:rFonts w:ascii="Times New Roman" w:eastAsia="Calibri" w:hAnsi="Times New Roman" w:cs="Times New Roman"/>
          <w:color w:val="000000" w:themeColor="text1"/>
          <w:sz w:val="28"/>
          <w:szCs w:val="28"/>
        </w:rPr>
        <w:t xml:space="preserve">№ 492-П </w:t>
      </w:r>
      <w:r w:rsidRPr="00787240">
        <w:rPr>
          <w:rFonts w:ascii="Times New Roman" w:eastAsia="Calibri" w:hAnsi="Times New Roman" w:cs="Times New Roman"/>
          <w:color w:val="000000" w:themeColor="text1"/>
          <w:sz w:val="28"/>
          <w:szCs w:val="28"/>
        </w:rPr>
        <w:t xml:space="preserve">«Отраслевой стандарт бухгалтерского учета основных средств, нематериальных активов, </w:t>
      </w:r>
      <w:r w:rsidRPr="00787240">
        <w:rPr>
          <w:rFonts w:ascii="Times New Roman" w:eastAsia="Calibri" w:hAnsi="Times New Roman" w:cs="Times New Roman"/>
          <w:color w:val="000000" w:themeColor="text1"/>
          <w:sz w:val="28"/>
          <w:szCs w:val="28"/>
        </w:rPr>
        <w:lastRenderedPageBreak/>
        <w:t xml:space="preserve">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в некредитных финансовых организациях». </w:t>
      </w:r>
      <w:r>
        <w:rPr>
          <w:rFonts w:ascii="Times New Roman" w:eastAsia="Calibri" w:hAnsi="Times New Roman" w:cs="Times New Roman"/>
          <w:color w:val="000000" w:themeColor="text1"/>
          <w:sz w:val="28"/>
          <w:szCs w:val="28"/>
        </w:rPr>
        <w:t>В частности</w:t>
      </w:r>
      <w:r w:rsidRPr="00787240">
        <w:rPr>
          <w:rFonts w:ascii="Times New Roman" w:eastAsia="Calibri" w:hAnsi="Times New Roman" w:cs="Times New Roman"/>
          <w:sz w:val="28"/>
          <w:szCs w:val="28"/>
        </w:rPr>
        <w:t>:</w:t>
      </w:r>
    </w:p>
    <w:p w:rsidR="00296934" w:rsidRPr="00787240" w:rsidRDefault="00296934" w:rsidP="00296934">
      <w:pPr>
        <w:ind w:firstLine="743"/>
        <w:jc w:val="both"/>
        <w:rPr>
          <w:rFonts w:ascii="Times New Roman" w:eastAsia="Calibri" w:hAnsi="Times New Roman" w:cs="Times New Roman"/>
          <w:color w:val="000000" w:themeColor="text1"/>
          <w:sz w:val="28"/>
          <w:szCs w:val="28"/>
        </w:rPr>
      </w:pPr>
      <w:r w:rsidRPr="00787240">
        <w:rPr>
          <w:rFonts w:ascii="Times New Roman" w:eastAsia="Calibri" w:hAnsi="Times New Roman" w:cs="Times New Roman"/>
          <w:color w:val="000000" w:themeColor="text1"/>
          <w:sz w:val="28"/>
          <w:szCs w:val="28"/>
        </w:rPr>
        <w:t>уточнен порядок отражения налога на добавленную стоимость при его включении в первоначальную стоимость основных средств, нематериальных активов, запасов, приобретенных за плату;</w:t>
      </w:r>
    </w:p>
    <w:p w:rsidR="00296934" w:rsidRPr="00787240" w:rsidRDefault="00296934" w:rsidP="00296934">
      <w:pPr>
        <w:ind w:firstLine="743"/>
        <w:jc w:val="both"/>
        <w:rPr>
          <w:rFonts w:ascii="Times New Roman" w:eastAsia="Calibri" w:hAnsi="Times New Roman" w:cs="Times New Roman"/>
          <w:color w:val="000000" w:themeColor="text1"/>
          <w:sz w:val="28"/>
          <w:szCs w:val="28"/>
        </w:rPr>
      </w:pPr>
      <w:r w:rsidRPr="00787240">
        <w:rPr>
          <w:rFonts w:ascii="Times New Roman" w:eastAsia="Calibri" w:hAnsi="Times New Roman" w:cs="Times New Roman"/>
          <w:color w:val="000000" w:themeColor="text1"/>
          <w:sz w:val="28"/>
          <w:szCs w:val="28"/>
        </w:rPr>
        <w:t>пред</w:t>
      </w:r>
      <w:r>
        <w:rPr>
          <w:rFonts w:ascii="Times New Roman" w:eastAsia="Calibri" w:hAnsi="Times New Roman" w:cs="Times New Roman"/>
          <w:color w:val="000000" w:themeColor="text1"/>
          <w:sz w:val="28"/>
          <w:szCs w:val="28"/>
        </w:rPr>
        <w:t>усмотрена</w:t>
      </w:r>
      <w:r w:rsidRPr="00787240">
        <w:rPr>
          <w:rFonts w:ascii="Times New Roman" w:eastAsia="Calibri" w:hAnsi="Times New Roman" w:cs="Times New Roman"/>
          <w:color w:val="000000" w:themeColor="text1"/>
          <w:sz w:val="28"/>
          <w:szCs w:val="28"/>
        </w:rPr>
        <w:t xml:space="preserve"> возможность учета активов в форме права пользования в составе инвестиционного имущества;</w:t>
      </w:r>
    </w:p>
    <w:p w:rsidR="00296934" w:rsidRPr="00787240" w:rsidRDefault="00296934" w:rsidP="00296934">
      <w:pPr>
        <w:ind w:firstLine="743"/>
        <w:jc w:val="both"/>
        <w:rPr>
          <w:rFonts w:ascii="Times New Roman" w:eastAsia="Calibri" w:hAnsi="Times New Roman" w:cs="Times New Roman"/>
          <w:color w:val="000000" w:themeColor="text1"/>
          <w:sz w:val="28"/>
          <w:szCs w:val="28"/>
        </w:rPr>
      </w:pPr>
      <w:r w:rsidRPr="00787240">
        <w:rPr>
          <w:rFonts w:ascii="Times New Roman" w:eastAsia="Calibri" w:hAnsi="Times New Roman" w:cs="Times New Roman"/>
          <w:color w:val="000000" w:themeColor="text1"/>
          <w:sz w:val="28"/>
          <w:szCs w:val="28"/>
        </w:rPr>
        <w:t>пред</w:t>
      </w:r>
      <w:r>
        <w:rPr>
          <w:rFonts w:ascii="Times New Roman" w:eastAsia="Calibri" w:hAnsi="Times New Roman" w:cs="Times New Roman"/>
          <w:color w:val="000000" w:themeColor="text1"/>
          <w:sz w:val="28"/>
          <w:szCs w:val="28"/>
        </w:rPr>
        <w:t>усмотрена</w:t>
      </w:r>
      <w:r w:rsidRPr="00787240">
        <w:rPr>
          <w:rFonts w:ascii="Times New Roman" w:eastAsia="Calibri" w:hAnsi="Times New Roman" w:cs="Times New Roman"/>
          <w:color w:val="000000" w:themeColor="text1"/>
          <w:sz w:val="28"/>
          <w:szCs w:val="28"/>
        </w:rPr>
        <w:t xml:space="preserve"> возможность применения критерия существенности для признания объект</w:t>
      </w:r>
      <w:r>
        <w:rPr>
          <w:rFonts w:ascii="Times New Roman" w:eastAsia="Calibri" w:hAnsi="Times New Roman" w:cs="Times New Roman"/>
          <w:color w:val="000000" w:themeColor="text1"/>
          <w:sz w:val="28"/>
          <w:szCs w:val="28"/>
        </w:rPr>
        <w:t>ов</w:t>
      </w:r>
      <w:r w:rsidRPr="00787240">
        <w:rPr>
          <w:rFonts w:ascii="Times New Roman" w:eastAsia="Calibri" w:hAnsi="Times New Roman" w:cs="Times New Roman"/>
          <w:color w:val="000000" w:themeColor="text1"/>
          <w:sz w:val="28"/>
          <w:szCs w:val="28"/>
        </w:rPr>
        <w:t xml:space="preserve"> нематериальным</w:t>
      </w:r>
      <w:r>
        <w:rPr>
          <w:rFonts w:ascii="Times New Roman" w:eastAsia="Calibri" w:hAnsi="Times New Roman" w:cs="Times New Roman"/>
          <w:color w:val="000000" w:themeColor="text1"/>
          <w:sz w:val="28"/>
          <w:szCs w:val="28"/>
        </w:rPr>
        <w:t>и</w:t>
      </w:r>
      <w:r w:rsidRPr="00787240">
        <w:rPr>
          <w:rFonts w:ascii="Times New Roman" w:eastAsia="Calibri" w:hAnsi="Times New Roman" w:cs="Times New Roman"/>
          <w:color w:val="000000" w:themeColor="text1"/>
          <w:sz w:val="28"/>
          <w:szCs w:val="28"/>
        </w:rPr>
        <w:t xml:space="preserve"> актив</w:t>
      </w:r>
      <w:r>
        <w:rPr>
          <w:rFonts w:ascii="Times New Roman" w:eastAsia="Calibri" w:hAnsi="Times New Roman" w:cs="Times New Roman"/>
          <w:color w:val="000000" w:themeColor="text1"/>
          <w:sz w:val="28"/>
          <w:szCs w:val="28"/>
        </w:rPr>
        <w:t>ами</w:t>
      </w:r>
      <w:r w:rsidRPr="00787240">
        <w:rPr>
          <w:rFonts w:ascii="Times New Roman" w:eastAsia="Calibri" w:hAnsi="Times New Roman" w:cs="Times New Roman"/>
          <w:color w:val="000000" w:themeColor="text1"/>
          <w:sz w:val="28"/>
          <w:szCs w:val="28"/>
        </w:rPr>
        <w:t>;</w:t>
      </w:r>
    </w:p>
    <w:p w:rsidR="00296934" w:rsidRPr="00787240" w:rsidRDefault="00296934" w:rsidP="00296934">
      <w:pPr>
        <w:ind w:firstLine="709"/>
        <w:jc w:val="both"/>
        <w:rPr>
          <w:rFonts w:ascii="Times New Roman" w:eastAsia="Calibri" w:hAnsi="Times New Roman" w:cs="Times New Roman"/>
          <w:color w:val="000000" w:themeColor="text1"/>
          <w:sz w:val="28"/>
          <w:szCs w:val="28"/>
        </w:rPr>
      </w:pPr>
      <w:r w:rsidRPr="00787240">
        <w:rPr>
          <w:rFonts w:ascii="Times New Roman" w:eastAsia="Calibri" w:hAnsi="Times New Roman" w:cs="Times New Roman"/>
          <w:color w:val="000000" w:themeColor="text1"/>
          <w:sz w:val="28"/>
          <w:szCs w:val="28"/>
        </w:rPr>
        <w:t>уточнен порядок первоначального признания и последующей оценки запасов, а также перечень объектов, учитываемых в качестве запасов;</w:t>
      </w:r>
    </w:p>
    <w:p w:rsidR="00296934" w:rsidRPr="00787240" w:rsidRDefault="00296934" w:rsidP="00296934">
      <w:pPr>
        <w:ind w:firstLine="709"/>
        <w:jc w:val="both"/>
        <w:rPr>
          <w:rFonts w:ascii="Times New Roman" w:eastAsia="Calibri" w:hAnsi="Times New Roman" w:cs="Times New Roman"/>
          <w:color w:val="000000" w:themeColor="text1"/>
          <w:sz w:val="28"/>
          <w:szCs w:val="28"/>
        </w:rPr>
      </w:pPr>
      <w:r w:rsidRPr="00787240">
        <w:rPr>
          <w:rFonts w:ascii="Times New Roman" w:eastAsia="Calibri" w:hAnsi="Times New Roman" w:cs="Times New Roman"/>
          <w:color w:val="000000" w:themeColor="text1"/>
          <w:sz w:val="28"/>
          <w:szCs w:val="28"/>
        </w:rPr>
        <w:t>уточнен порядок бухгалтерского учета объектов недвижимости, включая землю, полученных по договорам отступного, залога.</w:t>
      </w:r>
    </w:p>
    <w:p w:rsidR="00296934" w:rsidRDefault="00296934" w:rsidP="00296934">
      <w:pPr>
        <w:ind w:firstLine="601"/>
        <w:jc w:val="both"/>
        <w:rPr>
          <w:rFonts w:ascii="Times New Roman" w:eastAsia="Calibri" w:hAnsi="Times New Roman" w:cs="Times New Roman"/>
          <w:color w:val="FF0000"/>
          <w:sz w:val="28"/>
          <w:szCs w:val="28"/>
        </w:rPr>
      </w:pPr>
      <w:r w:rsidRPr="00787240">
        <w:rPr>
          <w:rFonts w:ascii="Times New Roman" w:eastAsia="Calibri" w:hAnsi="Times New Roman" w:cs="Times New Roman"/>
          <w:color w:val="000000" w:themeColor="text1"/>
          <w:sz w:val="28"/>
          <w:szCs w:val="28"/>
        </w:rPr>
        <w:t>Указанные изменения вступили в силу со 2 июля 2019 г.</w:t>
      </w:r>
    </w:p>
    <w:p w:rsidR="00741C3B" w:rsidRDefault="00741C3B" w:rsidP="00296934">
      <w:pPr>
        <w:widowControl w:val="0"/>
        <w:jc w:val="center"/>
        <w:rPr>
          <w:rFonts w:ascii="Times New Roman" w:eastAsia="Times New Roman" w:hAnsi="Times New Roman" w:cs="Times New Roman"/>
          <w:b/>
          <w:sz w:val="28"/>
          <w:szCs w:val="28"/>
          <w:lang w:eastAsia="ru-RU"/>
        </w:rPr>
      </w:pPr>
    </w:p>
    <w:p w:rsidR="00296934" w:rsidRDefault="00296934" w:rsidP="00296934">
      <w:pPr>
        <w:widowControl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Расчет размера собственных средств</w:t>
      </w:r>
    </w:p>
    <w:p w:rsidR="00296934" w:rsidRDefault="00296934" w:rsidP="00296934">
      <w:pPr>
        <w:widowControl w:val="0"/>
        <w:jc w:val="center"/>
        <w:rPr>
          <w:rFonts w:ascii="Times New Roman" w:eastAsia="Times New Roman" w:hAnsi="Times New Roman" w:cs="Times New Roman"/>
          <w:b/>
          <w:sz w:val="28"/>
          <w:szCs w:val="28"/>
          <w:lang w:eastAsia="ru-RU"/>
        </w:rPr>
      </w:pPr>
      <w:r w:rsidRPr="00B43DD4">
        <w:rPr>
          <w:rFonts w:ascii="Times New Roman" w:eastAsia="Times New Roman" w:hAnsi="Times New Roman" w:cs="Times New Roman"/>
          <w:b/>
          <w:sz w:val="28"/>
          <w:szCs w:val="28"/>
          <w:lang w:eastAsia="ru-RU"/>
        </w:rPr>
        <w:t>профессиональн</w:t>
      </w:r>
      <w:r>
        <w:rPr>
          <w:rFonts w:ascii="Times New Roman" w:eastAsia="Times New Roman" w:hAnsi="Times New Roman" w:cs="Times New Roman"/>
          <w:b/>
          <w:sz w:val="28"/>
          <w:szCs w:val="28"/>
          <w:lang w:eastAsia="ru-RU"/>
        </w:rPr>
        <w:t>ого</w:t>
      </w:r>
      <w:r w:rsidRPr="00B43DD4">
        <w:rPr>
          <w:rFonts w:ascii="Times New Roman" w:eastAsia="Times New Roman" w:hAnsi="Times New Roman" w:cs="Times New Roman"/>
          <w:b/>
          <w:sz w:val="28"/>
          <w:szCs w:val="28"/>
          <w:lang w:eastAsia="ru-RU"/>
        </w:rPr>
        <w:t xml:space="preserve"> участник</w:t>
      </w:r>
      <w:r>
        <w:rPr>
          <w:rFonts w:ascii="Times New Roman" w:eastAsia="Times New Roman" w:hAnsi="Times New Roman" w:cs="Times New Roman"/>
          <w:b/>
          <w:sz w:val="28"/>
          <w:szCs w:val="28"/>
          <w:lang w:eastAsia="ru-RU"/>
        </w:rPr>
        <w:t>а</w:t>
      </w:r>
      <w:r w:rsidRPr="00B43DD4">
        <w:rPr>
          <w:rFonts w:ascii="Times New Roman" w:eastAsia="Times New Roman" w:hAnsi="Times New Roman" w:cs="Times New Roman"/>
          <w:b/>
          <w:sz w:val="28"/>
          <w:szCs w:val="28"/>
          <w:lang w:eastAsia="ru-RU"/>
        </w:rPr>
        <w:t xml:space="preserve"> рынка ценных бумаг</w:t>
      </w:r>
    </w:p>
    <w:p w:rsidR="00296934" w:rsidRDefault="00296934" w:rsidP="00296934">
      <w:pPr>
        <w:rPr>
          <w:rFonts w:ascii="Times New Roman" w:eastAsia="Calibri" w:hAnsi="Times New Roman" w:cs="Times New Roman"/>
          <w:sz w:val="28"/>
          <w:szCs w:val="28"/>
        </w:rPr>
      </w:pPr>
    </w:p>
    <w:p w:rsidR="00296934" w:rsidRDefault="00296934" w:rsidP="00296934">
      <w:pPr>
        <w:ind w:firstLine="709"/>
        <w:jc w:val="both"/>
        <w:rPr>
          <w:rFonts w:ascii="Times New Roman" w:eastAsia="Times New Roman" w:hAnsi="Times New Roman" w:cs="Times New Roman"/>
          <w:sz w:val="28"/>
          <w:szCs w:val="28"/>
          <w:lang w:eastAsia="ru-RU"/>
        </w:rPr>
      </w:pPr>
      <w:r w:rsidRPr="00B43DD4">
        <w:rPr>
          <w:rFonts w:ascii="Times New Roman" w:eastAsia="Times New Roman" w:hAnsi="Times New Roman" w:cs="Times New Roman"/>
          <w:sz w:val="28"/>
          <w:szCs w:val="28"/>
          <w:lang w:eastAsia="ru-RU"/>
        </w:rPr>
        <w:t>Указание</w:t>
      </w:r>
      <w:r>
        <w:rPr>
          <w:rFonts w:ascii="Times New Roman" w:eastAsia="Times New Roman" w:hAnsi="Times New Roman" w:cs="Times New Roman"/>
          <w:sz w:val="28"/>
          <w:szCs w:val="28"/>
          <w:lang w:eastAsia="ru-RU"/>
        </w:rPr>
        <w:t>м</w:t>
      </w:r>
      <w:r w:rsidRPr="00B43DD4">
        <w:rPr>
          <w:rFonts w:ascii="Times New Roman" w:eastAsia="Times New Roman" w:hAnsi="Times New Roman" w:cs="Times New Roman"/>
          <w:sz w:val="28"/>
          <w:szCs w:val="28"/>
          <w:lang w:eastAsia="ru-RU"/>
        </w:rPr>
        <w:t xml:space="preserve"> Банка России </w:t>
      </w:r>
      <w:r>
        <w:rPr>
          <w:rFonts w:ascii="Times New Roman" w:eastAsia="Times New Roman" w:hAnsi="Times New Roman" w:cs="Times New Roman"/>
          <w:sz w:val="28"/>
          <w:szCs w:val="28"/>
          <w:lang w:eastAsia="ru-RU"/>
        </w:rPr>
        <w:t>от 22 марта 2019 г. №</w:t>
      </w:r>
      <w:r w:rsidRPr="00B43DD4">
        <w:rPr>
          <w:rFonts w:ascii="Times New Roman" w:eastAsia="Times New Roman" w:hAnsi="Times New Roman" w:cs="Times New Roman"/>
          <w:sz w:val="28"/>
          <w:szCs w:val="28"/>
          <w:lang w:eastAsia="ru-RU"/>
        </w:rPr>
        <w:t xml:space="preserve"> 5099-У </w:t>
      </w:r>
      <w:r>
        <w:rPr>
          <w:rFonts w:ascii="Times New Roman" w:eastAsia="Times New Roman" w:hAnsi="Times New Roman" w:cs="Times New Roman"/>
          <w:sz w:val="28"/>
          <w:szCs w:val="28"/>
          <w:lang w:eastAsia="ru-RU"/>
        </w:rPr>
        <w:t xml:space="preserve">«О требованиях к расчету размера собственных средств при осуществлении профессиональной деятельности на рынке ценных бумаг, а также при получении лицензии (лицензий) на осуществление профессиональной деятельности на рынке ценных бумаг» </w:t>
      </w:r>
      <w:r w:rsidR="00C2770C">
        <w:rPr>
          <w:rFonts w:ascii="Times New Roman" w:eastAsia="Times New Roman" w:hAnsi="Times New Roman" w:cs="Times New Roman"/>
          <w:sz w:val="28"/>
          <w:szCs w:val="28"/>
          <w:lang w:eastAsia="ru-RU"/>
        </w:rPr>
        <w:t xml:space="preserve">(далее – Указание № 5099-У) </w:t>
      </w:r>
      <w:r w:rsidRPr="00B43DD4">
        <w:rPr>
          <w:rFonts w:ascii="Times New Roman" w:eastAsia="Times New Roman" w:hAnsi="Times New Roman" w:cs="Times New Roman"/>
          <w:sz w:val="28"/>
          <w:szCs w:val="28"/>
          <w:lang w:eastAsia="ru-RU"/>
        </w:rPr>
        <w:t>устан</w:t>
      </w:r>
      <w:r>
        <w:rPr>
          <w:rFonts w:ascii="Times New Roman" w:eastAsia="Times New Roman" w:hAnsi="Times New Roman" w:cs="Times New Roman"/>
          <w:sz w:val="28"/>
          <w:szCs w:val="28"/>
          <w:lang w:eastAsia="ru-RU"/>
        </w:rPr>
        <w:t>овлены</w:t>
      </w:r>
      <w:r w:rsidRPr="00B43DD4">
        <w:rPr>
          <w:rFonts w:ascii="Times New Roman" w:eastAsia="Times New Roman" w:hAnsi="Times New Roman" w:cs="Times New Roman"/>
          <w:sz w:val="28"/>
          <w:szCs w:val="28"/>
          <w:lang w:eastAsia="ru-RU"/>
        </w:rPr>
        <w:t xml:space="preserve"> требования к расчету размера собственных средств при осуществлении профессиональной деятельности на рынке ценных бумаг, а также при получении лицензии (лицензий) на осуществление </w:t>
      </w:r>
      <w:r>
        <w:rPr>
          <w:rFonts w:ascii="Times New Roman" w:eastAsia="Times New Roman" w:hAnsi="Times New Roman" w:cs="Times New Roman"/>
          <w:sz w:val="28"/>
          <w:szCs w:val="28"/>
          <w:lang w:eastAsia="ru-RU"/>
        </w:rPr>
        <w:t>этой</w:t>
      </w:r>
      <w:r w:rsidRPr="00B43DD4">
        <w:rPr>
          <w:rFonts w:ascii="Times New Roman" w:eastAsia="Times New Roman" w:hAnsi="Times New Roman" w:cs="Times New Roman"/>
          <w:sz w:val="28"/>
          <w:szCs w:val="28"/>
          <w:lang w:eastAsia="ru-RU"/>
        </w:rPr>
        <w:t xml:space="preserve"> деятельности. Одним из основных изменений </w:t>
      </w:r>
      <w:r>
        <w:rPr>
          <w:rFonts w:ascii="Times New Roman" w:eastAsia="Times New Roman" w:hAnsi="Times New Roman" w:cs="Times New Roman"/>
          <w:sz w:val="28"/>
          <w:szCs w:val="28"/>
          <w:lang w:eastAsia="ru-RU"/>
        </w:rPr>
        <w:t>по</w:t>
      </w:r>
      <w:r w:rsidRPr="00B43DD4">
        <w:rPr>
          <w:rFonts w:ascii="Times New Roman" w:eastAsia="Times New Roman" w:hAnsi="Times New Roman" w:cs="Times New Roman"/>
          <w:sz w:val="28"/>
          <w:szCs w:val="28"/>
          <w:lang w:eastAsia="ru-RU"/>
        </w:rPr>
        <w:t xml:space="preserve"> сравнени</w:t>
      </w:r>
      <w:r>
        <w:rPr>
          <w:rFonts w:ascii="Times New Roman" w:eastAsia="Times New Roman" w:hAnsi="Times New Roman" w:cs="Times New Roman"/>
          <w:sz w:val="28"/>
          <w:szCs w:val="28"/>
          <w:lang w:eastAsia="ru-RU"/>
        </w:rPr>
        <w:t>ю</w:t>
      </w:r>
      <w:r w:rsidRPr="00B43DD4">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 xml:space="preserve">ранее </w:t>
      </w:r>
      <w:r w:rsidRPr="00B43DD4">
        <w:rPr>
          <w:rFonts w:ascii="Times New Roman" w:eastAsia="Times New Roman" w:hAnsi="Times New Roman" w:cs="Times New Roman"/>
          <w:sz w:val="28"/>
          <w:szCs w:val="28"/>
          <w:lang w:eastAsia="ru-RU"/>
        </w:rPr>
        <w:t>действовавшим порядком является принятие в расчет собственных средств ценных бумаг по балансовой стоимости. Иные активы принима</w:t>
      </w:r>
      <w:r>
        <w:rPr>
          <w:rFonts w:ascii="Times New Roman" w:eastAsia="Times New Roman" w:hAnsi="Times New Roman" w:cs="Times New Roman"/>
          <w:sz w:val="28"/>
          <w:szCs w:val="28"/>
          <w:lang w:eastAsia="ru-RU"/>
        </w:rPr>
        <w:t>ются</w:t>
      </w:r>
      <w:r w:rsidRPr="00B43DD4">
        <w:rPr>
          <w:rFonts w:ascii="Times New Roman" w:eastAsia="Times New Roman" w:hAnsi="Times New Roman" w:cs="Times New Roman"/>
          <w:sz w:val="28"/>
          <w:szCs w:val="28"/>
          <w:lang w:eastAsia="ru-RU"/>
        </w:rPr>
        <w:t xml:space="preserve"> к </w:t>
      </w:r>
      <w:r>
        <w:rPr>
          <w:rFonts w:ascii="Times New Roman" w:eastAsia="Times New Roman" w:hAnsi="Times New Roman" w:cs="Times New Roman"/>
          <w:sz w:val="28"/>
          <w:szCs w:val="28"/>
          <w:lang w:eastAsia="ru-RU"/>
        </w:rPr>
        <w:t xml:space="preserve">данному </w:t>
      </w:r>
      <w:r w:rsidRPr="00B43DD4">
        <w:rPr>
          <w:rFonts w:ascii="Times New Roman" w:eastAsia="Times New Roman" w:hAnsi="Times New Roman" w:cs="Times New Roman"/>
          <w:sz w:val="28"/>
          <w:szCs w:val="28"/>
          <w:lang w:eastAsia="ru-RU"/>
        </w:rPr>
        <w:t>расчету также по балансовой стоимости</w:t>
      </w:r>
      <w:r>
        <w:rPr>
          <w:rFonts w:ascii="Times New Roman" w:eastAsia="Times New Roman" w:hAnsi="Times New Roman" w:cs="Times New Roman"/>
          <w:sz w:val="28"/>
          <w:szCs w:val="28"/>
          <w:lang w:eastAsia="ru-RU"/>
        </w:rPr>
        <w:t>.</w:t>
      </w:r>
    </w:p>
    <w:p w:rsidR="00296934" w:rsidRDefault="00296934" w:rsidP="00296934">
      <w:pPr>
        <w:ind w:firstLine="709"/>
        <w:jc w:val="both"/>
        <w:rPr>
          <w:rFonts w:ascii="Times New Roman" w:eastAsia="Calibri" w:hAnsi="Times New Roman" w:cs="Times New Roman"/>
          <w:sz w:val="28"/>
          <w:szCs w:val="28"/>
        </w:rPr>
      </w:pPr>
      <w:r w:rsidRPr="00B43DD4">
        <w:rPr>
          <w:rFonts w:ascii="Times New Roman" w:eastAsia="Times New Roman" w:hAnsi="Times New Roman" w:cs="Times New Roman"/>
          <w:sz w:val="28"/>
          <w:szCs w:val="28"/>
          <w:lang w:eastAsia="ru-RU"/>
        </w:rPr>
        <w:t xml:space="preserve">Указание № 5099-У </w:t>
      </w:r>
      <w:r>
        <w:rPr>
          <w:rFonts w:ascii="Times New Roman" w:eastAsia="Times New Roman" w:hAnsi="Times New Roman" w:cs="Times New Roman"/>
          <w:sz w:val="28"/>
          <w:szCs w:val="28"/>
          <w:lang w:eastAsia="ru-RU"/>
        </w:rPr>
        <w:t>вступило в силу с</w:t>
      </w:r>
      <w:r w:rsidRPr="00B43DD4">
        <w:rPr>
          <w:rFonts w:ascii="Times New Roman" w:eastAsia="Times New Roman" w:hAnsi="Times New Roman" w:cs="Times New Roman"/>
          <w:sz w:val="28"/>
          <w:szCs w:val="28"/>
          <w:lang w:eastAsia="ru-RU"/>
        </w:rPr>
        <w:t xml:space="preserve"> 1 сентября 2019 г. </w:t>
      </w:r>
    </w:p>
    <w:sectPr w:rsidR="00296934" w:rsidSect="00FA6D38">
      <w:headerReference w:type="default" r:id="rId8"/>
      <w:pgSz w:w="11906" w:h="16838"/>
      <w:pgMar w:top="1134" w:right="851" w:bottom="851" w:left="1418"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6D" w:rsidRDefault="00E4176D" w:rsidP="00087C06">
      <w:r>
        <w:separator/>
      </w:r>
    </w:p>
  </w:endnote>
  <w:endnote w:type="continuationSeparator" w:id="0">
    <w:p w:rsidR="00E4176D" w:rsidRDefault="00E4176D" w:rsidP="0008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6D" w:rsidRDefault="00E4176D" w:rsidP="00087C06">
      <w:r>
        <w:separator/>
      </w:r>
    </w:p>
  </w:footnote>
  <w:footnote w:type="continuationSeparator" w:id="0">
    <w:p w:rsidR="00E4176D" w:rsidRDefault="00E4176D" w:rsidP="00087C06">
      <w:r>
        <w:continuationSeparator/>
      </w:r>
    </w:p>
  </w:footnote>
  <w:footnote w:id="1">
    <w:p w:rsidR="00F00987" w:rsidRPr="009E2F4F" w:rsidRDefault="00F00987" w:rsidP="00212530">
      <w:pPr>
        <w:pStyle w:val="ae"/>
        <w:jc w:val="both"/>
        <w:rPr>
          <w:sz w:val="22"/>
          <w:szCs w:val="22"/>
        </w:rPr>
      </w:pPr>
      <w:r w:rsidRPr="009E2F4F">
        <w:rPr>
          <w:rStyle w:val="af0"/>
          <w:sz w:val="22"/>
          <w:szCs w:val="22"/>
        </w:rPr>
        <w:footnoteRef/>
      </w:r>
      <w:r w:rsidRPr="009E2F4F">
        <w:rPr>
          <w:sz w:val="22"/>
          <w:szCs w:val="22"/>
        </w:rPr>
        <w:t xml:space="preserve"> Настоящий документ подготовлен по результатам обобщения практики применения законодательства Российской Федерации об аудиторской деятельности и бухгалтерском учете (в том числе практики осуществления внешнего контроля качества работы аудиторских организаций </w:t>
      </w:r>
      <w:r>
        <w:rPr>
          <w:sz w:val="22"/>
          <w:szCs w:val="22"/>
        </w:rPr>
        <w:t>К</w:t>
      </w:r>
      <w:r w:rsidRPr="009E2F4F">
        <w:rPr>
          <w:sz w:val="22"/>
          <w:szCs w:val="22"/>
        </w:rPr>
        <w:t>азначейством</w:t>
      </w:r>
      <w:r>
        <w:rPr>
          <w:sz w:val="22"/>
          <w:szCs w:val="22"/>
        </w:rPr>
        <w:t xml:space="preserve"> России</w:t>
      </w:r>
      <w:r w:rsidRPr="009E2F4F">
        <w:rPr>
          <w:sz w:val="22"/>
          <w:szCs w:val="22"/>
        </w:rPr>
        <w:t>), не является нормативным правовым актом и имеет исключительно информационный характер.</w:t>
      </w:r>
    </w:p>
  </w:footnote>
  <w:footnote w:id="2">
    <w:p w:rsidR="00F00987" w:rsidRPr="009E2F4F" w:rsidRDefault="00F00987" w:rsidP="00EF3F05">
      <w:pPr>
        <w:pStyle w:val="ae"/>
        <w:jc w:val="both"/>
        <w:rPr>
          <w:sz w:val="22"/>
          <w:szCs w:val="22"/>
        </w:rPr>
      </w:pPr>
      <w:r w:rsidRPr="009E2F4F">
        <w:rPr>
          <w:rStyle w:val="af0"/>
          <w:sz w:val="22"/>
          <w:szCs w:val="22"/>
        </w:rPr>
        <w:footnoteRef/>
      </w:r>
      <w:r w:rsidRPr="009E2F4F">
        <w:rPr>
          <w:sz w:val="22"/>
          <w:szCs w:val="22"/>
        </w:rPr>
        <w:t> Настоящий раздел Рекомендаций подготовлен с использованием материалов, предоставленных Казначейством России</w:t>
      </w:r>
      <w:r>
        <w:rPr>
          <w:sz w:val="22"/>
          <w:szCs w:val="22"/>
        </w:rPr>
        <w:t xml:space="preserve"> и</w:t>
      </w:r>
      <w:r w:rsidRPr="009E2F4F">
        <w:rPr>
          <w:sz w:val="22"/>
          <w:szCs w:val="22"/>
        </w:rPr>
        <w:t xml:space="preserve"> Росфинмониторингом.</w:t>
      </w:r>
    </w:p>
  </w:footnote>
  <w:footnote w:id="3">
    <w:p w:rsidR="00F00987" w:rsidRPr="009E2F4F" w:rsidRDefault="00F00987">
      <w:pPr>
        <w:pStyle w:val="ae"/>
        <w:rPr>
          <w:sz w:val="22"/>
          <w:szCs w:val="22"/>
        </w:rPr>
      </w:pPr>
      <w:r w:rsidRPr="009E2F4F">
        <w:rPr>
          <w:rStyle w:val="af0"/>
          <w:sz w:val="22"/>
          <w:szCs w:val="22"/>
        </w:rPr>
        <w:footnoteRef/>
      </w:r>
      <w:r w:rsidRPr="009E2F4F">
        <w:rPr>
          <w:sz w:val="22"/>
          <w:szCs w:val="22"/>
        </w:rPr>
        <w:t xml:space="preserve"> Здесь и далее – официальный Интернет-сайт Минфина России </w:t>
      </w:r>
      <w:r w:rsidRPr="009E2F4F">
        <w:rPr>
          <w:sz w:val="22"/>
          <w:szCs w:val="22"/>
          <w:lang w:val="en-US"/>
        </w:rPr>
        <w:t>www</w:t>
      </w:r>
      <w:r w:rsidRPr="009E2F4F">
        <w:rPr>
          <w:sz w:val="22"/>
          <w:szCs w:val="22"/>
        </w:rPr>
        <w:t>.</w:t>
      </w:r>
      <w:r w:rsidRPr="009E2F4F">
        <w:rPr>
          <w:sz w:val="22"/>
          <w:szCs w:val="22"/>
          <w:lang w:val="en-US"/>
        </w:rPr>
        <w:t>minf</w:t>
      </w:r>
      <w:r w:rsidR="00CA32ED">
        <w:rPr>
          <w:sz w:val="22"/>
          <w:szCs w:val="22"/>
          <w:lang w:val="en-US"/>
        </w:rPr>
        <w:t>i</w:t>
      </w:r>
      <w:r w:rsidRPr="009E2F4F">
        <w:rPr>
          <w:sz w:val="22"/>
          <w:szCs w:val="22"/>
          <w:lang w:val="en-US"/>
        </w:rPr>
        <w:t>n</w:t>
      </w:r>
      <w:r w:rsidRPr="009E2F4F">
        <w:rPr>
          <w:sz w:val="22"/>
          <w:szCs w:val="22"/>
        </w:rPr>
        <w:t>.</w:t>
      </w:r>
      <w:r w:rsidRPr="009E2F4F">
        <w:rPr>
          <w:sz w:val="22"/>
          <w:szCs w:val="22"/>
          <w:lang w:val="en-US"/>
        </w:rPr>
        <w:t>ru</w:t>
      </w:r>
      <w:r w:rsidRPr="009E2F4F">
        <w:rPr>
          <w:sz w:val="22"/>
          <w:szCs w:val="22"/>
        </w:rPr>
        <w:t>.</w:t>
      </w:r>
    </w:p>
  </w:footnote>
  <w:footnote w:id="4">
    <w:p w:rsidR="00F00987" w:rsidRPr="00296934" w:rsidRDefault="00F00987">
      <w:pPr>
        <w:pStyle w:val="ae"/>
        <w:rPr>
          <w:sz w:val="22"/>
          <w:szCs w:val="22"/>
        </w:rPr>
      </w:pPr>
      <w:r w:rsidRPr="00296934">
        <w:rPr>
          <w:rStyle w:val="af0"/>
          <w:sz w:val="22"/>
          <w:szCs w:val="22"/>
        </w:rPr>
        <w:footnoteRef/>
      </w:r>
      <w:r w:rsidRPr="00296934">
        <w:rPr>
          <w:sz w:val="22"/>
          <w:szCs w:val="22"/>
        </w:rPr>
        <w:t xml:space="preserve"> Материалы для настоящего раздела Рекомендаций предоставлены Банком России.   </w:t>
      </w:r>
    </w:p>
  </w:footnote>
  <w:footnote w:id="5">
    <w:p w:rsidR="00F00987" w:rsidRPr="00845899" w:rsidRDefault="00F00987" w:rsidP="004B5738">
      <w:pPr>
        <w:pStyle w:val="ae"/>
        <w:jc w:val="both"/>
        <w:rPr>
          <w:sz w:val="22"/>
          <w:szCs w:val="22"/>
        </w:rPr>
      </w:pPr>
      <w:r w:rsidRPr="00845899">
        <w:rPr>
          <w:rStyle w:val="af0"/>
          <w:sz w:val="22"/>
          <w:szCs w:val="22"/>
        </w:rPr>
        <w:footnoteRef/>
      </w:r>
      <w:r w:rsidRPr="00845899">
        <w:rPr>
          <w:sz w:val="22"/>
          <w:szCs w:val="22"/>
        </w:rPr>
        <w:t xml:space="preserve"> Введен в действие на территории Российской Федерации приказом Минфина России от 27.06.2016 № 98н</w:t>
      </w:r>
      <w:r>
        <w:rPr>
          <w:sz w:val="22"/>
          <w:szCs w:val="22"/>
        </w:rPr>
        <w:t xml:space="preserve"> (</w:t>
      </w:r>
      <w:r w:rsidRPr="00845899">
        <w:rPr>
          <w:sz w:val="22"/>
          <w:szCs w:val="22"/>
        </w:rPr>
        <w:t xml:space="preserve">с </w:t>
      </w:r>
      <w:r>
        <w:rPr>
          <w:sz w:val="22"/>
          <w:szCs w:val="22"/>
        </w:rPr>
        <w:t>последующими</w:t>
      </w:r>
      <w:r w:rsidRPr="00845899">
        <w:rPr>
          <w:sz w:val="22"/>
          <w:szCs w:val="22"/>
        </w:rPr>
        <w:t xml:space="preserve"> поправ</w:t>
      </w:r>
      <w:r>
        <w:rPr>
          <w:sz w:val="22"/>
          <w:szCs w:val="22"/>
        </w:rPr>
        <w:t>ками)</w:t>
      </w:r>
      <w:r w:rsidRPr="00845899">
        <w:rPr>
          <w:sz w:val="22"/>
          <w:szCs w:val="22"/>
        </w:rPr>
        <w:t>.</w:t>
      </w:r>
    </w:p>
  </w:footnote>
  <w:footnote w:id="6">
    <w:p w:rsidR="00F00987" w:rsidRPr="008250EF" w:rsidRDefault="00F00987">
      <w:pPr>
        <w:pStyle w:val="ae"/>
        <w:rPr>
          <w:sz w:val="22"/>
          <w:szCs w:val="22"/>
        </w:rPr>
      </w:pPr>
      <w:r>
        <w:rPr>
          <w:rStyle w:val="af0"/>
        </w:rPr>
        <w:footnoteRef/>
      </w:r>
      <w:r>
        <w:t xml:space="preserve"> </w:t>
      </w:r>
      <w:r w:rsidRPr="00845899">
        <w:rPr>
          <w:sz w:val="22"/>
          <w:szCs w:val="22"/>
        </w:rPr>
        <w:t xml:space="preserve">Введен в действие на территории Российской Федерации приказом Минфина России </w:t>
      </w:r>
      <w:r w:rsidRPr="008250EF">
        <w:rPr>
          <w:sz w:val="22"/>
          <w:szCs w:val="22"/>
        </w:rPr>
        <w:t xml:space="preserve">от 28.12.2015 № 217н </w:t>
      </w:r>
      <w:r>
        <w:rPr>
          <w:sz w:val="22"/>
          <w:szCs w:val="22"/>
        </w:rPr>
        <w:t>(с последующими поправками).</w:t>
      </w:r>
    </w:p>
  </w:footnote>
  <w:footnote w:id="7">
    <w:p w:rsidR="00F00987" w:rsidRPr="008250EF" w:rsidRDefault="00F00987" w:rsidP="008250EF">
      <w:pPr>
        <w:pStyle w:val="ae"/>
        <w:rPr>
          <w:sz w:val="22"/>
          <w:szCs w:val="22"/>
        </w:rPr>
      </w:pPr>
      <w:r>
        <w:rPr>
          <w:rStyle w:val="af0"/>
        </w:rPr>
        <w:footnoteRef/>
      </w:r>
      <w:r>
        <w:t xml:space="preserve"> </w:t>
      </w:r>
      <w:r w:rsidRPr="00845899">
        <w:rPr>
          <w:sz w:val="22"/>
          <w:szCs w:val="22"/>
        </w:rPr>
        <w:t xml:space="preserve">Введен в действие на территории Российской Федерации приказом Минфина России </w:t>
      </w:r>
      <w:r w:rsidRPr="008250EF">
        <w:rPr>
          <w:sz w:val="22"/>
          <w:szCs w:val="22"/>
        </w:rPr>
        <w:t xml:space="preserve">от 28.12.2015 № 217н </w:t>
      </w:r>
      <w:r>
        <w:rPr>
          <w:sz w:val="22"/>
          <w:szCs w:val="22"/>
        </w:rPr>
        <w:t>(с последующими поправками).</w:t>
      </w:r>
    </w:p>
    <w:p w:rsidR="00F00987" w:rsidRDefault="00F00987">
      <w:pPr>
        <w:pStyle w:val="ae"/>
      </w:pPr>
    </w:p>
  </w:footnote>
  <w:footnote w:id="8">
    <w:p w:rsidR="00AF6BAB" w:rsidRPr="00296934" w:rsidRDefault="00AF6BAB" w:rsidP="00AF6BAB">
      <w:pPr>
        <w:pStyle w:val="ae"/>
        <w:rPr>
          <w:sz w:val="22"/>
          <w:szCs w:val="22"/>
        </w:rPr>
      </w:pPr>
      <w:r w:rsidRPr="00296934">
        <w:rPr>
          <w:rStyle w:val="af0"/>
          <w:sz w:val="22"/>
          <w:szCs w:val="22"/>
        </w:rPr>
        <w:footnoteRef/>
      </w:r>
      <w:r w:rsidRPr="00296934">
        <w:rPr>
          <w:sz w:val="22"/>
          <w:szCs w:val="22"/>
        </w:rPr>
        <w:t xml:space="preserve"> Материалы для настоящего раздела Рекомендаций предоставлены Банком России.   </w:t>
      </w:r>
    </w:p>
  </w:footnote>
  <w:footnote w:id="9">
    <w:p w:rsidR="00F00987" w:rsidRPr="008250EF" w:rsidRDefault="00F00987" w:rsidP="008250EF">
      <w:pPr>
        <w:pStyle w:val="ae"/>
        <w:rPr>
          <w:sz w:val="22"/>
          <w:szCs w:val="22"/>
        </w:rPr>
      </w:pPr>
      <w:r>
        <w:rPr>
          <w:rStyle w:val="af0"/>
        </w:rPr>
        <w:footnoteRef/>
      </w:r>
      <w:r>
        <w:t xml:space="preserve"> </w:t>
      </w:r>
      <w:r w:rsidRPr="00845899">
        <w:rPr>
          <w:sz w:val="22"/>
          <w:szCs w:val="22"/>
        </w:rPr>
        <w:t xml:space="preserve">Введен в действие на территории Российской Федерации приказом Минфина России </w:t>
      </w:r>
      <w:r w:rsidRPr="008250EF">
        <w:rPr>
          <w:sz w:val="22"/>
          <w:szCs w:val="22"/>
        </w:rPr>
        <w:t xml:space="preserve">от 28.12.2015 № 217н </w:t>
      </w:r>
      <w:r>
        <w:rPr>
          <w:sz w:val="22"/>
          <w:szCs w:val="22"/>
        </w:rPr>
        <w:t>(с последующими поправками).</w:t>
      </w:r>
    </w:p>
    <w:p w:rsidR="00F00987" w:rsidRDefault="00F00987">
      <w:pPr>
        <w:pStyle w:val="ae"/>
      </w:pPr>
    </w:p>
  </w:footnote>
  <w:footnote w:id="10">
    <w:p w:rsidR="00AF6BAB" w:rsidRPr="00296934" w:rsidRDefault="00AF6BAB" w:rsidP="00AF6BAB">
      <w:pPr>
        <w:pStyle w:val="ae"/>
        <w:rPr>
          <w:sz w:val="22"/>
          <w:szCs w:val="22"/>
        </w:rPr>
      </w:pPr>
      <w:r w:rsidRPr="00296934">
        <w:rPr>
          <w:rStyle w:val="af0"/>
          <w:sz w:val="22"/>
          <w:szCs w:val="22"/>
        </w:rPr>
        <w:footnoteRef/>
      </w:r>
      <w:r w:rsidRPr="00296934">
        <w:rPr>
          <w:sz w:val="22"/>
          <w:szCs w:val="22"/>
        </w:rPr>
        <w:t xml:space="preserve"> Материалы для настоящего раздела Рекомендаций предоставлены Банком России.   </w:t>
      </w:r>
    </w:p>
  </w:footnote>
  <w:footnote w:id="11">
    <w:p w:rsidR="00F00987" w:rsidRDefault="00F00987" w:rsidP="00296934">
      <w:pPr>
        <w:tabs>
          <w:tab w:val="left" w:pos="709"/>
        </w:tabs>
        <w:jc w:val="both"/>
      </w:pPr>
      <w:r w:rsidRPr="00C1070E">
        <w:rPr>
          <w:rStyle w:val="af0"/>
          <w:rFonts w:ascii="Times New Roman" w:hAnsi="Times New Roman" w:cs="Times New Roman"/>
        </w:rPr>
        <w:footnoteRef/>
      </w:r>
      <w:r w:rsidRPr="00C1070E">
        <w:rPr>
          <w:rFonts w:ascii="Times New Roman" w:hAnsi="Times New Roman" w:cs="Times New Roman"/>
        </w:rPr>
        <w:t xml:space="preserve"> </w:t>
      </w:r>
      <w:r>
        <w:rPr>
          <w:rFonts w:ascii="Times New Roman" w:hAnsi="Times New Roman" w:cs="Times New Roman"/>
        </w:rPr>
        <w:t xml:space="preserve">Здесь и далее - </w:t>
      </w:r>
      <w:r w:rsidRPr="00C1070E">
        <w:rPr>
          <w:rFonts w:ascii="Times New Roman" w:hAnsi="Times New Roman" w:cs="Times New Roman"/>
        </w:rPr>
        <w:t>Информационные</w:t>
      </w:r>
      <w:r>
        <w:rPr>
          <w:rFonts w:ascii="Times New Roman" w:hAnsi="Times New Roman" w:cs="Times New Roman"/>
        </w:rPr>
        <w:t xml:space="preserve"> сообщения размещены </w:t>
      </w:r>
      <w:r w:rsidRPr="00C1070E">
        <w:rPr>
          <w:rFonts w:ascii="Times New Roman" w:eastAsia="Calibri" w:hAnsi="Times New Roman" w:cs="Times New Roman"/>
        </w:rPr>
        <w:t>на сайте Минфина России в разделе «Бухгалтерский учет и отчетность – Бухгалтерский учет – Законодательство и иные нормативные правовые акты – Законодательство – Новое в бухгалтерском законодательстве: факты и комментарии».</w:t>
      </w:r>
    </w:p>
  </w:footnote>
  <w:footnote w:id="12">
    <w:p w:rsidR="00F00987" w:rsidRPr="00D004FA" w:rsidRDefault="00F00987" w:rsidP="004B5738">
      <w:pPr>
        <w:pStyle w:val="ae"/>
        <w:jc w:val="both"/>
        <w:rPr>
          <w:sz w:val="22"/>
          <w:szCs w:val="22"/>
        </w:rPr>
      </w:pPr>
      <w:r w:rsidRPr="00D004FA">
        <w:rPr>
          <w:rStyle w:val="af0"/>
          <w:sz w:val="22"/>
          <w:szCs w:val="22"/>
        </w:rPr>
        <w:footnoteRef/>
      </w:r>
      <w:r w:rsidRPr="00D004FA">
        <w:rPr>
          <w:sz w:val="22"/>
          <w:szCs w:val="22"/>
        </w:rPr>
        <w:t xml:space="preserve"> </w:t>
      </w:r>
      <w:r>
        <w:rPr>
          <w:sz w:val="22"/>
          <w:szCs w:val="22"/>
        </w:rPr>
        <w:t>Обязательное применение ФСБУ 25/2018 предусмотрено с бухгалтерской отчетности за 2022 г., а остальных правил – за 2020 г.</w:t>
      </w:r>
    </w:p>
  </w:footnote>
  <w:footnote w:id="13">
    <w:p w:rsidR="00AF6BAB" w:rsidRPr="00296934" w:rsidRDefault="00AF6BAB" w:rsidP="00AF6BAB">
      <w:pPr>
        <w:pStyle w:val="ae"/>
        <w:rPr>
          <w:sz w:val="22"/>
          <w:szCs w:val="22"/>
        </w:rPr>
      </w:pPr>
      <w:r w:rsidRPr="00296934">
        <w:rPr>
          <w:rStyle w:val="af0"/>
          <w:sz w:val="22"/>
          <w:szCs w:val="22"/>
        </w:rPr>
        <w:footnoteRef/>
      </w:r>
      <w:r w:rsidRPr="00296934">
        <w:rPr>
          <w:sz w:val="22"/>
          <w:szCs w:val="22"/>
        </w:rPr>
        <w:t xml:space="preserve"> Материалы для настоящего раздела Рекомендаций предоставлены Банком России.   </w:t>
      </w:r>
    </w:p>
  </w:footnote>
  <w:footnote w:id="14">
    <w:p w:rsidR="00AF6BAB" w:rsidRPr="00296934" w:rsidRDefault="00AF6BAB" w:rsidP="00AF6BAB">
      <w:pPr>
        <w:pStyle w:val="ae"/>
        <w:rPr>
          <w:sz w:val="22"/>
          <w:szCs w:val="22"/>
        </w:rPr>
      </w:pPr>
      <w:r w:rsidRPr="00296934">
        <w:rPr>
          <w:rStyle w:val="af0"/>
          <w:sz w:val="22"/>
          <w:szCs w:val="22"/>
        </w:rPr>
        <w:footnoteRef/>
      </w:r>
      <w:r w:rsidRPr="00296934">
        <w:rPr>
          <w:sz w:val="22"/>
          <w:szCs w:val="22"/>
        </w:rPr>
        <w:t xml:space="preserve"> Материалы для настоящего раздела Рекомендаций предоставлены Банком России.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069135"/>
      <w:docPartObj>
        <w:docPartGallery w:val="Page Numbers (Top of Page)"/>
        <w:docPartUnique/>
      </w:docPartObj>
    </w:sdtPr>
    <w:sdtEndPr/>
    <w:sdtContent>
      <w:p w:rsidR="00F00987" w:rsidRDefault="00F00987">
        <w:pPr>
          <w:pStyle w:val="a3"/>
          <w:jc w:val="center"/>
        </w:pPr>
        <w:r>
          <w:fldChar w:fldCharType="begin"/>
        </w:r>
        <w:r>
          <w:instrText>PAGE   \* MERGEFORMAT</w:instrText>
        </w:r>
        <w:r>
          <w:fldChar w:fldCharType="separate"/>
        </w:r>
        <w:r w:rsidR="00C00D15">
          <w:rPr>
            <w:noProof/>
          </w:rPr>
          <w:t>33</w:t>
        </w:r>
        <w:r>
          <w:fldChar w:fldCharType="end"/>
        </w:r>
      </w:p>
    </w:sdtContent>
  </w:sdt>
  <w:p w:rsidR="00F00987" w:rsidRDefault="00F009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0000000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6C30CB4"/>
    <w:multiLevelType w:val="hybridMultilevel"/>
    <w:tmpl w:val="5AC0D518"/>
    <w:lvl w:ilvl="0" w:tplc="3FA88156">
      <w:start w:val="16"/>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BA03007"/>
    <w:multiLevelType w:val="hybridMultilevel"/>
    <w:tmpl w:val="90DA9B6A"/>
    <w:lvl w:ilvl="0" w:tplc="0CA8DE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F007E20"/>
    <w:multiLevelType w:val="hybridMultilevel"/>
    <w:tmpl w:val="4CFCDA8E"/>
    <w:lvl w:ilvl="0" w:tplc="F3EC3F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84E1700"/>
    <w:multiLevelType w:val="hybridMultilevel"/>
    <w:tmpl w:val="1540875E"/>
    <w:lvl w:ilvl="0" w:tplc="F326B2C8">
      <w:start w:val="11"/>
      <w:numFmt w:val="decimal"/>
      <w:lvlText w:val="%1)"/>
      <w:lvlJc w:val="left"/>
      <w:pPr>
        <w:ind w:left="1525" w:hanging="39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15:restartNumberingAfterBreak="0">
    <w:nsid w:val="518D5C5A"/>
    <w:multiLevelType w:val="hybridMultilevel"/>
    <w:tmpl w:val="D62E316E"/>
    <w:lvl w:ilvl="0" w:tplc="E3327D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5E9731A"/>
    <w:multiLevelType w:val="hybridMultilevel"/>
    <w:tmpl w:val="065E8FB4"/>
    <w:lvl w:ilvl="0" w:tplc="AF26EB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A2D5429"/>
    <w:multiLevelType w:val="hybridMultilevel"/>
    <w:tmpl w:val="FFE4766E"/>
    <w:lvl w:ilvl="0" w:tplc="D90AD5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E2D5968"/>
    <w:multiLevelType w:val="hybridMultilevel"/>
    <w:tmpl w:val="7C2892D2"/>
    <w:lvl w:ilvl="0" w:tplc="8C24E9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E7A7075"/>
    <w:multiLevelType w:val="hybridMultilevel"/>
    <w:tmpl w:val="E996A968"/>
    <w:lvl w:ilvl="0" w:tplc="39A852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10"/>
  </w:num>
  <w:num w:numId="5">
    <w:abstractNumId w:val="6"/>
  </w:num>
  <w:num w:numId="6">
    <w:abstractNumId w:val="8"/>
  </w:num>
  <w:num w:numId="7">
    <w:abstractNumId w:val="9"/>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5F"/>
    <w:rsid w:val="0000061D"/>
    <w:rsid w:val="00001C0F"/>
    <w:rsid w:val="00001D9C"/>
    <w:rsid w:val="00002311"/>
    <w:rsid w:val="000024A8"/>
    <w:rsid w:val="0000279E"/>
    <w:rsid w:val="00002B2E"/>
    <w:rsid w:val="00002F60"/>
    <w:rsid w:val="000040BC"/>
    <w:rsid w:val="00004BD4"/>
    <w:rsid w:val="000050DA"/>
    <w:rsid w:val="00007497"/>
    <w:rsid w:val="00010D73"/>
    <w:rsid w:val="0001190A"/>
    <w:rsid w:val="000120F5"/>
    <w:rsid w:val="000122F5"/>
    <w:rsid w:val="00013F72"/>
    <w:rsid w:val="00014BD2"/>
    <w:rsid w:val="000156AB"/>
    <w:rsid w:val="000160E8"/>
    <w:rsid w:val="000162EF"/>
    <w:rsid w:val="00016A74"/>
    <w:rsid w:val="000206B0"/>
    <w:rsid w:val="00021B15"/>
    <w:rsid w:val="00022A36"/>
    <w:rsid w:val="00023F3D"/>
    <w:rsid w:val="00023F45"/>
    <w:rsid w:val="000266EB"/>
    <w:rsid w:val="000273A9"/>
    <w:rsid w:val="00030FF9"/>
    <w:rsid w:val="00031149"/>
    <w:rsid w:val="000315FE"/>
    <w:rsid w:val="00032045"/>
    <w:rsid w:val="00032505"/>
    <w:rsid w:val="00034CE7"/>
    <w:rsid w:val="00035293"/>
    <w:rsid w:val="000361EF"/>
    <w:rsid w:val="0003666B"/>
    <w:rsid w:val="00037DEF"/>
    <w:rsid w:val="00037F44"/>
    <w:rsid w:val="000401FB"/>
    <w:rsid w:val="000409DE"/>
    <w:rsid w:val="00040B35"/>
    <w:rsid w:val="000423A3"/>
    <w:rsid w:val="00042EA3"/>
    <w:rsid w:val="00043880"/>
    <w:rsid w:val="000439A0"/>
    <w:rsid w:val="000439A4"/>
    <w:rsid w:val="00043EDA"/>
    <w:rsid w:val="000441FC"/>
    <w:rsid w:val="000443D3"/>
    <w:rsid w:val="00044722"/>
    <w:rsid w:val="000450BE"/>
    <w:rsid w:val="000451AF"/>
    <w:rsid w:val="000457BA"/>
    <w:rsid w:val="0004680C"/>
    <w:rsid w:val="00046CE5"/>
    <w:rsid w:val="0004741A"/>
    <w:rsid w:val="0004779B"/>
    <w:rsid w:val="000501B0"/>
    <w:rsid w:val="000509FC"/>
    <w:rsid w:val="000511E1"/>
    <w:rsid w:val="00052229"/>
    <w:rsid w:val="0005230B"/>
    <w:rsid w:val="00055012"/>
    <w:rsid w:val="00055E4D"/>
    <w:rsid w:val="000567C7"/>
    <w:rsid w:val="00056FEF"/>
    <w:rsid w:val="000602B8"/>
    <w:rsid w:val="00060C1C"/>
    <w:rsid w:val="00062894"/>
    <w:rsid w:val="00063543"/>
    <w:rsid w:val="000638D6"/>
    <w:rsid w:val="00064433"/>
    <w:rsid w:val="0006462C"/>
    <w:rsid w:val="00066C79"/>
    <w:rsid w:val="000677AA"/>
    <w:rsid w:val="00067D62"/>
    <w:rsid w:val="0007161A"/>
    <w:rsid w:val="000716FC"/>
    <w:rsid w:val="000725BB"/>
    <w:rsid w:val="00074749"/>
    <w:rsid w:val="000747F0"/>
    <w:rsid w:val="0007490E"/>
    <w:rsid w:val="00075C39"/>
    <w:rsid w:val="00075D0D"/>
    <w:rsid w:val="00076240"/>
    <w:rsid w:val="0007632E"/>
    <w:rsid w:val="00076817"/>
    <w:rsid w:val="0007698C"/>
    <w:rsid w:val="000773D7"/>
    <w:rsid w:val="00080B68"/>
    <w:rsid w:val="00081051"/>
    <w:rsid w:val="000818DC"/>
    <w:rsid w:val="00081A2A"/>
    <w:rsid w:val="00082886"/>
    <w:rsid w:val="00083022"/>
    <w:rsid w:val="000836D3"/>
    <w:rsid w:val="00083FFC"/>
    <w:rsid w:val="000849CB"/>
    <w:rsid w:val="00085A74"/>
    <w:rsid w:val="00086535"/>
    <w:rsid w:val="0008698A"/>
    <w:rsid w:val="000871B6"/>
    <w:rsid w:val="00087245"/>
    <w:rsid w:val="0008767F"/>
    <w:rsid w:val="00087C06"/>
    <w:rsid w:val="00087D06"/>
    <w:rsid w:val="000909F0"/>
    <w:rsid w:val="000918B7"/>
    <w:rsid w:val="00091A04"/>
    <w:rsid w:val="00092323"/>
    <w:rsid w:val="00092614"/>
    <w:rsid w:val="00093023"/>
    <w:rsid w:val="000936CE"/>
    <w:rsid w:val="00093889"/>
    <w:rsid w:val="000938D9"/>
    <w:rsid w:val="000941FE"/>
    <w:rsid w:val="00094497"/>
    <w:rsid w:val="00094A47"/>
    <w:rsid w:val="00096506"/>
    <w:rsid w:val="0009728F"/>
    <w:rsid w:val="000972C3"/>
    <w:rsid w:val="00097DB4"/>
    <w:rsid w:val="00097EB7"/>
    <w:rsid w:val="000A01C0"/>
    <w:rsid w:val="000A0C08"/>
    <w:rsid w:val="000A1629"/>
    <w:rsid w:val="000A1AC2"/>
    <w:rsid w:val="000A2FD9"/>
    <w:rsid w:val="000A3AB8"/>
    <w:rsid w:val="000A3F8B"/>
    <w:rsid w:val="000A4DCE"/>
    <w:rsid w:val="000A55A1"/>
    <w:rsid w:val="000A67C1"/>
    <w:rsid w:val="000B028E"/>
    <w:rsid w:val="000B06DE"/>
    <w:rsid w:val="000B0B1F"/>
    <w:rsid w:val="000B11FE"/>
    <w:rsid w:val="000B1758"/>
    <w:rsid w:val="000B2D0A"/>
    <w:rsid w:val="000B351E"/>
    <w:rsid w:val="000B3F28"/>
    <w:rsid w:val="000B5573"/>
    <w:rsid w:val="000B56B3"/>
    <w:rsid w:val="000B5B7F"/>
    <w:rsid w:val="000B5C9C"/>
    <w:rsid w:val="000B65BB"/>
    <w:rsid w:val="000B68A8"/>
    <w:rsid w:val="000B7B77"/>
    <w:rsid w:val="000C1127"/>
    <w:rsid w:val="000C144D"/>
    <w:rsid w:val="000C15E2"/>
    <w:rsid w:val="000C17AA"/>
    <w:rsid w:val="000C1B49"/>
    <w:rsid w:val="000C4821"/>
    <w:rsid w:val="000C4DC7"/>
    <w:rsid w:val="000C6231"/>
    <w:rsid w:val="000C6482"/>
    <w:rsid w:val="000C6CF3"/>
    <w:rsid w:val="000C7791"/>
    <w:rsid w:val="000C7D86"/>
    <w:rsid w:val="000D11BE"/>
    <w:rsid w:val="000D169B"/>
    <w:rsid w:val="000D260E"/>
    <w:rsid w:val="000D2DA1"/>
    <w:rsid w:val="000D326F"/>
    <w:rsid w:val="000D3F06"/>
    <w:rsid w:val="000D4570"/>
    <w:rsid w:val="000D4D63"/>
    <w:rsid w:val="000D5201"/>
    <w:rsid w:val="000D6205"/>
    <w:rsid w:val="000D67E1"/>
    <w:rsid w:val="000D7009"/>
    <w:rsid w:val="000D7DA5"/>
    <w:rsid w:val="000E1771"/>
    <w:rsid w:val="000E254F"/>
    <w:rsid w:val="000E2E54"/>
    <w:rsid w:val="000E45C1"/>
    <w:rsid w:val="000E5AE5"/>
    <w:rsid w:val="000F08FA"/>
    <w:rsid w:val="000F0E74"/>
    <w:rsid w:val="000F177B"/>
    <w:rsid w:val="000F23B4"/>
    <w:rsid w:val="000F25DB"/>
    <w:rsid w:val="000F2E61"/>
    <w:rsid w:val="000F3047"/>
    <w:rsid w:val="000F324E"/>
    <w:rsid w:val="000F37E4"/>
    <w:rsid w:val="000F4D16"/>
    <w:rsid w:val="000F4DD1"/>
    <w:rsid w:val="000F5687"/>
    <w:rsid w:val="000F6393"/>
    <w:rsid w:val="000F6AB2"/>
    <w:rsid w:val="000F71A5"/>
    <w:rsid w:val="000F727F"/>
    <w:rsid w:val="000F7AE5"/>
    <w:rsid w:val="000F7FCC"/>
    <w:rsid w:val="0010047B"/>
    <w:rsid w:val="001004AE"/>
    <w:rsid w:val="00102087"/>
    <w:rsid w:val="00105578"/>
    <w:rsid w:val="00106626"/>
    <w:rsid w:val="00107D04"/>
    <w:rsid w:val="001106D0"/>
    <w:rsid w:val="001112D1"/>
    <w:rsid w:val="0011176E"/>
    <w:rsid w:val="00111ADB"/>
    <w:rsid w:val="001124AE"/>
    <w:rsid w:val="001126D2"/>
    <w:rsid w:val="00112A78"/>
    <w:rsid w:val="001139B3"/>
    <w:rsid w:val="001145F0"/>
    <w:rsid w:val="001148CB"/>
    <w:rsid w:val="0011492A"/>
    <w:rsid w:val="0011584E"/>
    <w:rsid w:val="0011640A"/>
    <w:rsid w:val="00117B39"/>
    <w:rsid w:val="00121B36"/>
    <w:rsid w:val="00122382"/>
    <w:rsid w:val="001224DF"/>
    <w:rsid w:val="001248F9"/>
    <w:rsid w:val="00124F77"/>
    <w:rsid w:val="00127538"/>
    <w:rsid w:val="00127C9B"/>
    <w:rsid w:val="0013023D"/>
    <w:rsid w:val="0013103F"/>
    <w:rsid w:val="00131531"/>
    <w:rsid w:val="00131DCC"/>
    <w:rsid w:val="00132D37"/>
    <w:rsid w:val="00133154"/>
    <w:rsid w:val="001333E0"/>
    <w:rsid w:val="001340EA"/>
    <w:rsid w:val="00134A10"/>
    <w:rsid w:val="00134AB7"/>
    <w:rsid w:val="00134C16"/>
    <w:rsid w:val="00134E2B"/>
    <w:rsid w:val="00135893"/>
    <w:rsid w:val="00135A86"/>
    <w:rsid w:val="00135D5A"/>
    <w:rsid w:val="00136B1D"/>
    <w:rsid w:val="00137193"/>
    <w:rsid w:val="001377B2"/>
    <w:rsid w:val="00137BFD"/>
    <w:rsid w:val="00140D2E"/>
    <w:rsid w:val="001448A5"/>
    <w:rsid w:val="00144D10"/>
    <w:rsid w:val="00145A73"/>
    <w:rsid w:val="00145D93"/>
    <w:rsid w:val="00147271"/>
    <w:rsid w:val="001475CC"/>
    <w:rsid w:val="00150411"/>
    <w:rsid w:val="00150FCD"/>
    <w:rsid w:val="00151277"/>
    <w:rsid w:val="00151383"/>
    <w:rsid w:val="00151BCF"/>
    <w:rsid w:val="0015328C"/>
    <w:rsid w:val="0015328E"/>
    <w:rsid w:val="00157314"/>
    <w:rsid w:val="00160052"/>
    <w:rsid w:val="00161937"/>
    <w:rsid w:val="00161EC3"/>
    <w:rsid w:val="00163604"/>
    <w:rsid w:val="00163BD0"/>
    <w:rsid w:val="00164604"/>
    <w:rsid w:val="00164C58"/>
    <w:rsid w:val="00166184"/>
    <w:rsid w:val="001665FE"/>
    <w:rsid w:val="001666DC"/>
    <w:rsid w:val="00167925"/>
    <w:rsid w:val="00167C7F"/>
    <w:rsid w:val="00170E1F"/>
    <w:rsid w:val="00171939"/>
    <w:rsid w:val="00172D26"/>
    <w:rsid w:val="001731D9"/>
    <w:rsid w:val="00173E97"/>
    <w:rsid w:val="0017766E"/>
    <w:rsid w:val="0018009D"/>
    <w:rsid w:val="001813FC"/>
    <w:rsid w:val="00181419"/>
    <w:rsid w:val="00181A93"/>
    <w:rsid w:val="00182BFD"/>
    <w:rsid w:val="00182DC5"/>
    <w:rsid w:val="00185329"/>
    <w:rsid w:val="001855C1"/>
    <w:rsid w:val="00186552"/>
    <w:rsid w:val="0018666B"/>
    <w:rsid w:val="00186BAF"/>
    <w:rsid w:val="001870FC"/>
    <w:rsid w:val="00187198"/>
    <w:rsid w:val="00190213"/>
    <w:rsid w:val="001909B9"/>
    <w:rsid w:val="00190D01"/>
    <w:rsid w:val="00190FFC"/>
    <w:rsid w:val="00191091"/>
    <w:rsid w:val="001915E6"/>
    <w:rsid w:val="00191E76"/>
    <w:rsid w:val="00191FEC"/>
    <w:rsid w:val="0019242B"/>
    <w:rsid w:val="00193A95"/>
    <w:rsid w:val="00193AA6"/>
    <w:rsid w:val="001940E9"/>
    <w:rsid w:val="00194D5A"/>
    <w:rsid w:val="0019518E"/>
    <w:rsid w:val="0019530A"/>
    <w:rsid w:val="001959A9"/>
    <w:rsid w:val="00196299"/>
    <w:rsid w:val="001964E3"/>
    <w:rsid w:val="00196AA3"/>
    <w:rsid w:val="00197006"/>
    <w:rsid w:val="00197C63"/>
    <w:rsid w:val="001A0494"/>
    <w:rsid w:val="001A153C"/>
    <w:rsid w:val="001A1D34"/>
    <w:rsid w:val="001A2452"/>
    <w:rsid w:val="001A252F"/>
    <w:rsid w:val="001A32A1"/>
    <w:rsid w:val="001A3BF8"/>
    <w:rsid w:val="001A3DD1"/>
    <w:rsid w:val="001A3F09"/>
    <w:rsid w:val="001A4DB9"/>
    <w:rsid w:val="001A4F3A"/>
    <w:rsid w:val="001A5173"/>
    <w:rsid w:val="001A587D"/>
    <w:rsid w:val="001A5D0E"/>
    <w:rsid w:val="001A78BA"/>
    <w:rsid w:val="001A7B23"/>
    <w:rsid w:val="001B04FC"/>
    <w:rsid w:val="001B07BF"/>
    <w:rsid w:val="001B09D8"/>
    <w:rsid w:val="001B1E38"/>
    <w:rsid w:val="001B202B"/>
    <w:rsid w:val="001B266D"/>
    <w:rsid w:val="001B26B4"/>
    <w:rsid w:val="001B311D"/>
    <w:rsid w:val="001B38E2"/>
    <w:rsid w:val="001B3B4C"/>
    <w:rsid w:val="001B54FC"/>
    <w:rsid w:val="001B5B0C"/>
    <w:rsid w:val="001B6033"/>
    <w:rsid w:val="001B7B6D"/>
    <w:rsid w:val="001C004A"/>
    <w:rsid w:val="001C017A"/>
    <w:rsid w:val="001C024B"/>
    <w:rsid w:val="001C186B"/>
    <w:rsid w:val="001C191F"/>
    <w:rsid w:val="001C2080"/>
    <w:rsid w:val="001C4048"/>
    <w:rsid w:val="001C4F91"/>
    <w:rsid w:val="001C5163"/>
    <w:rsid w:val="001C537E"/>
    <w:rsid w:val="001C59D7"/>
    <w:rsid w:val="001C74EB"/>
    <w:rsid w:val="001C7A1D"/>
    <w:rsid w:val="001D01D2"/>
    <w:rsid w:val="001D02CE"/>
    <w:rsid w:val="001D03E3"/>
    <w:rsid w:val="001D0C38"/>
    <w:rsid w:val="001D0C59"/>
    <w:rsid w:val="001D129A"/>
    <w:rsid w:val="001D1538"/>
    <w:rsid w:val="001D1CDD"/>
    <w:rsid w:val="001D279A"/>
    <w:rsid w:val="001D27BC"/>
    <w:rsid w:val="001D3046"/>
    <w:rsid w:val="001D40A8"/>
    <w:rsid w:val="001D49D8"/>
    <w:rsid w:val="001D4BC3"/>
    <w:rsid w:val="001D51A5"/>
    <w:rsid w:val="001D5E29"/>
    <w:rsid w:val="001D6569"/>
    <w:rsid w:val="001D6840"/>
    <w:rsid w:val="001D71F3"/>
    <w:rsid w:val="001D747E"/>
    <w:rsid w:val="001D7912"/>
    <w:rsid w:val="001D7B35"/>
    <w:rsid w:val="001E1866"/>
    <w:rsid w:val="001E1B46"/>
    <w:rsid w:val="001E2226"/>
    <w:rsid w:val="001E27DC"/>
    <w:rsid w:val="001E3344"/>
    <w:rsid w:val="001E376D"/>
    <w:rsid w:val="001E4DC3"/>
    <w:rsid w:val="001E5165"/>
    <w:rsid w:val="001E670A"/>
    <w:rsid w:val="001E6CEF"/>
    <w:rsid w:val="001E6D3A"/>
    <w:rsid w:val="001E7E33"/>
    <w:rsid w:val="001F2245"/>
    <w:rsid w:val="001F2E94"/>
    <w:rsid w:val="001F387B"/>
    <w:rsid w:val="001F3DCF"/>
    <w:rsid w:val="001F410D"/>
    <w:rsid w:val="001F45CA"/>
    <w:rsid w:val="001F54CB"/>
    <w:rsid w:val="001F58BC"/>
    <w:rsid w:val="001F5E3B"/>
    <w:rsid w:val="001F638A"/>
    <w:rsid w:val="001F6615"/>
    <w:rsid w:val="001F6EF1"/>
    <w:rsid w:val="001F7AB0"/>
    <w:rsid w:val="00200284"/>
    <w:rsid w:val="00200BAE"/>
    <w:rsid w:val="00200F49"/>
    <w:rsid w:val="00201C11"/>
    <w:rsid w:val="0020308B"/>
    <w:rsid w:val="00203150"/>
    <w:rsid w:val="0020467F"/>
    <w:rsid w:val="002049C2"/>
    <w:rsid w:val="002056DF"/>
    <w:rsid w:val="00206207"/>
    <w:rsid w:val="00207375"/>
    <w:rsid w:val="00207E2B"/>
    <w:rsid w:val="002102A0"/>
    <w:rsid w:val="00211393"/>
    <w:rsid w:val="002117DF"/>
    <w:rsid w:val="00211B2B"/>
    <w:rsid w:val="00212530"/>
    <w:rsid w:val="00212FD6"/>
    <w:rsid w:val="00213B96"/>
    <w:rsid w:val="00213E63"/>
    <w:rsid w:val="002162D8"/>
    <w:rsid w:val="00216684"/>
    <w:rsid w:val="00217777"/>
    <w:rsid w:val="002177AF"/>
    <w:rsid w:val="00217C55"/>
    <w:rsid w:val="00220268"/>
    <w:rsid w:val="00220F43"/>
    <w:rsid w:val="002210F8"/>
    <w:rsid w:val="00221403"/>
    <w:rsid w:val="00221C43"/>
    <w:rsid w:val="0022261C"/>
    <w:rsid w:val="00223017"/>
    <w:rsid w:val="00223146"/>
    <w:rsid w:val="00223AC1"/>
    <w:rsid w:val="00223FEF"/>
    <w:rsid w:val="0022400D"/>
    <w:rsid w:val="00226A44"/>
    <w:rsid w:val="00227123"/>
    <w:rsid w:val="00230672"/>
    <w:rsid w:val="00231833"/>
    <w:rsid w:val="00232533"/>
    <w:rsid w:val="00232577"/>
    <w:rsid w:val="00232E8E"/>
    <w:rsid w:val="00233C08"/>
    <w:rsid w:val="00233FA6"/>
    <w:rsid w:val="0023477E"/>
    <w:rsid w:val="00234F34"/>
    <w:rsid w:val="00236BEB"/>
    <w:rsid w:val="00236F1B"/>
    <w:rsid w:val="002375B0"/>
    <w:rsid w:val="00237710"/>
    <w:rsid w:val="00242066"/>
    <w:rsid w:val="00242552"/>
    <w:rsid w:val="00243284"/>
    <w:rsid w:val="002434B5"/>
    <w:rsid w:val="00243699"/>
    <w:rsid w:val="00244367"/>
    <w:rsid w:val="002453CC"/>
    <w:rsid w:val="0024570C"/>
    <w:rsid w:val="00245CA9"/>
    <w:rsid w:val="00246A3D"/>
    <w:rsid w:val="00247553"/>
    <w:rsid w:val="00247F46"/>
    <w:rsid w:val="002503DD"/>
    <w:rsid w:val="00250A62"/>
    <w:rsid w:val="00250DBC"/>
    <w:rsid w:val="00251655"/>
    <w:rsid w:val="00251F42"/>
    <w:rsid w:val="0025222B"/>
    <w:rsid w:val="00254DD5"/>
    <w:rsid w:val="00254F7A"/>
    <w:rsid w:val="0025544E"/>
    <w:rsid w:val="00257D74"/>
    <w:rsid w:val="00260EA7"/>
    <w:rsid w:val="00261030"/>
    <w:rsid w:val="002610D0"/>
    <w:rsid w:val="00262338"/>
    <w:rsid w:val="00262F68"/>
    <w:rsid w:val="0026395F"/>
    <w:rsid w:val="00263963"/>
    <w:rsid w:val="002649F7"/>
    <w:rsid w:val="00265912"/>
    <w:rsid w:val="00266AC0"/>
    <w:rsid w:val="00267007"/>
    <w:rsid w:val="00267167"/>
    <w:rsid w:val="00267FBD"/>
    <w:rsid w:val="002707E3"/>
    <w:rsid w:val="00270A35"/>
    <w:rsid w:val="00270B91"/>
    <w:rsid w:val="0027128B"/>
    <w:rsid w:val="00272812"/>
    <w:rsid w:val="00272AB9"/>
    <w:rsid w:val="00272FA8"/>
    <w:rsid w:val="002739CA"/>
    <w:rsid w:val="00274188"/>
    <w:rsid w:val="00275177"/>
    <w:rsid w:val="002754D2"/>
    <w:rsid w:val="00275566"/>
    <w:rsid w:val="002755A9"/>
    <w:rsid w:val="00275B08"/>
    <w:rsid w:val="00275D9E"/>
    <w:rsid w:val="00276B74"/>
    <w:rsid w:val="002771A3"/>
    <w:rsid w:val="002776C3"/>
    <w:rsid w:val="00280272"/>
    <w:rsid w:val="0028097D"/>
    <w:rsid w:val="00280BA7"/>
    <w:rsid w:val="00280D97"/>
    <w:rsid w:val="002817A7"/>
    <w:rsid w:val="002818D4"/>
    <w:rsid w:val="002820E9"/>
    <w:rsid w:val="0028398F"/>
    <w:rsid w:val="002846D4"/>
    <w:rsid w:val="002853B1"/>
    <w:rsid w:val="00286E29"/>
    <w:rsid w:val="0028703C"/>
    <w:rsid w:val="00287EA2"/>
    <w:rsid w:val="00290C24"/>
    <w:rsid w:val="002937C5"/>
    <w:rsid w:val="00293842"/>
    <w:rsid w:val="00293A80"/>
    <w:rsid w:val="00294410"/>
    <w:rsid w:val="00294567"/>
    <w:rsid w:val="00294AC3"/>
    <w:rsid w:val="002957CD"/>
    <w:rsid w:val="00295EE6"/>
    <w:rsid w:val="00296934"/>
    <w:rsid w:val="00296F60"/>
    <w:rsid w:val="0029736E"/>
    <w:rsid w:val="00297624"/>
    <w:rsid w:val="002A02DE"/>
    <w:rsid w:val="002A0C5F"/>
    <w:rsid w:val="002A2457"/>
    <w:rsid w:val="002A27D5"/>
    <w:rsid w:val="002A352B"/>
    <w:rsid w:val="002A3CD0"/>
    <w:rsid w:val="002A446F"/>
    <w:rsid w:val="002A45FE"/>
    <w:rsid w:val="002A4F20"/>
    <w:rsid w:val="002A5E83"/>
    <w:rsid w:val="002A6F09"/>
    <w:rsid w:val="002B0714"/>
    <w:rsid w:val="002B2521"/>
    <w:rsid w:val="002B3B03"/>
    <w:rsid w:val="002B3B92"/>
    <w:rsid w:val="002B40C2"/>
    <w:rsid w:val="002B59FC"/>
    <w:rsid w:val="002B630F"/>
    <w:rsid w:val="002B6C71"/>
    <w:rsid w:val="002B6D00"/>
    <w:rsid w:val="002B7B0A"/>
    <w:rsid w:val="002B7D8B"/>
    <w:rsid w:val="002B7EB9"/>
    <w:rsid w:val="002B7FBD"/>
    <w:rsid w:val="002C1CB4"/>
    <w:rsid w:val="002C3998"/>
    <w:rsid w:val="002C3F51"/>
    <w:rsid w:val="002C41AD"/>
    <w:rsid w:val="002C47CB"/>
    <w:rsid w:val="002C4859"/>
    <w:rsid w:val="002C5BF3"/>
    <w:rsid w:val="002C64BB"/>
    <w:rsid w:val="002C74D1"/>
    <w:rsid w:val="002C7CF4"/>
    <w:rsid w:val="002D1F28"/>
    <w:rsid w:val="002D1F2D"/>
    <w:rsid w:val="002D4106"/>
    <w:rsid w:val="002D42E4"/>
    <w:rsid w:val="002D42EC"/>
    <w:rsid w:val="002D68D2"/>
    <w:rsid w:val="002D6AB0"/>
    <w:rsid w:val="002D77E6"/>
    <w:rsid w:val="002E0748"/>
    <w:rsid w:val="002E0B4A"/>
    <w:rsid w:val="002E23C7"/>
    <w:rsid w:val="002E2D6E"/>
    <w:rsid w:val="002E33F8"/>
    <w:rsid w:val="002E346C"/>
    <w:rsid w:val="002E3768"/>
    <w:rsid w:val="002E39C7"/>
    <w:rsid w:val="002E3ED1"/>
    <w:rsid w:val="002E4F9B"/>
    <w:rsid w:val="002E5D70"/>
    <w:rsid w:val="002E5E24"/>
    <w:rsid w:val="002E6324"/>
    <w:rsid w:val="002E69FB"/>
    <w:rsid w:val="002E6DA3"/>
    <w:rsid w:val="002E717B"/>
    <w:rsid w:val="002F085B"/>
    <w:rsid w:val="002F1BD9"/>
    <w:rsid w:val="002F23D0"/>
    <w:rsid w:val="002F3661"/>
    <w:rsid w:val="002F3B70"/>
    <w:rsid w:val="002F4360"/>
    <w:rsid w:val="002F4832"/>
    <w:rsid w:val="002F4A14"/>
    <w:rsid w:val="002F4E1E"/>
    <w:rsid w:val="002F5A73"/>
    <w:rsid w:val="002F77EA"/>
    <w:rsid w:val="002F7DF5"/>
    <w:rsid w:val="003034AC"/>
    <w:rsid w:val="00303F50"/>
    <w:rsid w:val="0030445F"/>
    <w:rsid w:val="003049AA"/>
    <w:rsid w:val="00304A78"/>
    <w:rsid w:val="00306DD5"/>
    <w:rsid w:val="00307133"/>
    <w:rsid w:val="003077F7"/>
    <w:rsid w:val="00307D85"/>
    <w:rsid w:val="003103D9"/>
    <w:rsid w:val="00313220"/>
    <w:rsid w:val="003135ED"/>
    <w:rsid w:val="00313AF5"/>
    <w:rsid w:val="00314921"/>
    <w:rsid w:val="00315558"/>
    <w:rsid w:val="003172CF"/>
    <w:rsid w:val="00320590"/>
    <w:rsid w:val="00320592"/>
    <w:rsid w:val="00320913"/>
    <w:rsid w:val="00324BE1"/>
    <w:rsid w:val="00325F63"/>
    <w:rsid w:val="00326366"/>
    <w:rsid w:val="00330366"/>
    <w:rsid w:val="00330378"/>
    <w:rsid w:val="00330D2A"/>
    <w:rsid w:val="00331015"/>
    <w:rsid w:val="00331040"/>
    <w:rsid w:val="00331A4F"/>
    <w:rsid w:val="0033228F"/>
    <w:rsid w:val="00332C65"/>
    <w:rsid w:val="00333090"/>
    <w:rsid w:val="00333BC0"/>
    <w:rsid w:val="003355EB"/>
    <w:rsid w:val="003362CF"/>
    <w:rsid w:val="00336441"/>
    <w:rsid w:val="00336EB0"/>
    <w:rsid w:val="00337887"/>
    <w:rsid w:val="00340451"/>
    <w:rsid w:val="00342705"/>
    <w:rsid w:val="00342E12"/>
    <w:rsid w:val="00345BE5"/>
    <w:rsid w:val="00346E27"/>
    <w:rsid w:val="003471F3"/>
    <w:rsid w:val="00347577"/>
    <w:rsid w:val="00347916"/>
    <w:rsid w:val="00347CF1"/>
    <w:rsid w:val="003515F8"/>
    <w:rsid w:val="00351D57"/>
    <w:rsid w:val="00351DCF"/>
    <w:rsid w:val="00352AEA"/>
    <w:rsid w:val="0035397E"/>
    <w:rsid w:val="00353E78"/>
    <w:rsid w:val="00355262"/>
    <w:rsid w:val="0035657E"/>
    <w:rsid w:val="0035672E"/>
    <w:rsid w:val="00356CC2"/>
    <w:rsid w:val="00360A58"/>
    <w:rsid w:val="00361EF6"/>
    <w:rsid w:val="00363D12"/>
    <w:rsid w:val="00363DA5"/>
    <w:rsid w:val="00364A5F"/>
    <w:rsid w:val="00364D68"/>
    <w:rsid w:val="00364DED"/>
    <w:rsid w:val="00364E69"/>
    <w:rsid w:val="00365F31"/>
    <w:rsid w:val="0036611A"/>
    <w:rsid w:val="00366657"/>
    <w:rsid w:val="003700D0"/>
    <w:rsid w:val="0037056D"/>
    <w:rsid w:val="003712FC"/>
    <w:rsid w:val="0037198A"/>
    <w:rsid w:val="003733A7"/>
    <w:rsid w:val="003738A4"/>
    <w:rsid w:val="003744C3"/>
    <w:rsid w:val="00375BD2"/>
    <w:rsid w:val="003763BC"/>
    <w:rsid w:val="00376F6F"/>
    <w:rsid w:val="00377B0F"/>
    <w:rsid w:val="003817A8"/>
    <w:rsid w:val="00381B55"/>
    <w:rsid w:val="00382E19"/>
    <w:rsid w:val="0038375C"/>
    <w:rsid w:val="003846AD"/>
    <w:rsid w:val="00384B1A"/>
    <w:rsid w:val="00384F14"/>
    <w:rsid w:val="00385CDB"/>
    <w:rsid w:val="00385D1E"/>
    <w:rsid w:val="003875AE"/>
    <w:rsid w:val="00387931"/>
    <w:rsid w:val="0039055F"/>
    <w:rsid w:val="00390B87"/>
    <w:rsid w:val="00391243"/>
    <w:rsid w:val="003919BB"/>
    <w:rsid w:val="003921F0"/>
    <w:rsid w:val="00392212"/>
    <w:rsid w:val="00392702"/>
    <w:rsid w:val="00393393"/>
    <w:rsid w:val="00395310"/>
    <w:rsid w:val="00395E84"/>
    <w:rsid w:val="003975C0"/>
    <w:rsid w:val="00397D71"/>
    <w:rsid w:val="003A0A05"/>
    <w:rsid w:val="003A0C09"/>
    <w:rsid w:val="003A0D83"/>
    <w:rsid w:val="003A16CF"/>
    <w:rsid w:val="003A1FDB"/>
    <w:rsid w:val="003A2A3A"/>
    <w:rsid w:val="003A320B"/>
    <w:rsid w:val="003A33C1"/>
    <w:rsid w:val="003A3631"/>
    <w:rsid w:val="003A37CE"/>
    <w:rsid w:val="003A394E"/>
    <w:rsid w:val="003A3E15"/>
    <w:rsid w:val="003A412B"/>
    <w:rsid w:val="003A5F43"/>
    <w:rsid w:val="003A6A9C"/>
    <w:rsid w:val="003A6B7C"/>
    <w:rsid w:val="003A7229"/>
    <w:rsid w:val="003A7405"/>
    <w:rsid w:val="003A76A1"/>
    <w:rsid w:val="003B0614"/>
    <w:rsid w:val="003B097F"/>
    <w:rsid w:val="003B0C54"/>
    <w:rsid w:val="003B116B"/>
    <w:rsid w:val="003B2540"/>
    <w:rsid w:val="003B2C92"/>
    <w:rsid w:val="003B3B2D"/>
    <w:rsid w:val="003B4264"/>
    <w:rsid w:val="003B45F8"/>
    <w:rsid w:val="003B5740"/>
    <w:rsid w:val="003B6FAB"/>
    <w:rsid w:val="003B776A"/>
    <w:rsid w:val="003B7F80"/>
    <w:rsid w:val="003C0109"/>
    <w:rsid w:val="003C075F"/>
    <w:rsid w:val="003C18C5"/>
    <w:rsid w:val="003C245D"/>
    <w:rsid w:val="003C2A56"/>
    <w:rsid w:val="003C7FE3"/>
    <w:rsid w:val="003D14D9"/>
    <w:rsid w:val="003D14DE"/>
    <w:rsid w:val="003D1B2A"/>
    <w:rsid w:val="003D21C6"/>
    <w:rsid w:val="003D22DA"/>
    <w:rsid w:val="003D26AE"/>
    <w:rsid w:val="003D3F00"/>
    <w:rsid w:val="003D441D"/>
    <w:rsid w:val="003D4943"/>
    <w:rsid w:val="003D6742"/>
    <w:rsid w:val="003D67D3"/>
    <w:rsid w:val="003D7499"/>
    <w:rsid w:val="003E0420"/>
    <w:rsid w:val="003E19BA"/>
    <w:rsid w:val="003E1C33"/>
    <w:rsid w:val="003E1CE5"/>
    <w:rsid w:val="003E5B8F"/>
    <w:rsid w:val="003E686C"/>
    <w:rsid w:val="003E6ABD"/>
    <w:rsid w:val="003E6B6E"/>
    <w:rsid w:val="003E6F4F"/>
    <w:rsid w:val="003E7236"/>
    <w:rsid w:val="003F0DA5"/>
    <w:rsid w:val="003F10BB"/>
    <w:rsid w:val="003F12DF"/>
    <w:rsid w:val="003F16AC"/>
    <w:rsid w:val="003F1F86"/>
    <w:rsid w:val="003F2F45"/>
    <w:rsid w:val="003F30C0"/>
    <w:rsid w:val="003F32AC"/>
    <w:rsid w:val="003F3C37"/>
    <w:rsid w:val="003F586E"/>
    <w:rsid w:val="003F5C8C"/>
    <w:rsid w:val="003F641B"/>
    <w:rsid w:val="003F6597"/>
    <w:rsid w:val="003F741C"/>
    <w:rsid w:val="004002FF"/>
    <w:rsid w:val="00400351"/>
    <w:rsid w:val="0040087F"/>
    <w:rsid w:val="00400E8F"/>
    <w:rsid w:val="0040129F"/>
    <w:rsid w:val="004014C5"/>
    <w:rsid w:val="004015DC"/>
    <w:rsid w:val="00402125"/>
    <w:rsid w:val="00402EE2"/>
    <w:rsid w:val="0040337A"/>
    <w:rsid w:val="0040386A"/>
    <w:rsid w:val="00403968"/>
    <w:rsid w:val="00404256"/>
    <w:rsid w:val="004066B8"/>
    <w:rsid w:val="00406EED"/>
    <w:rsid w:val="00407639"/>
    <w:rsid w:val="00407868"/>
    <w:rsid w:val="00410258"/>
    <w:rsid w:val="00410C86"/>
    <w:rsid w:val="00411397"/>
    <w:rsid w:val="00411596"/>
    <w:rsid w:val="004119DB"/>
    <w:rsid w:val="00411DF0"/>
    <w:rsid w:val="00411E5C"/>
    <w:rsid w:val="00412224"/>
    <w:rsid w:val="004135C7"/>
    <w:rsid w:val="0041455B"/>
    <w:rsid w:val="00415482"/>
    <w:rsid w:val="00415983"/>
    <w:rsid w:val="00415F2C"/>
    <w:rsid w:val="0041609E"/>
    <w:rsid w:val="00417B63"/>
    <w:rsid w:val="00420B62"/>
    <w:rsid w:val="0042125A"/>
    <w:rsid w:val="00422DBA"/>
    <w:rsid w:val="00423258"/>
    <w:rsid w:val="00423C5F"/>
    <w:rsid w:val="00424302"/>
    <w:rsid w:val="00425180"/>
    <w:rsid w:val="00425BAC"/>
    <w:rsid w:val="00425BED"/>
    <w:rsid w:val="00427BB8"/>
    <w:rsid w:val="00427E17"/>
    <w:rsid w:val="00427E49"/>
    <w:rsid w:val="00427F59"/>
    <w:rsid w:val="0043012E"/>
    <w:rsid w:val="004302FA"/>
    <w:rsid w:val="00431F48"/>
    <w:rsid w:val="004322EB"/>
    <w:rsid w:val="00432478"/>
    <w:rsid w:val="00432F32"/>
    <w:rsid w:val="00433CAD"/>
    <w:rsid w:val="00434978"/>
    <w:rsid w:val="00434E70"/>
    <w:rsid w:val="00434FDD"/>
    <w:rsid w:val="0043563B"/>
    <w:rsid w:val="0044090B"/>
    <w:rsid w:val="00440972"/>
    <w:rsid w:val="004422B8"/>
    <w:rsid w:val="00442A73"/>
    <w:rsid w:val="004440B7"/>
    <w:rsid w:val="0044445D"/>
    <w:rsid w:val="00444725"/>
    <w:rsid w:val="0044476B"/>
    <w:rsid w:val="00444A58"/>
    <w:rsid w:val="00444CF6"/>
    <w:rsid w:val="004455A6"/>
    <w:rsid w:val="00445C41"/>
    <w:rsid w:val="00447C78"/>
    <w:rsid w:val="004507CE"/>
    <w:rsid w:val="004513EA"/>
    <w:rsid w:val="00451B9C"/>
    <w:rsid w:val="00451FBD"/>
    <w:rsid w:val="00453242"/>
    <w:rsid w:val="00454338"/>
    <w:rsid w:val="004543F6"/>
    <w:rsid w:val="00454947"/>
    <w:rsid w:val="00454E87"/>
    <w:rsid w:val="00456581"/>
    <w:rsid w:val="00456E1C"/>
    <w:rsid w:val="00457A6C"/>
    <w:rsid w:val="00457F83"/>
    <w:rsid w:val="0046032E"/>
    <w:rsid w:val="00460388"/>
    <w:rsid w:val="00460B1E"/>
    <w:rsid w:val="00461D54"/>
    <w:rsid w:val="004620B3"/>
    <w:rsid w:val="004625EE"/>
    <w:rsid w:val="00463991"/>
    <w:rsid w:val="004639D4"/>
    <w:rsid w:val="00465B8B"/>
    <w:rsid w:val="0047004C"/>
    <w:rsid w:val="004703DD"/>
    <w:rsid w:val="00470ECC"/>
    <w:rsid w:val="004715EF"/>
    <w:rsid w:val="004719EE"/>
    <w:rsid w:val="00471BEE"/>
    <w:rsid w:val="00472265"/>
    <w:rsid w:val="004727F8"/>
    <w:rsid w:val="00472B2C"/>
    <w:rsid w:val="00473BDC"/>
    <w:rsid w:val="00473F99"/>
    <w:rsid w:val="004741D0"/>
    <w:rsid w:val="004747B1"/>
    <w:rsid w:val="00475B17"/>
    <w:rsid w:val="00476828"/>
    <w:rsid w:val="00476F13"/>
    <w:rsid w:val="00477987"/>
    <w:rsid w:val="0048010C"/>
    <w:rsid w:val="00481478"/>
    <w:rsid w:val="00481797"/>
    <w:rsid w:val="00482B53"/>
    <w:rsid w:val="00482C85"/>
    <w:rsid w:val="00483979"/>
    <w:rsid w:val="004845D7"/>
    <w:rsid w:val="00484BCE"/>
    <w:rsid w:val="004862FE"/>
    <w:rsid w:val="00487497"/>
    <w:rsid w:val="004876A1"/>
    <w:rsid w:val="00491722"/>
    <w:rsid w:val="00491CEC"/>
    <w:rsid w:val="00491EDB"/>
    <w:rsid w:val="0049269A"/>
    <w:rsid w:val="00493C99"/>
    <w:rsid w:val="00493E12"/>
    <w:rsid w:val="00494C04"/>
    <w:rsid w:val="004954EC"/>
    <w:rsid w:val="0049559E"/>
    <w:rsid w:val="00495852"/>
    <w:rsid w:val="00496081"/>
    <w:rsid w:val="00497A1F"/>
    <w:rsid w:val="004A20EB"/>
    <w:rsid w:val="004A21D2"/>
    <w:rsid w:val="004A2B15"/>
    <w:rsid w:val="004A2CC1"/>
    <w:rsid w:val="004A2FB9"/>
    <w:rsid w:val="004A319A"/>
    <w:rsid w:val="004A3697"/>
    <w:rsid w:val="004A3909"/>
    <w:rsid w:val="004A4785"/>
    <w:rsid w:val="004A4A6F"/>
    <w:rsid w:val="004A51AE"/>
    <w:rsid w:val="004A561B"/>
    <w:rsid w:val="004A5BB1"/>
    <w:rsid w:val="004A60B6"/>
    <w:rsid w:val="004A7198"/>
    <w:rsid w:val="004B1FA0"/>
    <w:rsid w:val="004B2DC3"/>
    <w:rsid w:val="004B3308"/>
    <w:rsid w:val="004B3637"/>
    <w:rsid w:val="004B42E8"/>
    <w:rsid w:val="004B45D2"/>
    <w:rsid w:val="004B5066"/>
    <w:rsid w:val="004B5738"/>
    <w:rsid w:val="004B5AE6"/>
    <w:rsid w:val="004B5B44"/>
    <w:rsid w:val="004B72E8"/>
    <w:rsid w:val="004C0F27"/>
    <w:rsid w:val="004C0F42"/>
    <w:rsid w:val="004C10A2"/>
    <w:rsid w:val="004C10BA"/>
    <w:rsid w:val="004C2849"/>
    <w:rsid w:val="004C3F2D"/>
    <w:rsid w:val="004C4999"/>
    <w:rsid w:val="004C4E42"/>
    <w:rsid w:val="004C4F36"/>
    <w:rsid w:val="004C673E"/>
    <w:rsid w:val="004C6A08"/>
    <w:rsid w:val="004C718B"/>
    <w:rsid w:val="004C7B12"/>
    <w:rsid w:val="004C7D3C"/>
    <w:rsid w:val="004C7E58"/>
    <w:rsid w:val="004C7F36"/>
    <w:rsid w:val="004D0F1F"/>
    <w:rsid w:val="004D214E"/>
    <w:rsid w:val="004D2A3E"/>
    <w:rsid w:val="004D335C"/>
    <w:rsid w:val="004D33B4"/>
    <w:rsid w:val="004D3509"/>
    <w:rsid w:val="004D3CB0"/>
    <w:rsid w:val="004D49D1"/>
    <w:rsid w:val="004D5108"/>
    <w:rsid w:val="004D580E"/>
    <w:rsid w:val="004D68C8"/>
    <w:rsid w:val="004D6B02"/>
    <w:rsid w:val="004D72E9"/>
    <w:rsid w:val="004D760E"/>
    <w:rsid w:val="004D78C7"/>
    <w:rsid w:val="004E1633"/>
    <w:rsid w:val="004E1848"/>
    <w:rsid w:val="004E20FB"/>
    <w:rsid w:val="004E2AC2"/>
    <w:rsid w:val="004E2F42"/>
    <w:rsid w:val="004E47AF"/>
    <w:rsid w:val="004E4F15"/>
    <w:rsid w:val="004E5665"/>
    <w:rsid w:val="004E6455"/>
    <w:rsid w:val="004E6ACF"/>
    <w:rsid w:val="004E6E44"/>
    <w:rsid w:val="004E71B9"/>
    <w:rsid w:val="004F06CF"/>
    <w:rsid w:val="004F12F0"/>
    <w:rsid w:val="004F1678"/>
    <w:rsid w:val="004F1AD8"/>
    <w:rsid w:val="004F57E5"/>
    <w:rsid w:val="004F589A"/>
    <w:rsid w:val="004F5F40"/>
    <w:rsid w:val="004F78F3"/>
    <w:rsid w:val="0050029D"/>
    <w:rsid w:val="00500693"/>
    <w:rsid w:val="00500D99"/>
    <w:rsid w:val="00501058"/>
    <w:rsid w:val="005025C5"/>
    <w:rsid w:val="00502666"/>
    <w:rsid w:val="00503241"/>
    <w:rsid w:val="00503B04"/>
    <w:rsid w:val="00503EC4"/>
    <w:rsid w:val="00504049"/>
    <w:rsid w:val="0050424E"/>
    <w:rsid w:val="0050455C"/>
    <w:rsid w:val="00504BA5"/>
    <w:rsid w:val="00505654"/>
    <w:rsid w:val="0050636B"/>
    <w:rsid w:val="00506427"/>
    <w:rsid w:val="00506690"/>
    <w:rsid w:val="00510BF3"/>
    <w:rsid w:val="00511710"/>
    <w:rsid w:val="005134BA"/>
    <w:rsid w:val="00513557"/>
    <w:rsid w:val="005136BE"/>
    <w:rsid w:val="005136E2"/>
    <w:rsid w:val="00513C91"/>
    <w:rsid w:val="005141B2"/>
    <w:rsid w:val="00514380"/>
    <w:rsid w:val="00515DA5"/>
    <w:rsid w:val="00516A3B"/>
    <w:rsid w:val="00517000"/>
    <w:rsid w:val="00520985"/>
    <w:rsid w:val="00520EF7"/>
    <w:rsid w:val="005224F7"/>
    <w:rsid w:val="0052596D"/>
    <w:rsid w:val="00525DFC"/>
    <w:rsid w:val="005263F5"/>
    <w:rsid w:val="0052724C"/>
    <w:rsid w:val="00527273"/>
    <w:rsid w:val="00527405"/>
    <w:rsid w:val="0052751E"/>
    <w:rsid w:val="0052752B"/>
    <w:rsid w:val="00527928"/>
    <w:rsid w:val="0053011F"/>
    <w:rsid w:val="005308C1"/>
    <w:rsid w:val="0053090C"/>
    <w:rsid w:val="005314B2"/>
    <w:rsid w:val="00531878"/>
    <w:rsid w:val="00531CC2"/>
    <w:rsid w:val="00532AAB"/>
    <w:rsid w:val="00532B1D"/>
    <w:rsid w:val="00532C67"/>
    <w:rsid w:val="0053470F"/>
    <w:rsid w:val="00535545"/>
    <w:rsid w:val="00535DF6"/>
    <w:rsid w:val="005364D7"/>
    <w:rsid w:val="0053729B"/>
    <w:rsid w:val="00540995"/>
    <w:rsid w:val="00540B89"/>
    <w:rsid w:val="00543303"/>
    <w:rsid w:val="00543715"/>
    <w:rsid w:val="00543C2E"/>
    <w:rsid w:val="00544C05"/>
    <w:rsid w:val="005453BD"/>
    <w:rsid w:val="005502F9"/>
    <w:rsid w:val="0055086A"/>
    <w:rsid w:val="00551F4F"/>
    <w:rsid w:val="00552BD5"/>
    <w:rsid w:val="00554A41"/>
    <w:rsid w:val="00554B9E"/>
    <w:rsid w:val="00555CB0"/>
    <w:rsid w:val="00560072"/>
    <w:rsid w:val="00560159"/>
    <w:rsid w:val="005610DD"/>
    <w:rsid w:val="0056115F"/>
    <w:rsid w:val="00561369"/>
    <w:rsid w:val="00561B43"/>
    <w:rsid w:val="00561C87"/>
    <w:rsid w:val="00563C84"/>
    <w:rsid w:val="00564AC5"/>
    <w:rsid w:val="0056566B"/>
    <w:rsid w:val="00565AEE"/>
    <w:rsid w:val="00566F4A"/>
    <w:rsid w:val="005675F7"/>
    <w:rsid w:val="005709CF"/>
    <w:rsid w:val="00570FF5"/>
    <w:rsid w:val="00571977"/>
    <w:rsid w:val="00572FD2"/>
    <w:rsid w:val="00573740"/>
    <w:rsid w:val="00574048"/>
    <w:rsid w:val="005741AF"/>
    <w:rsid w:val="005745E1"/>
    <w:rsid w:val="00574A78"/>
    <w:rsid w:val="005752FD"/>
    <w:rsid w:val="00575473"/>
    <w:rsid w:val="005755EC"/>
    <w:rsid w:val="0057700E"/>
    <w:rsid w:val="0058080E"/>
    <w:rsid w:val="00580C90"/>
    <w:rsid w:val="00581482"/>
    <w:rsid w:val="00581631"/>
    <w:rsid w:val="00582EB0"/>
    <w:rsid w:val="005830DB"/>
    <w:rsid w:val="00583FD3"/>
    <w:rsid w:val="005841F7"/>
    <w:rsid w:val="0058472D"/>
    <w:rsid w:val="00584816"/>
    <w:rsid w:val="00584D55"/>
    <w:rsid w:val="00585C2C"/>
    <w:rsid w:val="005863A9"/>
    <w:rsid w:val="00587A92"/>
    <w:rsid w:val="0059128C"/>
    <w:rsid w:val="005934A5"/>
    <w:rsid w:val="00594761"/>
    <w:rsid w:val="0059490A"/>
    <w:rsid w:val="00594A9E"/>
    <w:rsid w:val="00594E6F"/>
    <w:rsid w:val="005960E8"/>
    <w:rsid w:val="0059610A"/>
    <w:rsid w:val="00597DC2"/>
    <w:rsid w:val="005A09B7"/>
    <w:rsid w:val="005A09F2"/>
    <w:rsid w:val="005A150E"/>
    <w:rsid w:val="005A1589"/>
    <w:rsid w:val="005A2989"/>
    <w:rsid w:val="005A38F3"/>
    <w:rsid w:val="005A549C"/>
    <w:rsid w:val="005A60DE"/>
    <w:rsid w:val="005A613B"/>
    <w:rsid w:val="005B00DB"/>
    <w:rsid w:val="005B09DF"/>
    <w:rsid w:val="005B1157"/>
    <w:rsid w:val="005B1184"/>
    <w:rsid w:val="005B523D"/>
    <w:rsid w:val="005B583B"/>
    <w:rsid w:val="005B58EF"/>
    <w:rsid w:val="005B6AE2"/>
    <w:rsid w:val="005B70C4"/>
    <w:rsid w:val="005B79F9"/>
    <w:rsid w:val="005B7A86"/>
    <w:rsid w:val="005C0A60"/>
    <w:rsid w:val="005C1E08"/>
    <w:rsid w:val="005C1F44"/>
    <w:rsid w:val="005C252F"/>
    <w:rsid w:val="005C3309"/>
    <w:rsid w:val="005C40B9"/>
    <w:rsid w:val="005C4EAD"/>
    <w:rsid w:val="005D0709"/>
    <w:rsid w:val="005D1B52"/>
    <w:rsid w:val="005D2ED3"/>
    <w:rsid w:val="005D3D72"/>
    <w:rsid w:val="005D404E"/>
    <w:rsid w:val="005D427A"/>
    <w:rsid w:val="005D533B"/>
    <w:rsid w:val="005D56C8"/>
    <w:rsid w:val="005D6238"/>
    <w:rsid w:val="005D6266"/>
    <w:rsid w:val="005D6A1D"/>
    <w:rsid w:val="005D7049"/>
    <w:rsid w:val="005D7C5E"/>
    <w:rsid w:val="005D7F4A"/>
    <w:rsid w:val="005E085A"/>
    <w:rsid w:val="005E0E78"/>
    <w:rsid w:val="005E29AB"/>
    <w:rsid w:val="005E36AB"/>
    <w:rsid w:val="005E3F7E"/>
    <w:rsid w:val="005E450F"/>
    <w:rsid w:val="005E451C"/>
    <w:rsid w:val="005E5637"/>
    <w:rsid w:val="005E6DAF"/>
    <w:rsid w:val="005E7A97"/>
    <w:rsid w:val="005F02F6"/>
    <w:rsid w:val="005F0AEA"/>
    <w:rsid w:val="005F3F4B"/>
    <w:rsid w:val="005F48CC"/>
    <w:rsid w:val="005F7BB5"/>
    <w:rsid w:val="005F7C0F"/>
    <w:rsid w:val="00600035"/>
    <w:rsid w:val="0060049B"/>
    <w:rsid w:val="00600E5F"/>
    <w:rsid w:val="00601855"/>
    <w:rsid w:val="00602E4E"/>
    <w:rsid w:val="00605209"/>
    <w:rsid w:val="006053F8"/>
    <w:rsid w:val="00605B81"/>
    <w:rsid w:val="00606828"/>
    <w:rsid w:val="00606C5B"/>
    <w:rsid w:val="0060726F"/>
    <w:rsid w:val="0060750E"/>
    <w:rsid w:val="00607BFE"/>
    <w:rsid w:val="0061005C"/>
    <w:rsid w:val="0061043F"/>
    <w:rsid w:val="00610687"/>
    <w:rsid w:val="0061092B"/>
    <w:rsid w:val="00610B3B"/>
    <w:rsid w:val="00611CF1"/>
    <w:rsid w:val="00612041"/>
    <w:rsid w:val="006121E7"/>
    <w:rsid w:val="00615945"/>
    <w:rsid w:val="00615E53"/>
    <w:rsid w:val="00616E92"/>
    <w:rsid w:val="00617506"/>
    <w:rsid w:val="00617558"/>
    <w:rsid w:val="006175A8"/>
    <w:rsid w:val="006202E0"/>
    <w:rsid w:val="00620703"/>
    <w:rsid w:val="00620727"/>
    <w:rsid w:val="006207B9"/>
    <w:rsid w:val="00620A68"/>
    <w:rsid w:val="00620BB4"/>
    <w:rsid w:val="00620F70"/>
    <w:rsid w:val="0062190C"/>
    <w:rsid w:val="006224E2"/>
    <w:rsid w:val="006226AF"/>
    <w:rsid w:val="00623685"/>
    <w:rsid w:val="00623739"/>
    <w:rsid w:val="00623AE4"/>
    <w:rsid w:val="00624036"/>
    <w:rsid w:val="00625531"/>
    <w:rsid w:val="006263FE"/>
    <w:rsid w:val="0062672E"/>
    <w:rsid w:val="006301DA"/>
    <w:rsid w:val="006324AF"/>
    <w:rsid w:val="006326A5"/>
    <w:rsid w:val="00632F07"/>
    <w:rsid w:val="006330FC"/>
    <w:rsid w:val="0063342E"/>
    <w:rsid w:val="00633FEB"/>
    <w:rsid w:val="00634288"/>
    <w:rsid w:val="006346CD"/>
    <w:rsid w:val="00634F0F"/>
    <w:rsid w:val="006354B5"/>
    <w:rsid w:val="0063615B"/>
    <w:rsid w:val="006362B9"/>
    <w:rsid w:val="0063788A"/>
    <w:rsid w:val="00637DED"/>
    <w:rsid w:val="0064087D"/>
    <w:rsid w:val="00640A0C"/>
    <w:rsid w:val="0064212F"/>
    <w:rsid w:val="00642476"/>
    <w:rsid w:val="00642887"/>
    <w:rsid w:val="00644B28"/>
    <w:rsid w:val="00644DD5"/>
    <w:rsid w:val="00645F49"/>
    <w:rsid w:val="0064643C"/>
    <w:rsid w:val="00647C57"/>
    <w:rsid w:val="006501DC"/>
    <w:rsid w:val="00651BFF"/>
    <w:rsid w:val="006528F5"/>
    <w:rsid w:val="00652B4F"/>
    <w:rsid w:val="00653C28"/>
    <w:rsid w:val="006548B0"/>
    <w:rsid w:val="0065508B"/>
    <w:rsid w:val="00655356"/>
    <w:rsid w:val="00655833"/>
    <w:rsid w:val="00656CE9"/>
    <w:rsid w:val="00660F43"/>
    <w:rsid w:val="00661208"/>
    <w:rsid w:val="00661401"/>
    <w:rsid w:val="006630FC"/>
    <w:rsid w:val="006632CB"/>
    <w:rsid w:val="006632E0"/>
    <w:rsid w:val="00663DA7"/>
    <w:rsid w:val="0066606D"/>
    <w:rsid w:val="00666BC7"/>
    <w:rsid w:val="00667E1C"/>
    <w:rsid w:val="00670561"/>
    <w:rsid w:val="0067187F"/>
    <w:rsid w:val="00672517"/>
    <w:rsid w:val="00673337"/>
    <w:rsid w:val="006746D9"/>
    <w:rsid w:val="00674EDB"/>
    <w:rsid w:val="006752B2"/>
    <w:rsid w:val="00675A85"/>
    <w:rsid w:val="00675F44"/>
    <w:rsid w:val="00676A35"/>
    <w:rsid w:val="00676B6E"/>
    <w:rsid w:val="006771EC"/>
    <w:rsid w:val="006812A0"/>
    <w:rsid w:val="00682592"/>
    <w:rsid w:val="00682A23"/>
    <w:rsid w:val="00683D79"/>
    <w:rsid w:val="00683D9B"/>
    <w:rsid w:val="006851FD"/>
    <w:rsid w:val="00685DD6"/>
    <w:rsid w:val="00685DF5"/>
    <w:rsid w:val="00686192"/>
    <w:rsid w:val="00687040"/>
    <w:rsid w:val="006872CC"/>
    <w:rsid w:val="00687B0A"/>
    <w:rsid w:val="00690775"/>
    <w:rsid w:val="00690E2F"/>
    <w:rsid w:val="0069104A"/>
    <w:rsid w:val="0069128F"/>
    <w:rsid w:val="00691FB0"/>
    <w:rsid w:val="00692389"/>
    <w:rsid w:val="0069317E"/>
    <w:rsid w:val="006933F7"/>
    <w:rsid w:val="00693402"/>
    <w:rsid w:val="0069419D"/>
    <w:rsid w:val="00695E5E"/>
    <w:rsid w:val="006965AF"/>
    <w:rsid w:val="0069752B"/>
    <w:rsid w:val="006975CA"/>
    <w:rsid w:val="006977CF"/>
    <w:rsid w:val="00697953"/>
    <w:rsid w:val="006A1E17"/>
    <w:rsid w:val="006A3B04"/>
    <w:rsid w:val="006A422A"/>
    <w:rsid w:val="006A548B"/>
    <w:rsid w:val="006A5516"/>
    <w:rsid w:val="006A5898"/>
    <w:rsid w:val="006A6A5B"/>
    <w:rsid w:val="006A7337"/>
    <w:rsid w:val="006A74A2"/>
    <w:rsid w:val="006A78B0"/>
    <w:rsid w:val="006B04DE"/>
    <w:rsid w:val="006B1307"/>
    <w:rsid w:val="006B153E"/>
    <w:rsid w:val="006B1783"/>
    <w:rsid w:val="006B2690"/>
    <w:rsid w:val="006B2AEE"/>
    <w:rsid w:val="006B43C7"/>
    <w:rsid w:val="006B4416"/>
    <w:rsid w:val="006B4A70"/>
    <w:rsid w:val="006B6C34"/>
    <w:rsid w:val="006B6DE9"/>
    <w:rsid w:val="006C0187"/>
    <w:rsid w:val="006C0D76"/>
    <w:rsid w:val="006C1291"/>
    <w:rsid w:val="006C14D9"/>
    <w:rsid w:val="006C280A"/>
    <w:rsid w:val="006C358E"/>
    <w:rsid w:val="006C4239"/>
    <w:rsid w:val="006C4669"/>
    <w:rsid w:val="006C5BB0"/>
    <w:rsid w:val="006C6624"/>
    <w:rsid w:val="006D0027"/>
    <w:rsid w:val="006D1E4D"/>
    <w:rsid w:val="006D34D8"/>
    <w:rsid w:val="006D4614"/>
    <w:rsid w:val="006D4A7E"/>
    <w:rsid w:val="006D530A"/>
    <w:rsid w:val="006D56AC"/>
    <w:rsid w:val="006D5FA9"/>
    <w:rsid w:val="006D6568"/>
    <w:rsid w:val="006D722B"/>
    <w:rsid w:val="006D7263"/>
    <w:rsid w:val="006D779A"/>
    <w:rsid w:val="006E0413"/>
    <w:rsid w:val="006E05B2"/>
    <w:rsid w:val="006E09D2"/>
    <w:rsid w:val="006E180A"/>
    <w:rsid w:val="006E2A81"/>
    <w:rsid w:val="006E3D1F"/>
    <w:rsid w:val="006E48E0"/>
    <w:rsid w:val="006E5439"/>
    <w:rsid w:val="006E5CBD"/>
    <w:rsid w:val="006E6846"/>
    <w:rsid w:val="006E6B1B"/>
    <w:rsid w:val="006F070C"/>
    <w:rsid w:val="006F0ABD"/>
    <w:rsid w:val="006F13B2"/>
    <w:rsid w:val="006F1F56"/>
    <w:rsid w:val="006F29F3"/>
    <w:rsid w:val="006F2BC3"/>
    <w:rsid w:val="006F2E84"/>
    <w:rsid w:val="006F3272"/>
    <w:rsid w:val="006F37FD"/>
    <w:rsid w:val="006F451B"/>
    <w:rsid w:val="006F4CD9"/>
    <w:rsid w:val="006F659E"/>
    <w:rsid w:val="006F67A0"/>
    <w:rsid w:val="006F6E87"/>
    <w:rsid w:val="006F707F"/>
    <w:rsid w:val="00700E6B"/>
    <w:rsid w:val="00701349"/>
    <w:rsid w:val="00704C3F"/>
    <w:rsid w:val="00704F8D"/>
    <w:rsid w:val="007053C0"/>
    <w:rsid w:val="00705585"/>
    <w:rsid w:val="00705691"/>
    <w:rsid w:val="007059CA"/>
    <w:rsid w:val="00707C38"/>
    <w:rsid w:val="00707EFF"/>
    <w:rsid w:val="00715253"/>
    <w:rsid w:val="00715AA2"/>
    <w:rsid w:val="00716254"/>
    <w:rsid w:val="00716B37"/>
    <w:rsid w:val="00716D65"/>
    <w:rsid w:val="007173A6"/>
    <w:rsid w:val="00717507"/>
    <w:rsid w:val="00717731"/>
    <w:rsid w:val="00720C3A"/>
    <w:rsid w:val="00720D95"/>
    <w:rsid w:val="00721F9B"/>
    <w:rsid w:val="00722A85"/>
    <w:rsid w:val="00722C65"/>
    <w:rsid w:val="00723362"/>
    <w:rsid w:val="00723E82"/>
    <w:rsid w:val="00723F20"/>
    <w:rsid w:val="00725228"/>
    <w:rsid w:val="00725CC1"/>
    <w:rsid w:val="007268A5"/>
    <w:rsid w:val="00726C9E"/>
    <w:rsid w:val="00726FD2"/>
    <w:rsid w:val="007270F7"/>
    <w:rsid w:val="0073039A"/>
    <w:rsid w:val="0073087E"/>
    <w:rsid w:val="007315A6"/>
    <w:rsid w:val="00731CDB"/>
    <w:rsid w:val="00731EA5"/>
    <w:rsid w:val="00732B5A"/>
    <w:rsid w:val="00732FA8"/>
    <w:rsid w:val="007331A3"/>
    <w:rsid w:val="00734251"/>
    <w:rsid w:val="00734530"/>
    <w:rsid w:val="00734D8E"/>
    <w:rsid w:val="00735C52"/>
    <w:rsid w:val="00737763"/>
    <w:rsid w:val="00737ED0"/>
    <w:rsid w:val="00740D06"/>
    <w:rsid w:val="00740E8A"/>
    <w:rsid w:val="0074130B"/>
    <w:rsid w:val="00741622"/>
    <w:rsid w:val="00741C3B"/>
    <w:rsid w:val="00741CBD"/>
    <w:rsid w:val="00742354"/>
    <w:rsid w:val="00744623"/>
    <w:rsid w:val="00744BA9"/>
    <w:rsid w:val="00745AC9"/>
    <w:rsid w:val="00745B88"/>
    <w:rsid w:val="0074650C"/>
    <w:rsid w:val="00747140"/>
    <w:rsid w:val="00750D21"/>
    <w:rsid w:val="0075149B"/>
    <w:rsid w:val="00752451"/>
    <w:rsid w:val="00752A17"/>
    <w:rsid w:val="00753551"/>
    <w:rsid w:val="00756C12"/>
    <w:rsid w:val="00756DB1"/>
    <w:rsid w:val="0075715E"/>
    <w:rsid w:val="0076015D"/>
    <w:rsid w:val="00760BDE"/>
    <w:rsid w:val="0076273E"/>
    <w:rsid w:val="00762985"/>
    <w:rsid w:val="00765027"/>
    <w:rsid w:val="007654FF"/>
    <w:rsid w:val="00765FD1"/>
    <w:rsid w:val="0076764E"/>
    <w:rsid w:val="0077139C"/>
    <w:rsid w:val="00771662"/>
    <w:rsid w:val="0077205E"/>
    <w:rsid w:val="00774288"/>
    <w:rsid w:val="007753BE"/>
    <w:rsid w:val="007753CD"/>
    <w:rsid w:val="00775F07"/>
    <w:rsid w:val="00776169"/>
    <w:rsid w:val="007761E6"/>
    <w:rsid w:val="00776F1C"/>
    <w:rsid w:val="007800CF"/>
    <w:rsid w:val="00780B6F"/>
    <w:rsid w:val="00781A95"/>
    <w:rsid w:val="00782C24"/>
    <w:rsid w:val="00783AFB"/>
    <w:rsid w:val="00783EB8"/>
    <w:rsid w:val="007849DB"/>
    <w:rsid w:val="00784E9A"/>
    <w:rsid w:val="007852BC"/>
    <w:rsid w:val="007857FE"/>
    <w:rsid w:val="00787262"/>
    <w:rsid w:val="00790180"/>
    <w:rsid w:val="00790E85"/>
    <w:rsid w:val="00791659"/>
    <w:rsid w:val="00791CD0"/>
    <w:rsid w:val="0079370D"/>
    <w:rsid w:val="00793C11"/>
    <w:rsid w:val="00793DEF"/>
    <w:rsid w:val="007943ED"/>
    <w:rsid w:val="00794A56"/>
    <w:rsid w:val="00794A67"/>
    <w:rsid w:val="0079508C"/>
    <w:rsid w:val="00795140"/>
    <w:rsid w:val="00796597"/>
    <w:rsid w:val="007967CB"/>
    <w:rsid w:val="00796D1E"/>
    <w:rsid w:val="00796D31"/>
    <w:rsid w:val="00796DDC"/>
    <w:rsid w:val="007973D0"/>
    <w:rsid w:val="00797536"/>
    <w:rsid w:val="00797754"/>
    <w:rsid w:val="007A03E4"/>
    <w:rsid w:val="007A0528"/>
    <w:rsid w:val="007A0BD3"/>
    <w:rsid w:val="007A1A72"/>
    <w:rsid w:val="007A23B4"/>
    <w:rsid w:val="007A250B"/>
    <w:rsid w:val="007A2FFD"/>
    <w:rsid w:val="007A4724"/>
    <w:rsid w:val="007A48AF"/>
    <w:rsid w:val="007A4B59"/>
    <w:rsid w:val="007A5396"/>
    <w:rsid w:val="007A5697"/>
    <w:rsid w:val="007A6282"/>
    <w:rsid w:val="007A64A4"/>
    <w:rsid w:val="007A6777"/>
    <w:rsid w:val="007A6936"/>
    <w:rsid w:val="007A6E31"/>
    <w:rsid w:val="007A783F"/>
    <w:rsid w:val="007A7D48"/>
    <w:rsid w:val="007B16A7"/>
    <w:rsid w:val="007B19F5"/>
    <w:rsid w:val="007B1F2E"/>
    <w:rsid w:val="007B21D5"/>
    <w:rsid w:val="007B27F0"/>
    <w:rsid w:val="007B2913"/>
    <w:rsid w:val="007B2D04"/>
    <w:rsid w:val="007B3006"/>
    <w:rsid w:val="007B3777"/>
    <w:rsid w:val="007B3B2A"/>
    <w:rsid w:val="007B67AE"/>
    <w:rsid w:val="007B7E92"/>
    <w:rsid w:val="007B7F13"/>
    <w:rsid w:val="007C1725"/>
    <w:rsid w:val="007C1BA2"/>
    <w:rsid w:val="007C1D63"/>
    <w:rsid w:val="007C1E17"/>
    <w:rsid w:val="007C201D"/>
    <w:rsid w:val="007C2A17"/>
    <w:rsid w:val="007C5D25"/>
    <w:rsid w:val="007C5FC9"/>
    <w:rsid w:val="007C63C6"/>
    <w:rsid w:val="007C71AE"/>
    <w:rsid w:val="007C7424"/>
    <w:rsid w:val="007D1CB7"/>
    <w:rsid w:val="007D1FBE"/>
    <w:rsid w:val="007D26A7"/>
    <w:rsid w:val="007D3297"/>
    <w:rsid w:val="007D38B5"/>
    <w:rsid w:val="007D43F1"/>
    <w:rsid w:val="007D4DC1"/>
    <w:rsid w:val="007D5877"/>
    <w:rsid w:val="007D7EC2"/>
    <w:rsid w:val="007E0771"/>
    <w:rsid w:val="007E08BB"/>
    <w:rsid w:val="007E097D"/>
    <w:rsid w:val="007E1441"/>
    <w:rsid w:val="007E1D08"/>
    <w:rsid w:val="007E2D2A"/>
    <w:rsid w:val="007E2D63"/>
    <w:rsid w:val="007E46B6"/>
    <w:rsid w:val="007E488B"/>
    <w:rsid w:val="007E4C1E"/>
    <w:rsid w:val="007E73A1"/>
    <w:rsid w:val="007E7E0F"/>
    <w:rsid w:val="007F0C84"/>
    <w:rsid w:val="007F15CD"/>
    <w:rsid w:val="007F1DE8"/>
    <w:rsid w:val="007F2D9D"/>
    <w:rsid w:val="007F370C"/>
    <w:rsid w:val="007F41BD"/>
    <w:rsid w:val="007F41F9"/>
    <w:rsid w:val="007F45AB"/>
    <w:rsid w:val="007F4872"/>
    <w:rsid w:val="007F4A78"/>
    <w:rsid w:val="007F671E"/>
    <w:rsid w:val="007F6F0F"/>
    <w:rsid w:val="007F799C"/>
    <w:rsid w:val="007F7CBF"/>
    <w:rsid w:val="007F7ED0"/>
    <w:rsid w:val="008001E2"/>
    <w:rsid w:val="008007E5"/>
    <w:rsid w:val="00800EE7"/>
    <w:rsid w:val="00801F3D"/>
    <w:rsid w:val="00802B58"/>
    <w:rsid w:val="008031AD"/>
    <w:rsid w:val="00803299"/>
    <w:rsid w:val="00803417"/>
    <w:rsid w:val="008043DD"/>
    <w:rsid w:val="0080537E"/>
    <w:rsid w:val="00806930"/>
    <w:rsid w:val="008069DD"/>
    <w:rsid w:val="00810236"/>
    <w:rsid w:val="008108C2"/>
    <w:rsid w:val="00811442"/>
    <w:rsid w:val="00811472"/>
    <w:rsid w:val="008125B7"/>
    <w:rsid w:val="00812B80"/>
    <w:rsid w:val="00812D6B"/>
    <w:rsid w:val="008133A4"/>
    <w:rsid w:val="00813749"/>
    <w:rsid w:val="008141EC"/>
    <w:rsid w:val="008175E8"/>
    <w:rsid w:val="0082071D"/>
    <w:rsid w:val="00820B08"/>
    <w:rsid w:val="0082117F"/>
    <w:rsid w:val="0082142E"/>
    <w:rsid w:val="008214C9"/>
    <w:rsid w:val="00822288"/>
    <w:rsid w:val="00824621"/>
    <w:rsid w:val="00824A40"/>
    <w:rsid w:val="008250EF"/>
    <w:rsid w:val="00825288"/>
    <w:rsid w:val="0082552D"/>
    <w:rsid w:val="00826E05"/>
    <w:rsid w:val="00830127"/>
    <w:rsid w:val="0083041D"/>
    <w:rsid w:val="00830DD1"/>
    <w:rsid w:val="008317FB"/>
    <w:rsid w:val="00831818"/>
    <w:rsid w:val="00831920"/>
    <w:rsid w:val="00833547"/>
    <w:rsid w:val="00833580"/>
    <w:rsid w:val="00833600"/>
    <w:rsid w:val="00834B1F"/>
    <w:rsid w:val="00834D0B"/>
    <w:rsid w:val="00835A04"/>
    <w:rsid w:val="00836500"/>
    <w:rsid w:val="00837B3F"/>
    <w:rsid w:val="008416B1"/>
    <w:rsid w:val="0084171C"/>
    <w:rsid w:val="0084279F"/>
    <w:rsid w:val="0084348B"/>
    <w:rsid w:val="00843519"/>
    <w:rsid w:val="008437FD"/>
    <w:rsid w:val="00843987"/>
    <w:rsid w:val="00844121"/>
    <w:rsid w:val="008467B3"/>
    <w:rsid w:val="0084689F"/>
    <w:rsid w:val="00847194"/>
    <w:rsid w:val="0084727F"/>
    <w:rsid w:val="00850007"/>
    <w:rsid w:val="0085015B"/>
    <w:rsid w:val="00850621"/>
    <w:rsid w:val="00850C76"/>
    <w:rsid w:val="0085120E"/>
    <w:rsid w:val="0085262F"/>
    <w:rsid w:val="00852DCE"/>
    <w:rsid w:val="00853095"/>
    <w:rsid w:val="00853C30"/>
    <w:rsid w:val="008556D9"/>
    <w:rsid w:val="00857707"/>
    <w:rsid w:val="008602BD"/>
    <w:rsid w:val="00860948"/>
    <w:rsid w:val="00861326"/>
    <w:rsid w:val="008614E7"/>
    <w:rsid w:val="00861F9E"/>
    <w:rsid w:val="008622EB"/>
    <w:rsid w:val="008636B1"/>
    <w:rsid w:val="008648D7"/>
    <w:rsid w:val="00864AB7"/>
    <w:rsid w:val="008654B1"/>
    <w:rsid w:val="008671C8"/>
    <w:rsid w:val="008703A6"/>
    <w:rsid w:val="008709E1"/>
    <w:rsid w:val="0087243E"/>
    <w:rsid w:val="00873410"/>
    <w:rsid w:val="00873755"/>
    <w:rsid w:val="0087423D"/>
    <w:rsid w:val="008757C5"/>
    <w:rsid w:val="008769D2"/>
    <w:rsid w:val="00876FD1"/>
    <w:rsid w:val="00877041"/>
    <w:rsid w:val="00880A73"/>
    <w:rsid w:val="008816C0"/>
    <w:rsid w:val="00881985"/>
    <w:rsid w:val="00881E48"/>
    <w:rsid w:val="00882986"/>
    <w:rsid w:val="008849A0"/>
    <w:rsid w:val="00886075"/>
    <w:rsid w:val="00886AA1"/>
    <w:rsid w:val="00886EC8"/>
    <w:rsid w:val="008872D5"/>
    <w:rsid w:val="00887DD6"/>
    <w:rsid w:val="00890962"/>
    <w:rsid w:val="0089209F"/>
    <w:rsid w:val="008921F5"/>
    <w:rsid w:val="008922EE"/>
    <w:rsid w:val="00892E23"/>
    <w:rsid w:val="00894AD8"/>
    <w:rsid w:val="008957EA"/>
    <w:rsid w:val="008963EC"/>
    <w:rsid w:val="0089776A"/>
    <w:rsid w:val="008A0DBF"/>
    <w:rsid w:val="008A1377"/>
    <w:rsid w:val="008A1E07"/>
    <w:rsid w:val="008A1FE5"/>
    <w:rsid w:val="008A282F"/>
    <w:rsid w:val="008A2B53"/>
    <w:rsid w:val="008A3395"/>
    <w:rsid w:val="008A37E1"/>
    <w:rsid w:val="008A39EA"/>
    <w:rsid w:val="008A3A98"/>
    <w:rsid w:val="008A3BDA"/>
    <w:rsid w:val="008A4372"/>
    <w:rsid w:val="008A4467"/>
    <w:rsid w:val="008A52DA"/>
    <w:rsid w:val="008A5DA3"/>
    <w:rsid w:val="008A5E03"/>
    <w:rsid w:val="008A5F35"/>
    <w:rsid w:val="008A6BE5"/>
    <w:rsid w:val="008A707E"/>
    <w:rsid w:val="008A7759"/>
    <w:rsid w:val="008B005F"/>
    <w:rsid w:val="008B010A"/>
    <w:rsid w:val="008B13BA"/>
    <w:rsid w:val="008B14D5"/>
    <w:rsid w:val="008B1B81"/>
    <w:rsid w:val="008B1C7F"/>
    <w:rsid w:val="008B1DBD"/>
    <w:rsid w:val="008B2130"/>
    <w:rsid w:val="008B23F3"/>
    <w:rsid w:val="008B2725"/>
    <w:rsid w:val="008B2CA2"/>
    <w:rsid w:val="008B2EF3"/>
    <w:rsid w:val="008B2FD4"/>
    <w:rsid w:val="008B41BF"/>
    <w:rsid w:val="008B46BB"/>
    <w:rsid w:val="008B5A5D"/>
    <w:rsid w:val="008B66DA"/>
    <w:rsid w:val="008B687B"/>
    <w:rsid w:val="008B7B98"/>
    <w:rsid w:val="008C0E19"/>
    <w:rsid w:val="008C129C"/>
    <w:rsid w:val="008C14C2"/>
    <w:rsid w:val="008C1997"/>
    <w:rsid w:val="008C20D0"/>
    <w:rsid w:val="008C225D"/>
    <w:rsid w:val="008C2AFF"/>
    <w:rsid w:val="008C3E2C"/>
    <w:rsid w:val="008C4EE6"/>
    <w:rsid w:val="008C5010"/>
    <w:rsid w:val="008C5537"/>
    <w:rsid w:val="008C5780"/>
    <w:rsid w:val="008C7444"/>
    <w:rsid w:val="008D39A8"/>
    <w:rsid w:val="008D41E1"/>
    <w:rsid w:val="008D4F42"/>
    <w:rsid w:val="008D5D81"/>
    <w:rsid w:val="008D6073"/>
    <w:rsid w:val="008D6C76"/>
    <w:rsid w:val="008D6D1C"/>
    <w:rsid w:val="008D7476"/>
    <w:rsid w:val="008D7481"/>
    <w:rsid w:val="008D7927"/>
    <w:rsid w:val="008E02DC"/>
    <w:rsid w:val="008E03A3"/>
    <w:rsid w:val="008E03FF"/>
    <w:rsid w:val="008E12F6"/>
    <w:rsid w:val="008E180A"/>
    <w:rsid w:val="008E3508"/>
    <w:rsid w:val="008E38AF"/>
    <w:rsid w:val="008E39CB"/>
    <w:rsid w:val="008E3C2F"/>
    <w:rsid w:val="008E59C6"/>
    <w:rsid w:val="008E652F"/>
    <w:rsid w:val="008E6E96"/>
    <w:rsid w:val="008E729E"/>
    <w:rsid w:val="008E735F"/>
    <w:rsid w:val="008E79A6"/>
    <w:rsid w:val="008F0855"/>
    <w:rsid w:val="008F0977"/>
    <w:rsid w:val="008F0FB8"/>
    <w:rsid w:val="008F2AB7"/>
    <w:rsid w:val="008F48CB"/>
    <w:rsid w:val="008F4EA9"/>
    <w:rsid w:val="008F5B48"/>
    <w:rsid w:val="008F6EAB"/>
    <w:rsid w:val="008F77D5"/>
    <w:rsid w:val="00901537"/>
    <w:rsid w:val="00901B85"/>
    <w:rsid w:val="00902DD9"/>
    <w:rsid w:val="0090308F"/>
    <w:rsid w:val="00903169"/>
    <w:rsid w:val="009033E5"/>
    <w:rsid w:val="009040DB"/>
    <w:rsid w:val="009044DD"/>
    <w:rsid w:val="00904ED3"/>
    <w:rsid w:val="0090506A"/>
    <w:rsid w:val="00906A01"/>
    <w:rsid w:val="009074E0"/>
    <w:rsid w:val="009103A4"/>
    <w:rsid w:val="00910D18"/>
    <w:rsid w:val="009113E5"/>
    <w:rsid w:val="0091294B"/>
    <w:rsid w:val="00912CA1"/>
    <w:rsid w:val="00913D70"/>
    <w:rsid w:val="00915D17"/>
    <w:rsid w:val="009165D2"/>
    <w:rsid w:val="009170D3"/>
    <w:rsid w:val="00917677"/>
    <w:rsid w:val="00920AFB"/>
    <w:rsid w:val="00921BF2"/>
    <w:rsid w:val="00922BA3"/>
    <w:rsid w:val="009233A7"/>
    <w:rsid w:val="009238EB"/>
    <w:rsid w:val="00926297"/>
    <w:rsid w:val="00927BC0"/>
    <w:rsid w:val="009302B0"/>
    <w:rsid w:val="00930C0D"/>
    <w:rsid w:val="0093342F"/>
    <w:rsid w:val="00933DD1"/>
    <w:rsid w:val="00933F62"/>
    <w:rsid w:val="0093434E"/>
    <w:rsid w:val="00935136"/>
    <w:rsid w:val="009351B4"/>
    <w:rsid w:val="00935D0D"/>
    <w:rsid w:val="0093659A"/>
    <w:rsid w:val="00936DDE"/>
    <w:rsid w:val="00937663"/>
    <w:rsid w:val="009402AD"/>
    <w:rsid w:val="0094035B"/>
    <w:rsid w:val="00940B63"/>
    <w:rsid w:val="00942FCC"/>
    <w:rsid w:val="00943DD2"/>
    <w:rsid w:val="00944008"/>
    <w:rsid w:val="00945C9E"/>
    <w:rsid w:val="0094600B"/>
    <w:rsid w:val="00946224"/>
    <w:rsid w:val="00947C93"/>
    <w:rsid w:val="009502B0"/>
    <w:rsid w:val="00950EE6"/>
    <w:rsid w:val="00951DC9"/>
    <w:rsid w:val="00953769"/>
    <w:rsid w:val="009537CB"/>
    <w:rsid w:val="00953C3F"/>
    <w:rsid w:val="00954D74"/>
    <w:rsid w:val="00955388"/>
    <w:rsid w:val="009562A5"/>
    <w:rsid w:val="0095683C"/>
    <w:rsid w:val="00960333"/>
    <w:rsid w:val="00960CD0"/>
    <w:rsid w:val="00960D49"/>
    <w:rsid w:val="00961B5B"/>
    <w:rsid w:val="00961BEE"/>
    <w:rsid w:val="009622ED"/>
    <w:rsid w:val="00962678"/>
    <w:rsid w:val="00964204"/>
    <w:rsid w:val="009647C4"/>
    <w:rsid w:val="00965844"/>
    <w:rsid w:val="00965BA1"/>
    <w:rsid w:val="009708A7"/>
    <w:rsid w:val="00970C52"/>
    <w:rsid w:val="00971040"/>
    <w:rsid w:val="009719FE"/>
    <w:rsid w:val="009725AD"/>
    <w:rsid w:val="009729F1"/>
    <w:rsid w:val="00972A6D"/>
    <w:rsid w:val="0097347C"/>
    <w:rsid w:val="009737C9"/>
    <w:rsid w:val="009750EE"/>
    <w:rsid w:val="00975A41"/>
    <w:rsid w:val="00977257"/>
    <w:rsid w:val="009779BC"/>
    <w:rsid w:val="009806A4"/>
    <w:rsid w:val="009808A2"/>
    <w:rsid w:val="00980E81"/>
    <w:rsid w:val="00981C17"/>
    <w:rsid w:val="00982938"/>
    <w:rsid w:val="00983C0B"/>
    <w:rsid w:val="00986CD0"/>
    <w:rsid w:val="009903CD"/>
    <w:rsid w:val="00991B11"/>
    <w:rsid w:val="00991BF5"/>
    <w:rsid w:val="009928F0"/>
    <w:rsid w:val="00992907"/>
    <w:rsid w:val="00993E5F"/>
    <w:rsid w:val="009948A8"/>
    <w:rsid w:val="00995D5F"/>
    <w:rsid w:val="00995E99"/>
    <w:rsid w:val="009969B5"/>
    <w:rsid w:val="00997252"/>
    <w:rsid w:val="0099741C"/>
    <w:rsid w:val="009A04C5"/>
    <w:rsid w:val="009A04CC"/>
    <w:rsid w:val="009A0D7F"/>
    <w:rsid w:val="009A141F"/>
    <w:rsid w:val="009A21C6"/>
    <w:rsid w:val="009A2B68"/>
    <w:rsid w:val="009A37AD"/>
    <w:rsid w:val="009A3EB8"/>
    <w:rsid w:val="009A3F44"/>
    <w:rsid w:val="009A4DED"/>
    <w:rsid w:val="009A5AAB"/>
    <w:rsid w:val="009A640D"/>
    <w:rsid w:val="009A72BB"/>
    <w:rsid w:val="009A7B52"/>
    <w:rsid w:val="009B064D"/>
    <w:rsid w:val="009B17EA"/>
    <w:rsid w:val="009B26BF"/>
    <w:rsid w:val="009B29CA"/>
    <w:rsid w:val="009B2F2B"/>
    <w:rsid w:val="009B383D"/>
    <w:rsid w:val="009B3A4D"/>
    <w:rsid w:val="009B4B26"/>
    <w:rsid w:val="009B5C31"/>
    <w:rsid w:val="009B5D79"/>
    <w:rsid w:val="009B6806"/>
    <w:rsid w:val="009B7851"/>
    <w:rsid w:val="009B7FE6"/>
    <w:rsid w:val="009C0533"/>
    <w:rsid w:val="009C0720"/>
    <w:rsid w:val="009C073D"/>
    <w:rsid w:val="009C07A5"/>
    <w:rsid w:val="009C133B"/>
    <w:rsid w:val="009C2329"/>
    <w:rsid w:val="009C2C8E"/>
    <w:rsid w:val="009C56CB"/>
    <w:rsid w:val="009C5911"/>
    <w:rsid w:val="009C6210"/>
    <w:rsid w:val="009C67A6"/>
    <w:rsid w:val="009C6E17"/>
    <w:rsid w:val="009C700F"/>
    <w:rsid w:val="009C712B"/>
    <w:rsid w:val="009C7417"/>
    <w:rsid w:val="009C7489"/>
    <w:rsid w:val="009D0562"/>
    <w:rsid w:val="009D2833"/>
    <w:rsid w:val="009D2FA1"/>
    <w:rsid w:val="009D3956"/>
    <w:rsid w:val="009D3C3A"/>
    <w:rsid w:val="009D551A"/>
    <w:rsid w:val="009D5905"/>
    <w:rsid w:val="009D59DA"/>
    <w:rsid w:val="009D64CF"/>
    <w:rsid w:val="009D6C9A"/>
    <w:rsid w:val="009D6DD3"/>
    <w:rsid w:val="009D7704"/>
    <w:rsid w:val="009D79F9"/>
    <w:rsid w:val="009D7D1F"/>
    <w:rsid w:val="009E0469"/>
    <w:rsid w:val="009E0C4C"/>
    <w:rsid w:val="009E1C50"/>
    <w:rsid w:val="009E22E9"/>
    <w:rsid w:val="009E2F4F"/>
    <w:rsid w:val="009E3982"/>
    <w:rsid w:val="009E4DE2"/>
    <w:rsid w:val="009E59E7"/>
    <w:rsid w:val="009E5C20"/>
    <w:rsid w:val="009E64D8"/>
    <w:rsid w:val="009E6513"/>
    <w:rsid w:val="009E6876"/>
    <w:rsid w:val="009E7469"/>
    <w:rsid w:val="009F0465"/>
    <w:rsid w:val="009F086E"/>
    <w:rsid w:val="009F36C0"/>
    <w:rsid w:val="009F5F53"/>
    <w:rsid w:val="009F5FBF"/>
    <w:rsid w:val="009F5FF7"/>
    <w:rsid w:val="009F69A1"/>
    <w:rsid w:val="00A00707"/>
    <w:rsid w:val="00A01BA4"/>
    <w:rsid w:val="00A01FEF"/>
    <w:rsid w:val="00A02C01"/>
    <w:rsid w:val="00A03139"/>
    <w:rsid w:val="00A03DBE"/>
    <w:rsid w:val="00A03F5D"/>
    <w:rsid w:val="00A0450F"/>
    <w:rsid w:val="00A063B2"/>
    <w:rsid w:val="00A064E0"/>
    <w:rsid w:val="00A07C8D"/>
    <w:rsid w:val="00A108AC"/>
    <w:rsid w:val="00A10F43"/>
    <w:rsid w:val="00A1126E"/>
    <w:rsid w:val="00A114CB"/>
    <w:rsid w:val="00A1350F"/>
    <w:rsid w:val="00A140C5"/>
    <w:rsid w:val="00A14142"/>
    <w:rsid w:val="00A15033"/>
    <w:rsid w:val="00A15573"/>
    <w:rsid w:val="00A15FB3"/>
    <w:rsid w:val="00A201B6"/>
    <w:rsid w:val="00A20765"/>
    <w:rsid w:val="00A21C72"/>
    <w:rsid w:val="00A2239F"/>
    <w:rsid w:val="00A23280"/>
    <w:rsid w:val="00A243E4"/>
    <w:rsid w:val="00A2462A"/>
    <w:rsid w:val="00A25E4E"/>
    <w:rsid w:val="00A25E5F"/>
    <w:rsid w:val="00A2641A"/>
    <w:rsid w:val="00A2647D"/>
    <w:rsid w:val="00A27647"/>
    <w:rsid w:val="00A30ACA"/>
    <w:rsid w:val="00A320A4"/>
    <w:rsid w:val="00A3284D"/>
    <w:rsid w:val="00A339C8"/>
    <w:rsid w:val="00A339CC"/>
    <w:rsid w:val="00A33ED8"/>
    <w:rsid w:val="00A3401F"/>
    <w:rsid w:val="00A341D6"/>
    <w:rsid w:val="00A34622"/>
    <w:rsid w:val="00A346C9"/>
    <w:rsid w:val="00A346FA"/>
    <w:rsid w:val="00A34CF9"/>
    <w:rsid w:val="00A34D13"/>
    <w:rsid w:val="00A34EC4"/>
    <w:rsid w:val="00A35198"/>
    <w:rsid w:val="00A376CA"/>
    <w:rsid w:val="00A42149"/>
    <w:rsid w:val="00A421B6"/>
    <w:rsid w:val="00A42352"/>
    <w:rsid w:val="00A42BE7"/>
    <w:rsid w:val="00A42DDE"/>
    <w:rsid w:val="00A434D2"/>
    <w:rsid w:val="00A437BA"/>
    <w:rsid w:val="00A43BAE"/>
    <w:rsid w:val="00A44351"/>
    <w:rsid w:val="00A449B8"/>
    <w:rsid w:val="00A451CF"/>
    <w:rsid w:val="00A4561B"/>
    <w:rsid w:val="00A45DB9"/>
    <w:rsid w:val="00A4602F"/>
    <w:rsid w:val="00A47375"/>
    <w:rsid w:val="00A47E58"/>
    <w:rsid w:val="00A50DA0"/>
    <w:rsid w:val="00A50F39"/>
    <w:rsid w:val="00A51415"/>
    <w:rsid w:val="00A5167B"/>
    <w:rsid w:val="00A51E2D"/>
    <w:rsid w:val="00A520A7"/>
    <w:rsid w:val="00A52D34"/>
    <w:rsid w:val="00A52FC7"/>
    <w:rsid w:val="00A54B09"/>
    <w:rsid w:val="00A54C7B"/>
    <w:rsid w:val="00A57EE0"/>
    <w:rsid w:val="00A61858"/>
    <w:rsid w:val="00A6252B"/>
    <w:rsid w:val="00A630CC"/>
    <w:rsid w:val="00A633B6"/>
    <w:rsid w:val="00A63544"/>
    <w:rsid w:val="00A63632"/>
    <w:rsid w:val="00A63E45"/>
    <w:rsid w:val="00A65829"/>
    <w:rsid w:val="00A65A83"/>
    <w:rsid w:val="00A676C5"/>
    <w:rsid w:val="00A701DC"/>
    <w:rsid w:val="00A724D0"/>
    <w:rsid w:val="00A724D5"/>
    <w:rsid w:val="00A7276E"/>
    <w:rsid w:val="00A72D32"/>
    <w:rsid w:val="00A72DBF"/>
    <w:rsid w:val="00A73090"/>
    <w:rsid w:val="00A74281"/>
    <w:rsid w:val="00A746A6"/>
    <w:rsid w:val="00A74EAE"/>
    <w:rsid w:val="00A759A8"/>
    <w:rsid w:val="00A75DD6"/>
    <w:rsid w:val="00A768F0"/>
    <w:rsid w:val="00A80283"/>
    <w:rsid w:val="00A804BD"/>
    <w:rsid w:val="00A81102"/>
    <w:rsid w:val="00A82948"/>
    <w:rsid w:val="00A833FE"/>
    <w:rsid w:val="00A83712"/>
    <w:rsid w:val="00A847B4"/>
    <w:rsid w:val="00A84DD9"/>
    <w:rsid w:val="00A84FBD"/>
    <w:rsid w:val="00A85162"/>
    <w:rsid w:val="00A85598"/>
    <w:rsid w:val="00A856F3"/>
    <w:rsid w:val="00A864EB"/>
    <w:rsid w:val="00A86FB8"/>
    <w:rsid w:val="00A87304"/>
    <w:rsid w:val="00A87599"/>
    <w:rsid w:val="00A875C0"/>
    <w:rsid w:val="00A90839"/>
    <w:rsid w:val="00A90FD6"/>
    <w:rsid w:val="00A915E0"/>
    <w:rsid w:val="00A9462E"/>
    <w:rsid w:val="00A95967"/>
    <w:rsid w:val="00A96162"/>
    <w:rsid w:val="00A96687"/>
    <w:rsid w:val="00AA08E6"/>
    <w:rsid w:val="00AA0D25"/>
    <w:rsid w:val="00AA1D8C"/>
    <w:rsid w:val="00AA4682"/>
    <w:rsid w:val="00AA48B7"/>
    <w:rsid w:val="00AA4DDE"/>
    <w:rsid w:val="00AA52D5"/>
    <w:rsid w:val="00AA672D"/>
    <w:rsid w:val="00AA7A01"/>
    <w:rsid w:val="00AB1409"/>
    <w:rsid w:val="00AB1C5E"/>
    <w:rsid w:val="00AB1C6B"/>
    <w:rsid w:val="00AB1E53"/>
    <w:rsid w:val="00AB24D8"/>
    <w:rsid w:val="00AB2D62"/>
    <w:rsid w:val="00AB4047"/>
    <w:rsid w:val="00AB42AC"/>
    <w:rsid w:val="00AB5968"/>
    <w:rsid w:val="00AB6F0D"/>
    <w:rsid w:val="00AB6F65"/>
    <w:rsid w:val="00AB77A3"/>
    <w:rsid w:val="00AC2996"/>
    <w:rsid w:val="00AC4574"/>
    <w:rsid w:val="00AC5724"/>
    <w:rsid w:val="00AC6D80"/>
    <w:rsid w:val="00AC78CC"/>
    <w:rsid w:val="00AC7F78"/>
    <w:rsid w:val="00AD04C5"/>
    <w:rsid w:val="00AD062B"/>
    <w:rsid w:val="00AD1381"/>
    <w:rsid w:val="00AD199E"/>
    <w:rsid w:val="00AD5A45"/>
    <w:rsid w:val="00AD73A3"/>
    <w:rsid w:val="00AE1197"/>
    <w:rsid w:val="00AE56DC"/>
    <w:rsid w:val="00AF0D07"/>
    <w:rsid w:val="00AF1116"/>
    <w:rsid w:val="00AF1616"/>
    <w:rsid w:val="00AF1F91"/>
    <w:rsid w:val="00AF3861"/>
    <w:rsid w:val="00AF3FCD"/>
    <w:rsid w:val="00AF4627"/>
    <w:rsid w:val="00AF4F61"/>
    <w:rsid w:val="00AF5A9B"/>
    <w:rsid w:val="00AF5B60"/>
    <w:rsid w:val="00AF647F"/>
    <w:rsid w:val="00AF69F9"/>
    <w:rsid w:val="00AF6BAB"/>
    <w:rsid w:val="00B0095B"/>
    <w:rsid w:val="00B00C0C"/>
    <w:rsid w:val="00B01745"/>
    <w:rsid w:val="00B02981"/>
    <w:rsid w:val="00B03C35"/>
    <w:rsid w:val="00B04876"/>
    <w:rsid w:val="00B04958"/>
    <w:rsid w:val="00B0629C"/>
    <w:rsid w:val="00B06B59"/>
    <w:rsid w:val="00B07612"/>
    <w:rsid w:val="00B07DAE"/>
    <w:rsid w:val="00B07FC2"/>
    <w:rsid w:val="00B07FD9"/>
    <w:rsid w:val="00B1015B"/>
    <w:rsid w:val="00B11990"/>
    <w:rsid w:val="00B11CB3"/>
    <w:rsid w:val="00B12CBC"/>
    <w:rsid w:val="00B13A82"/>
    <w:rsid w:val="00B140A1"/>
    <w:rsid w:val="00B1504D"/>
    <w:rsid w:val="00B15214"/>
    <w:rsid w:val="00B16B34"/>
    <w:rsid w:val="00B1757C"/>
    <w:rsid w:val="00B178CB"/>
    <w:rsid w:val="00B17FD5"/>
    <w:rsid w:val="00B205CD"/>
    <w:rsid w:val="00B209B0"/>
    <w:rsid w:val="00B2112E"/>
    <w:rsid w:val="00B215A4"/>
    <w:rsid w:val="00B21C6F"/>
    <w:rsid w:val="00B21E76"/>
    <w:rsid w:val="00B222A1"/>
    <w:rsid w:val="00B223A7"/>
    <w:rsid w:val="00B22793"/>
    <w:rsid w:val="00B23121"/>
    <w:rsid w:val="00B2357D"/>
    <w:rsid w:val="00B236B7"/>
    <w:rsid w:val="00B24BBF"/>
    <w:rsid w:val="00B251B8"/>
    <w:rsid w:val="00B25A18"/>
    <w:rsid w:val="00B264E2"/>
    <w:rsid w:val="00B268C1"/>
    <w:rsid w:val="00B270B4"/>
    <w:rsid w:val="00B275C7"/>
    <w:rsid w:val="00B27B7B"/>
    <w:rsid w:val="00B311DA"/>
    <w:rsid w:val="00B315ED"/>
    <w:rsid w:val="00B3170E"/>
    <w:rsid w:val="00B31BEE"/>
    <w:rsid w:val="00B31FB9"/>
    <w:rsid w:val="00B32BF7"/>
    <w:rsid w:val="00B3338F"/>
    <w:rsid w:val="00B33CBA"/>
    <w:rsid w:val="00B3403F"/>
    <w:rsid w:val="00B34C84"/>
    <w:rsid w:val="00B35253"/>
    <w:rsid w:val="00B352C8"/>
    <w:rsid w:val="00B35562"/>
    <w:rsid w:val="00B363A1"/>
    <w:rsid w:val="00B367A9"/>
    <w:rsid w:val="00B36D3A"/>
    <w:rsid w:val="00B36D3F"/>
    <w:rsid w:val="00B37430"/>
    <w:rsid w:val="00B40456"/>
    <w:rsid w:val="00B41495"/>
    <w:rsid w:val="00B414F3"/>
    <w:rsid w:val="00B41DD7"/>
    <w:rsid w:val="00B432F0"/>
    <w:rsid w:val="00B43E5E"/>
    <w:rsid w:val="00B440EB"/>
    <w:rsid w:val="00B44380"/>
    <w:rsid w:val="00B44AD1"/>
    <w:rsid w:val="00B45300"/>
    <w:rsid w:val="00B45782"/>
    <w:rsid w:val="00B45EC6"/>
    <w:rsid w:val="00B461F5"/>
    <w:rsid w:val="00B47037"/>
    <w:rsid w:val="00B47181"/>
    <w:rsid w:val="00B476AF"/>
    <w:rsid w:val="00B47B7D"/>
    <w:rsid w:val="00B50994"/>
    <w:rsid w:val="00B51502"/>
    <w:rsid w:val="00B532AD"/>
    <w:rsid w:val="00B535F4"/>
    <w:rsid w:val="00B5455F"/>
    <w:rsid w:val="00B567E1"/>
    <w:rsid w:val="00B56DA7"/>
    <w:rsid w:val="00B604D9"/>
    <w:rsid w:val="00B62688"/>
    <w:rsid w:val="00B63977"/>
    <w:rsid w:val="00B661E4"/>
    <w:rsid w:val="00B67109"/>
    <w:rsid w:val="00B67865"/>
    <w:rsid w:val="00B701A3"/>
    <w:rsid w:val="00B71206"/>
    <w:rsid w:val="00B71B75"/>
    <w:rsid w:val="00B73155"/>
    <w:rsid w:val="00B732F6"/>
    <w:rsid w:val="00B7339F"/>
    <w:rsid w:val="00B73449"/>
    <w:rsid w:val="00B736E0"/>
    <w:rsid w:val="00B73739"/>
    <w:rsid w:val="00B73B9B"/>
    <w:rsid w:val="00B748B5"/>
    <w:rsid w:val="00B7649B"/>
    <w:rsid w:val="00B77975"/>
    <w:rsid w:val="00B81E32"/>
    <w:rsid w:val="00B820E9"/>
    <w:rsid w:val="00B83ACA"/>
    <w:rsid w:val="00B84468"/>
    <w:rsid w:val="00B8533E"/>
    <w:rsid w:val="00B8567D"/>
    <w:rsid w:val="00B856B2"/>
    <w:rsid w:val="00B85D68"/>
    <w:rsid w:val="00B85F2B"/>
    <w:rsid w:val="00B867B7"/>
    <w:rsid w:val="00B86BFC"/>
    <w:rsid w:val="00B90455"/>
    <w:rsid w:val="00B90719"/>
    <w:rsid w:val="00B9166F"/>
    <w:rsid w:val="00B9274E"/>
    <w:rsid w:val="00B93C7D"/>
    <w:rsid w:val="00B93E72"/>
    <w:rsid w:val="00B94385"/>
    <w:rsid w:val="00B9479A"/>
    <w:rsid w:val="00B95786"/>
    <w:rsid w:val="00B96FA4"/>
    <w:rsid w:val="00BA0636"/>
    <w:rsid w:val="00BA0D4F"/>
    <w:rsid w:val="00BA1AC7"/>
    <w:rsid w:val="00BA300A"/>
    <w:rsid w:val="00BA383D"/>
    <w:rsid w:val="00BA4897"/>
    <w:rsid w:val="00BA53C0"/>
    <w:rsid w:val="00BA547E"/>
    <w:rsid w:val="00BA54A7"/>
    <w:rsid w:val="00BA5B0F"/>
    <w:rsid w:val="00BA63F6"/>
    <w:rsid w:val="00BB05C6"/>
    <w:rsid w:val="00BB2FDD"/>
    <w:rsid w:val="00BB34BF"/>
    <w:rsid w:val="00BB393A"/>
    <w:rsid w:val="00BB3A63"/>
    <w:rsid w:val="00BB3C59"/>
    <w:rsid w:val="00BB3DC1"/>
    <w:rsid w:val="00BB563A"/>
    <w:rsid w:val="00BB5945"/>
    <w:rsid w:val="00BB5EBB"/>
    <w:rsid w:val="00BB6086"/>
    <w:rsid w:val="00BB62C6"/>
    <w:rsid w:val="00BB65B9"/>
    <w:rsid w:val="00BC0EBB"/>
    <w:rsid w:val="00BC2A15"/>
    <w:rsid w:val="00BC2E61"/>
    <w:rsid w:val="00BC2E96"/>
    <w:rsid w:val="00BC30A0"/>
    <w:rsid w:val="00BC31C4"/>
    <w:rsid w:val="00BC44B5"/>
    <w:rsid w:val="00BC5150"/>
    <w:rsid w:val="00BC59B2"/>
    <w:rsid w:val="00BC60D8"/>
    <w:rsid w:val="00BC6369"/>
    <w:rsid w:val="00BC6791"/>
    <w:rsid w:val="00BC71AD"/>
    <w:rsid w:val="00BC783E"/>
    <w:rsid w:val="00BD0273"/>
    <w:rsid w:val="00BD06CD"/>
    <w:rsid w:val="00BD0B49"/>
    <w:rsid w:val="00BD2143"/>
    <w:rsid w:val="00BD256A"/>
    <w:rsid w:val="00BD278C"/>
    <w:rsid w:val="00BD32F0"/>
    <w:rsid w:val="00BD3663"/>
    <w:rsid w:val="00BD493D"/>
    <w:rsid w:val="00BD5B61"/>
    <w:rsid w:val="00BD6AFD"/>
    <w:rsid w:val="00BD77FE"/>
    <w:rsid w:val="00BD7C02"/>
    <w:rsid w:val="00BE0146"/>
    <w:rsid w:val="00BE0E19"/>
    <w:rsid w:val="00BE1400"/>
    <w:rsid w:val="00BE40F6"/>
    <w:rsid w:val="00BE414E"/>
    <w:rsid w:val="00BE4472"/>
    <w:rsid w:val="00BE5406"/>
    <w:rsid w:val="00BE56FF"/>
    <w:rsid w:val="00BE5B12"/>
    <w:rsid w:val="00BE5B5C"/>
    <w:rsid w:val="00BE5C74"/>
    <w:rsid w:val="00BE69BB"/>
    <w:rsid w:val="00BE7E50"/>
    <w:rsid w:val="00BF2316"/>
    <w:rsid w:val="00BF2350"/>
    <w:rsid w:val="00BF2D26"/>
    <w:rsid w:val="00BF5195"/>
    <w:rsid w:val="00BF579E"/>
    <w:rsid w:val="00BF65E6"/>
    <w:rsid w:val="00BF73AE"/>
    <w:rsid w:val="00BF7B8E"/>
    <w:rsid w:val="00C00BD2"/>
    <w:rsid w:val="00C00CC5"/>
    <w:rsid w:val="00C00D15"/>
    <w:rsid w:val="00C00D7A"/>
    <w:rsid w:val="00C0279B"/>
    <w:rsid w:val="00C02D3B"/>
    <w:rsid w:val="00C03701"/>
    <w:rsid w:val="00C057C8"/>
    <w:rsid w:val="00C05CF9"/>
    <w:rsid w:val="00C0630C"/>
    <w:rsid w:val="00C07DB8"/>
    <w:rsid w:val="00C1047C"/>
    <w:rsid w:val="00C10DB3"/>
    <w:rsid w:val="00C1178D"/>
    <w:rsid w:val="00C119BF"/>
    <w:rsid w:val="00C11C23"/>
    <w:rsid w:val="00C121EA"/>
    <w:rsid w:val="00C13520"/>
    <w:rsid w:val="00C13857"/>
    <w:rsid w:val="00C13B41"/>
    <w:rsid w:val="00C13F13"/>
    <w:rsid w:val="00C144AC"/>
    <w:rsid w:val="00C15252"/>
    <w:rsid w:val="00C152DF"/>
    <w:rsid w:val="00C15644"/>
    <w:rsid w:val="00C16552"/>
    <w:rsid w:val="00C174C1"/>
    <w:rsid w:val="00C17909"/>
    <w:rsid w:val="00C204C7"/>
    <w:rsid w:val="00C206CA"/>
    <w:rsid w:val="00C20D88"/>
    <w:rsid w:val="00C225BF"/>
    <w:rsid w:val="00C22A3D"/>
    <w:rsid w:val="00C240EF"/>
    <w:rsid w:val="00C24143"/>
    <w:rsid w:val="00C244C8"/>
    <w:rsid w:val="00C2590B"/>
    <w:rsid w:val="00C2770C"/>
    <w:rsid w:val="00C322CC"/>
    <w:rsid w:val="00C326B7"/>
    <w:rsid w:val="00C32F05"/>
    <w:rsid w:val="00C34AC7"/>
    <w:rsid w:val="00C357FE"/>
    <w:rsid w:val="00C363CD"/>
    <w:rsid w:val="00C3643E"/>
    <w:rsid w:val="00C367D7"/>
    <w:rsid w:val="00C4053B"/>
    <w:rsid w:val="00C4070D"/>
    <w:rsid w:val="00C40DB1"/>
    <w:rsid w:val="00C42041"/>
    <w:rsid w:val="00C423CA"/>
    <w:rsid w:val="00C42C09"/>
    <w:rsid w:val="00C445CF"/>
    <w:rsid w:val="00C44910"/>
    <w:rsid w:val="00C44A05"/>
    <w:rsid w:val="00C44FA8"/>
    <w:rsid w:val="00C45A21"/>
    <w:rsid w:val="00C45B71"/>
    <w:rsid w:val="00C463B7"/>
    <w:rsid w:val="00C47DF2"/>
    <w:rsid w:val="00C5019D"/>
    <w:rsid w:val="00C5045F"/>
    <w:rsid w:val="00C50F34"/>
    <w:rsid w:val="00C516E8"/>
    <w:rsid w:val="00C5175D"/>
    <w:rsid w:val="00C5189D"/>
    <w:rsid w:val="00C51C69"/>
    <w:rsid w:val="00C523B9"/>
    <w:rsid w:val="00C53173"/>
    <w:rsid w:val="00C53727"/>
    <w:rsid w:val="00C54502"/>
    <w:rsid w:val="00C54509"/>
    <w:rsid w:val="00C54A8A"/>
    <w:rsid w:val="00C54BC9"/>
    <w:rsid w:val="00C54E63"/>
    <w:rsid w:val="00C574AF"/>
    <w:rsid w:val="00C62AA1"/>
    <w:rsid w:val="00C62D9D"/>
    <w:rsid w:val="00C6350F"/>
    <w:rsid w:val="00C63E37"/>
    <w:rsid w:val="00C640DB"/>
    <w:rsid w:val="00C6622F"/>
    <w:rsid w:val="00C670D6"/>
    <w:rsid w:val="00C707D2"/>
    <w:rsid w:val="00C7130E"/>
    <w:rsid w:val="00C715E7"/>
    <w:rsid w:val="00C71CC3"/>
    <w:rsid w:val="00C74227"/>
    <w:rsid w:val="00C74233"/>
    <w:rsid w:val="00C74971"/>
    <w:rsid w:val="00C75BCF"/>
    <w:rsid w:val="00C75D7D"/>
    <w:rsid w:val="00C762AD"/>
    <w:rsid w:val="00C7681D"/>
    <w:rsid w:val="00C77132"/>
    <w:rsid w:val="00C77600"/>
    <w:rsid w:val="00C7767A"/>
    <w:rsid w:val="00C7769B"/>
    <w:rsid w:val="00C80459"/>
    <w:rsid w:val="00C81B9A"/>
    <w:rsid w:val="00C81FE8"/>
    <w:rsid w:val="00C82307"/>
    <w:rsid w:val="00C83AC8"/>
    <w:rsid w:val="00C8417D"/>
    <w:rsid w:val="00C850BB"/>
    <w:rsid w:val="00C85BFD"/>
    <w:rsid w:val="00C90CFA"/>
    <w:rsid w:val="00C91126"/>
    <w:rsid w:val="00C91311"/>
    <w:rsid w:val="00C91AB5"/>
    <w:rsid w:val="00C91D70"/>
    <w:rsid w:val="00C9214C"/>
    <w:rsid w:val="00C930ED"/>
    <w:rsid w:val="00C94F78"/>
    <w:rsid w:val="00C9533B"/>
    <w:rsid w:val="00C9605B"/>
    <w:rsid w:val="00C965F9"/>
    <w:rsid w:val="00CA0950"/>
    <w:rsid w:val="00CA2519"/>
    <w:rsid w:val="00CA32ED"/>
    <w:rsid w:val="00CA33BF"/>
    <w:rsid w:val="00CA4280"/>
    <w:rsid w:val="00CA4597"/>
    <w:rsid w:val="00CA4B03"/>
    <w:rsid w:val="00CA561D"/>
    <w:rsid w:val="00CA5DF7"/>
    <w:rsid w:val="00CA66B4"/>
    <w:rsid w:val="00CA6E72"/>
    <w:rsid w:val="00CA78C8"/>
    <w:rsid w:val="00CB094F"/>
    <w:rsid w:val="00CB3BC3"/>
    <w:rsid w:val="00CB49D1"/>
    <w:rsid w:val="00CB4EE0"/>
    <w:rsid w:val="00CB6174"/>
    <w:rsid w:val="00CB6518"/>
    <w:rsid w:val="00CB6533"/>
    <w:rsid w:val="00CB695D"/>
    <w:rsid w:val="00CB7358"/>
    <w:rsid w:val="00CC0350"/>
    <w:rsid w:val="00CC0CEA"/>
    <w:rsid w:val="00CC27A0"/>
    <w:rsid w:val="00CC3D59"/>
    <w:rsid w:val="00CC440E"/>
    <w:rsid w:val="00CC5814"/>
    <w:rsid w:val="00CC5828"/>
    <w:rsid w:val="00CC611A"/>
    <w:rsid w:val="00CC6377"/>
    <w:rsid w:val="00CC7B7F"/>
    <w:rsid w:val="00CD00B0"/>
    <w:rsid w:val="00CD022B"/>
    <w:rsid w:val="00CD1163"/>
    <w:rsid w:val="00CD11FE"/>
    <w:rsid w:val="00CD1DE3"/>
    <w:rsid w:val="00CD20D5"/>
    <w:rsid w:val="00CD2375"/>
    <w:rsid w:val="00CD2E7F"/>
    <w:rsid w:val="00CD439B"/>
    <w:rsid w:val="00CD44E9"/>
    <w:rsid w:val="00CD4E62"/>
    <w:rsid w:val="00CD5046"/>
    <w:rsid w:val="00CD524F"/>
    <w:rsid w:val="00CD6291"/>
    <w:rsid w:val="00CD6973"/>
    <w:rsid w:val="00CD73DA"/>
    <w:rsid w:val="00CD78C1"/>
    <w:rsid w:val="00CE0B8B"/>
    <w:rsid w:val="00CE0DCE"/>
    <w:rsid w:val="00CE16D1"/>
    <w:rsid w:val="00CE1FBD"/>
    <w:rsid w:val="00CE2CF7"/>
    <w:rsid w:val="00CE428F"/>
    <w:rsid w:val="00CE4C1A"/>
    <w:rsid w:val="00CE6B09"/>
    <w:rsid w:val="00CE6CB2"/>
    <w:rsid w:val="00CF105C"/>
    <w:rsid w:val="00CF22A0"/>
    <w:rsid w:val="00CF289C"/>
    <w:rsid w:val="00CF3F2B"/>
    <w:rsid w:val="00CF4BEF"/>
    <w:rsid w:val="00CF7F8A"/>
    <w:rsid w:val="00D0038B"/>
    <w:rsid w:val="00D00B1F"/>
    <w:rsid w:val="00D00E4C"/>
    <w:rsid w:val="00D01A20"/>
    <w:rsid w:val="00D01EC2"/>
    <w:rsid w:val="00D02D19"/>
    <w:rsid w:val="00D02FBC"/>
    <w:rsid w:val="00D03E89"/>
    <w:rsid w:val="00D05170"/>
    <w:rsid w:val="00D05CFE"/>
    <w:rsid w:val="00D05E26"/>
    <w:rsid w:val="00D06269"/>
    <w:rsid w:val="00D06985"/>
    <w:rsid w:val="00D07A32"/>
    <w:rsid w:val="00D10E3C"/>
    <w:rsid w:val="00D11196"/>
    <w:rsid w:val="00D11203"/>
    <w:rsid w:val="00D11276"/>
    <w:rsid w:val="00D11670"/>
    <w:rsid w:val="00D12222"/>
    <w:rsid w:val="00D12806"/>
    <w:rsid w:val="00D12C80"/>
    <w:rsid w:val="00D13A36"/>
    <w:rsid w:val="00D140DF"/>
    <w:rsid w:val="00D14558"/>
    <w:rsid w:val="00D16A27"/>
    <w:rsid w:val="00D175F1"/>
    <w:rsid w:val="00D17E85"/>
    <w:rsid w:val="00D17FDD"/>
    <w:rsid w:val="00D22008"/>
    <w:rsid w:val="00D23310"/>
    <w:rsid w:val="00D235D3"/>
    <w:rsid w:val="00D2463B"/>
    <w:rsid w:val="00D27363"/>
    <w:rsid w:val="00D278EE"/>
    <w:rsid w:val="00D27C89"/>
    <w:rsid w:val="00D30D89"/>
    <w:rsid w:val="00D32EE6"/>
    <w:rsid w:val="00D3319F"/>
    <w:rsid w:val="00D33805"/>
    <w:rsid w:val="00D34C30"/>
    <w:rsid w:val="00D35C5C"/>
    <w:rsid w:val="00D35D43"/>
    <w:rsid w:val="00D367EA"/>
    <w:rsid w:val="00D36BD3"/>
    <w:rsid w:val="00D36E01"/>
    <w:rsid w:val="00D3733E"/>
    <w:rsid w:val="00D40012"/>
    <w:rsid w:val="00D40207"/>
    <w:rsid w:val="00D409F6"/>
    <w:rsid w:val="00D41407"/>
    <w:rsid w:val="00D42366"/>
    <w:rsid w:val="00D42370"/>
    <w:rsid w:val="00D42CD1"/>
    <w:rsid w:val="00D43CC0"/>
    <w:rsid w:val="00D4532F"/>
    <w:rsid w:val="00D455AC"/>
    <w:rsid w:val="00D4642C"/>
    <w:rsid w:val="00D47008"/>
    <w:rsid w:val="00D47137"/>
    <w:rsid w:val="00D47485"/>
    <w:rsid w:val="00D4771D"/>
    <w:rsid w:val="00D47842"/>
    <w:rsid w:val="00D50033"/>
    <w:rsid w:val="00D5102C"/>
    <w:rsid w:val="00D51B27"/>
    <w:rsid w:val="00D51B41"/>
    <w:rsid w:val="00D52735"/>
    <w:rsid w:val="00D5443F"/>
    <w:rsid w:val="00D5473A"/>
    <w:rsid w:val="00D557C9"/>
    <w:rsid w:val="00D5630D"/>
    <w:rsid w:val="00D568CC"/>
    <w:rsid w:val="00D57726"/>
    <w:rsid w:val="00D605EC"/>
    <w:rsid w:val="00D608DB"/>
    <w:rsid w:val="00D63EE5"/>
    <w:rsid w:val="00D6456E"/>
    <w:rsid w:val="00D64AF5"/>
    <w:rsid w:val="00D659A0"/>
    <w:rsid w:val="00D67AB6"/>
    <w:rsid w:val="00D67D1E"/>
    <w:rsid w:val="00D67D80"/>
    <w:rsid w:val="00D67FD6"/>
    <w:rsid w:val="00D71909"/>
    <w:rsid w:val="00D72491"/>
    <w:rsid w:val="00D72DEA"/>
    <w:rsid w:val="00D7315E"/>
    <w:rsid w:val="00D731A1"/>
    <w:rsid w:val="00D731AE"/>
    <w:rsid w:val="00D732FB"/>
    <w:rsid w:val="00D742CC"/>
    <w:rsid w:val="00D74AAA"/>
    <w:rsid w:val="00D7564F"/>
    <w:rsid w:val="00D759A6"/>
    <w:rsid w:val="00D77C14"/>
    <w:rsid w:val="00D77CF2"/>
    <w:rsid w:val="00D77DC3"/>
    <w:rsid w:val="00D77EA2"/>
    <w:rsid w:val="00D8088E"/>
    <w:rsid w:val="00D8177B"/>
    <w:rsid w:val="00D818A5"/>
    <w:rsid w:val="00D8265F"/>
    <w:rsid w:val="00D8272D"/>
    <w:rsid w:val="00D82A7D"/>
    <w:rsid w:val="00D82FF0"/>
    <w:rsid w:val="00D83BBF"/>
    <w:rsid w:val="00D84047"/>
    <w:rsid w:val="00D8427C"/>
    <w:rsid w:val="00D842B4"/>
    <w:rsid w:val="00D84BCA"/>
    <w:rsid w:val="00D84D5E"/>
    <w:rsid w:val="00D84F68"/>
    <w:rsid w:val="00D86A39"/>
    <w:rsid w:val="00D86D49"/>
    <w:rsid w:val="00D87963"/>
    <w:rsid w:val="00D9069C"/>
    <w:rsid w:val="00D91730"/>
    <w:rsid w:val="00D91D76"/>
    <w:rsid w:val="00D924D2"/>
    <w:rsid w:val="00D94530"/>
    <w:rsid w:val="00D950B8"/>
    <w:rsid w:val="00D95189"/>
    <w:rsid w:val="00D954A9"/>
    <w:rsid w:val="00D96AE2"/>
    <w:rsid w:val="00D96FAA"/>
    <w:rsid w:val="00D97512"/>
    <w:rsid w:val="00D97B91"/>
    <w:rsid w:val="00D97D06"/>
    <w:rsid w:val="00D97EE0"/>
    <w:rsid w:val="00DA01B7"/>
    <w:rsid w:val="00DA082F"/>
    <w:rsid w:val="00DA4412"/>
    <w:rsid w:val="00DA4DEA"/>
    <w:rsid w:val="00DA5255"/>
    <w:rsid w:val="00DA52E6"/>
    <w:rsid w:val="00DA5CD9"/>
    <w:rsid w:val="00DA6305"/>
    <w:rsid w:val="00DA6689"/>
    <w:rsid w:val="00DA6BC5"/>
    <w:rsid w:val="00DA7FCA"/>
    <w:rsid w:val="00DB0A01"/>
    <w:rsid w:val="00DB13B3"/>
    <w:rsid w:val="00DB21AB"/>
    <w:rsid w:val="00DB3149"/>
    <w:rsid w:val="00DB3FF1"/>
    <w:rsid w:val="00DB4308"/>
    <w:rsid w:val="00DB47E6"/>
    <w:rsid w:val="00DB5071"/>
    <w:rsid w:val="00DB6577"/>
    <w:rsid w:val="00DB70EE"/>
    <w:rsid w:val="00DC12C2"/>
    <w:rsid w:val="00DC1836"/>
    <w:rsid w:val="00DC195C"/>
    <w:rsid w:val="00DC283A"/>
    <w:rsid w:val="00DC2FDC"/>
    <w:rsid w:val="00DC4F28"/>
    <w:rsid w:val="00DC5287"/>
    <w:rsid w:val="00DC53F6"/>
    <w:rsid w:val="00DC5D06"/>
    <w:rsid w:val="00DC693E"/>
    <w:rsid w:val="00DC76CB"/>
    <w:rsid w:val="00DC77AE"/>
    <w:rsid w:val="00DC77CF"/>
    <w:rsid w:val="00DC7AF9"/>
    <w:rsid w:val="00DD0349"/>
    <w:rsid w:val="00DD154D"/>
    <w:rsid w:val="00DD20D0"/>
    <w:rsid w:val="00DD331E"/>
    <w:rsid w:val="00DD337E"/>
    <w:rsid w:val="00DD376E"/>
    <w:rsid w:val="00DD38E0"/>
    <w:rsid w:val="00DD5B39"/>
    <w:rsid w:val="00DD63B3"/>
    <w:rsid w:val="00DD7606"/>
    <w:rsid w:val="00DD7C0E"/>
    <w:rsid w:val="00DE0CAF"/>
    <w:rsid w:val="00DE1264"/>
    <w:rsid w:val="00DE18BF"/>
    <w:rsid w:val="00DE2A51"/>
    <w:rsid w:val="00DE3EBA"/>
    <w:rsid w:val="00DE4207"/>
    <w:rsid w:val="00DE5C18"/>
    <w:rsid w:val="00DE75D6"/>
    <w:rsid w:val="00DE7985"/>
    <w:rsid w:val="00DE7CB4"/>
    <w:rsid w:val="00DF020B"/>
    <w:rsid w:val="00DF075B"/>
    <w:rsid w:val="00DF1B3E"/>
    <w:rsid w:val="00DF210E"/>
    <w:rsid w:val="00DF22CE"/>
    <w:rsid w:val="00DF2C6B"/>
    <w:rsid w:val="00DF35DC"/>
    <w:rsid w:val="00DF3CA8"/>
    <w:rsid w:val="00DF4547"/>
    <w:rsid w:val="00DF4C03"/>
    <w:rsid w:val="00DF5809"/>
    <w:rsid w:val="00DF59A2"/>
    <w:rsid w:val="00DF5F4B"/>
    <w:rsid w:val="00DF6042"/>
    <w:rsid w:val="00DF60CF"/>
    <w:rsid w:val="00DF62F1"/>
    <w:rsid w:val="00DF632A"/>
    <w:rsid w:val="00DF6460"/>
    <w:rsid w:val="00E00A5B"/>
    <w:rsid w:val="00E01576"/>
    <w:rsid w:val="00E01A59"/>
    <w:rsid w:val="00E0270E"/>
    <w:rsid w:val="00E02D66"/>
    <w:rsid w:val="00E0321B"/>
    <w:rsid w:val="00E03462"/>
    <w:rsid w:val="00E0374A"/>
    <w:rsid w:val="00E0487D"/>
    <w:rsid w:val="00E04DD4"/>
    <w:rsid w:val="00E05BA4"/>
    <w:rsid w:val="00E06E4B"/>
    <w:rsid w:val="00E07643"/>
    <w:rsid w:val="00E116B2"/>
    <w:rsid w:val="00E1175A"/>
    <w:rsid w:val="00E11E23"/>
    <w:rsid w:val="00E120DC"/>
    <w:rsid w:val="00E1281B"/>
    <w:rsid w:val="00E12B9E"/>
    <w:rsid w:val="00E12BA2"/>
    <w:rsid w:val="00E13278"/>
    <w:rsid w:val="00E13578"/>
    <w:rsid w:val="00E1384B"/>
    <w:rsid w:val="00E1455B"/>
    <w:rsid w:val="00E17E46"/>
    <w:rsid w:val="00E20C67"/>
    <w:rsid w:val="00E20F17"/>
    <w:rsid w:val="00E22CF5"/>
    <w:rsid w:val="00E23F38"/>
    <w:rsid w:val="00E244C1"/>
    <w:rsid w:val="00E246A6"/>
    <w:rsid w:val="00E2551F"/>
    <w:rsid w:val="00E257DF"/>
    <w:rsid w:val="00E25E76"/>
    <w:rsid w:val="00E25F9A"/>
    <w:rsid w:val="00E2600C"/>
    <w:rsid w:val="00E267A3"/>
    <w:rsid w:val="00E26F1C"/>
    <w:rsid w:val="00E271EA"/>
    <w:rsid w:val="00E27667"/>
    <w:rsid w:val="00E306F0"/>
    <w:rsid w:val="00E31A1F"/>
    <w:rsid w:val="00E31D2F"/>
    <w:rsid w:val="00E322A2"/>
    <w:rsid w:val="00E34617"/>
    <w:rsid w:val="00E35884"/>
    <w:rsid w:val="00E35D63"/>
    <w:rsid w:val="00E35E59"/>
    <w:rsid w:val="00E366B4"/>
    <w:rsid w:val="00E36A2A"/>
    <w:rsid w:val="00E36B91"/>
    <w:rsid w:val="00E40480"/>
    <w:rsid w:val="00E40D86"/>
    <w:rsid w:val="00E4116D"/>
    <w:rsid w:val="00E4176D"/>
    <w:rsid w:val="00E421A4"/>
    <w:rsid w:val="00E431F7"/>
    <w:rsid w:val="00E44705"/>
    <w:rsid w:val="00E44854"/>
    <w:rsid w:val="00E464BD"/>
    <w:rsid w:val="00E464FF"/>
    <w:rsid w:val="00E47798"/>
    <w:rsid w:val="00E5026D"/>
    <w:rsid w:val="00E503BF"/>
    <w:rsid w:val="00E50C93"/>
    <w:rsid w:val="00E50CF5"/>
    <w:rsid w:val="00E51C29"/>
    <w:rsid w:val="00E51C98"/>
    <w:rsid w:val="00E5204B"/>
    <w:rsid w:val="00E523B8"/>
    <w:rsid w:val="00E52CBD"/>
    <w:rsid w:val="00E54076"/>
    <w:rsid w:val="00E54A32"/>
    <w:rsid w:val="00E561FD"/>
    <w:rsid w:val="00E56FAB"/>
    <w:rsid w:val="00E57136"/>
    <w:rsid w:val="00E57955"/>
    <w:rsid w:val="00E5796C"/>
    <w:rsid w:val="00E60244"/>
    <w:rsid w:val="00E60772"/>
    <w:rsid w:val="00E617D7"/>
    <w:rsid w:val="00E61A8F"/>
    <w:rsid w:val="00E6328F"/>
    <w:rsid w:val="00E632EF"/>
    <w:rsid w:val="00E632FC"/>
    <w:rsid w:val="00E64EAC"/>
    <w:rsid w:val="00E65EB8"/>
    <w:rsid w:val="00E70736"/>
    <w:rsid w:val="00E71712"/>
    <w:rsid w:val="00E718B4"/>
    <w:rsid w:val="00E738EE"/>
    <w:rsid w:val="00E73AFC"/>
    <w:rsid w:val="00E76986"/>
    <w:rsid w:val="00E770E4"/>
    <w:rsid w:val="00E77802"/>
    <w:rsid w:val="00E77EEE"/>
    <w:rsid w:val="00E801E5"/>
    <w:rsid w:val="00E8158C"/>
    <w:rsid w:val="00E82B0B"/>
    <w:rsid w:val="00E83D01"/>
    <w:rsid w:val="00E840AA"/>
    <w:rsid w:val="00E85222"/>
    <w:rsid w:val="00E8547D"/>
    <w:rsid w:val="00E85783"/>
    <w:rsid w:val="00E85875"/>
    <w:rsid w:val="00E859C8"/>
    <w:rsid w:val="00E85B35"/>
    <w:rsid w:val="00E864A8"/>
    <w:rsid w:val="00E86FA0"/>
    <w:rsid w:val="00E872F4"/>
    <w:rsid w:val="00E907C1"/>
    <w:rsid w:val="00E90E86"/>
    <w:rsid w:val="00E90EFC"/>
    <w:rsid w:val="00E915E1"/>
    <w:rsid w:val="00E91FEF"/>
    <w:rsid w:val="00E93318"/>
    <w:rsid w:val="00E94A13"/>
    <w:rsid w:val="00E95B48"/>
    <w:rsid w:val="00E95E7F"/>
    <w:rsid w:val="00E95FB0"/>
    <w:rsid w:val="00E97260"/>
    <w:rsid w:val="00EA154F"/>
    <w:rsid w:val="00EA1FFD"/>
    <w:rsid w:val="00EA2EB3"/>
    <w:rsid w:val="00EA2FB6"/>
    <w:rsid w:val="00EA31B9"/>
    <w:rsid w:val="00EA487A"/>
    <w:rsid w:val="00EA49CB"/>
    <w:rsid w:val="00EA5FB5"/>
    <w:rsid w:val="00EA6315"/>
    <w:rsid w:val="00EB0533"/>
    <w:rsid w:val="00EB05C6"/>
    <w:rsid w:val="00EB0A1F"/>
    <w:rsid w:val="00EB1BEE"/>
    <w:rsid w:val="00EB1CF5"/>
    <w:rsid w:val="00EB22B5"/>
    <w:rsid w:val="00EB2F8B"/>
    <w:rsid w:val="00EB376B"/>
    <w:rsid w:val="00EB387E"/>
    <w:rsid w:val="00EB4B26"/>
    <w:rsid w:val="00EB52A8"/>
    <w:rsid w:val="00EB5603"/>
    <w:rsid w:val="00EB5E91"/>
    <w:rsid w:val="00EB61E3"/>
    <w:rsid w:val="00EB656F"/>
    <w:rsid w:val="00EB7530"/>
    <w:rsid w:val="00EC0364"/>
    <w:rsid w:val="00EC0476"/>
    <w:rsid w:val="00EC1511"/>
    <w:rsid w:val="00EC1B25"/>
    <w:rsid w:val="00EC2A4B"/>
    <w:rsid w:val="00EC3AFE"/>
    <w:rsid w:val="00EC4848"/>
    <w:rsid w:val="00EC59BA"/>
    <w:rsid w:val="00EC5B8F"/>
    <w:rsid w:val="00EC611D"/>
    <w:rsid w:val="00EC6307"/>
    <w:rsid w:val="00EC66DC"/>
    <w:rsid w:val="00EC6E94"/>
    <w:rsid w:val="00EC7ADB"/>
    <w:rsid w:val="00ED0F6B"/>
    <w:rsid w:val="00ED14FB"/>
    <w:rsid w:val="00ED21F4"/>
    <w:rsid w:val="00ED2F51"/>
    <w:rsid w:val="00ED391D"/>
    <w:rsid w:val="00ED4498"/>
    <w:rsid w:val="00ED46BD"/>
    <w:rsid w:val="00ED5A5E"/>
    <w:rsid w:val="00ED5EEE"/>
    <w:rsid w:val="00ED5FEE"/>
    <w:rsid w:val="00ED60F9"/>
    <w:rsid w:val="00EE1E41"/>
    <w:rsid w:val="00EE2424"/>
    <w:rsid w:val="00EE28C6"/>
    <w:rsid w:val="00EE2B20"/>
    <w:rsid w:val="00EE33FD"/>
    <w:rsid w:val="00EE4D78"/>
    <w:rsid w:val="00EE5570"/>
    <w:rsid w:val="00EE59B6"/>
    <w:rsid w:val="00EE66EE"/>
    <w:rsid w:val="00EE6FA0"/>
    <w:rsid w:val="00EE7CB2"/>
    <w:rsid w:val="00EF081B"/>
    <w:rsid w:val="00EF0ECD"/>
    <w:rsid w:val="00EF1F17"/>
    <w:rsid w:val="00EF210C"/>
    <w:rsid w:val="00EF2920"/>
    <w:rsid w:val="00EF35C4"/>
    <w:rsid w:val="00EF3836"/>
    <w:rsid w:val="00EF3F05"/>
    <w:rsid w:val="00EF4F56"/>
    <w:rsid w:val="00EF5C21"/>
    <w:rsid w:val="00EF672C"/>
    <w:rsid w:val="00EF7103"/>
    <w:rsid w:val="00EF7BF2"/>
    <w:rsid w:val="00EF7F0F"/>
    <w:rsid w:val="00F006E2"/>
    <w:rsid w:val="00F00987"/>
    <w:rsid w:val="00F00EBC"/>
    <w:rsid w:val="00F01631"/>
    <w:rsid w:val="00F020BC"/>
    <w:rsid w:val="00F02869"/>
    <w:rsid w:val="00F03255"/>
    <w:rsid w:val="00F05B38"/>
    <w:rsid w:val="00F0729F"/>
    <w:rsid w:val="00F072C6"/>
    <w:rsid w:val="00F077A2"/>
    <w:rsid w:val="00F10E23"/>
    <w:rsid w:val="00F11681"/>
    <w:rsid w:val="00F12115"/>
    <w:rsid w:val="00F12225"/>
    <w:rsid w:val="00F12BF7"/>
    <w:rsid w:val="00F12C36"/>
    <w:rsid w:val="00F12D70"/>
    <w:rsid w:val="00F13A83"/>
    <w:rsid w:val="00F13AC9"/>
    <w:rsid w:val="00F13B96"/>
    <w:rsid w:val="00F14E0E"/>
    <w:rsid w:val="00F15B64"/>
    <w:rsid w:val="00F1671B"/>
    <w:rsid w:val="00F1748D"/>
    <w:rsid w:val="00F20093"/>
    <w:rsid w:val="00F21063"/>
    <w:rsid w:val="00F22877"/>
    <w:rsid w:val="00F22F0E"/>
    <w:rsid w:val="00F22F4D"/>
    <w:rsid w:val="00F2353C"/>
    <w:rsid w:val="00F2420D"/>
    <w:rsid w:val="00F246DF"/>
    <w:rsid w:val="00F248AA"/>
    <w:rsid w:val="00F24DFA"/>
    <w:rsid w:val="00F25178"/>
    <w:rsid w:val="00F25196"/>
    <w:rsid w:val="00F25EC5"/>
    <w:rsid w:val="00F2618E"/>
    <w:rsid w:val="00F26D14"/>
    <w:rsid w:val="00F273D0"/>
    <w:rsid w:val="00F30B1C"/>
    <w:rsid w:val="00F30BAA"/>
    <w:rsid w:val="00F30D03"/>
    <w:rsid w:val="00F30F33"/>
    <w:rsid w:val="00F31143"/>
    <w:rsid w:val="00F3152D"/>
    <w:rsid w:val="00F31A91"/>
    <w:rsid w:val="00F33EDF"/>
    <w:rsid w:val="00F3486C"/>
    <w:rsid w:val="00F35488"/>
    <w:rsid w:val="00F37162"/>
    <w:rsid w:val="00F37310"/>
    <w:rsid w:val="00F3748E"/>
    <w:rsid w:val="00F376E1"/>
    <w:rsid w:val="00F4019C"/>
    <w:rsid w:val="00F401EC"/>
    <w:rsid w:val="00F41AB5"/>
    <w:rsid w:val="00F4693C"/>
    <w:rsid w:val="00F4748A"/>
    <w:rsid w:val="00F509E9"/>
    <w:rsid w:val="00F51218"/>
    <w:rsid w:val="00F52095"/>
    <w:rsid w:val="00F52162"/>
    <w:rsid w:val="00F52216"/>
    <w:rsid w:val="00F52313"/>
    <w:rsid w:val="00F537B4"/>
    <w:rsid w:val="00F539CD"/>
    <w:rsid w:val="00F554F8"/>
    <w:rsid w:val="00F5634E"/>
    <w:rsid w:val="00F56F91"/>
    <w:rsid w:val="00F62E3D"/>
    <w:rsid w:val="00F644DC"/>
    <w:rsid w:val="00F6485B"/>
    <w:rsid w:val="00F65129"/>
    <w:rsid w:val="00F65FC0"/>
    <w:rsid w:val="00F667E2"/>
    <w:rsid w:val="00F70484"/>
    <w:rsid w:val="00F708E2"/>
    <w:rsid w:val="00F70CE9"/>
    <w:rsid w:val="00F70FD5"/>
    <w:rsid w:val="00F714A1"/>
    <w:rsid w:val="00F71F84"/>
    <w:rsid w:val="00F7562C"/>
    <w:rsid w:val="00F759E6"/>
    <w:rsid w:val="00F75AF8"/>
    <w:rsid w:val="00F75CD1"/>
    <w:rsid w:val="00F7698D"/>
    <w:rsid w:val="00F77B17"/>
    <w:rsid w:val="00F77FED"/>
    <w:rsid w:val="00F800EE"/>
    <w:rsid w:val="00F80836"/>
    <w:rsid w:val="00F846B8"/>
    <w:rsid w:val="00F84775"/>
    <w:rsid w:val="00F847A9"/>
    <w:rsid w:val="00F871C8"/>
    <w:rsid w:val="00F90843"/>
    <w:rsid w:val="00F90EC8"/>
    <w:rsid w:val="00F910C9"/>
    <w:rsid w:val="00F91371"/>
    <w:rsid w:val="00F9261A"/>
    <w:rsid w:val="00F92677"/>
    <w:rsid w:val="00F9335E"/>
    <w:rsid w:val="00F93A18"/>
    <w:rsid w:val="00F944F5"/>
    <w:rsid w:val="00F94EFD"/>
    <w:rsid w:val="00F95AA1"/>
    <w:rsid w:val="00F96AEA"/>
    <w:rsid w:val="00F96F98"/>
    <w:rsid w:val="00F97D52"/>
    <w:rsid w:val="00FA0018"/>
    <w:rsid w:val="00FA025B"/>
    <w:rsid w:val="00FA0D82"/>
    <w:rsid w:val="00FA1373"/>
    <w:rsid w:val="00FA1782"/>
    <w:rsid w:val="00FA1CE6"/>
    <w:rsid w:val="00FA25E1"/>
    <w:rsid w:val="00FA27D7"/>
    <w:rsid w:val="00FA35F1"/>
    <w:rsid w:val="00FA3C13"/>
    <w:rsid w:val="00FA3F65"/>
    <w:rsid w:val="00FA4B13"/>
    <w:rsid w:val="00FA4DE5"/>
    <w:rsid w:val="00FA5197"/>
    <w:rsid w:val="00FA53BC"/>
    <w:rsid w:val="00FA6D38"/>
    <w:rsid w:val="00FB0050"/>
    <w:rsid w:val="00FB0E9F"/>
    <w:rsid w:val="00FB1125"/>
    <w:rsid w:val="00FB2028"/>
    <w:rsid w:val="00FB2177"/>
    <w:rsid w:val="00FB2A87"/>
    <w:rsid w:val="00FB32F9"/>
    <w:rsid w:val="00FB4C55"/>
    <w:rsid w:val="00FB4F5D"/>
    <w:rsid w:val="00FB5896"/>
    <w:rsid w:val="00FC13D6"/>
    <w:rsid w:val="00FC1D0D"/>
    <w:rsid w:val="00FC1E25"/>
    <w:rsid w:val="00FC2237"/>
    <w:rsid w:val="00FC23CF"/>
    <w:rsid w:val="00FC3629"/>
    <w:rsid w:val="00FC4104"/>
    <w:rsid w:val="00FC47B9"/>
    <w:rsid w:val="00FC4CBE"/>
    <w:rsid w:val="00FC55C4"/>
    <w:rsid w:val="00FC59AC"/>
    <w:rsid w:val="00FC6F01"/>
    <w:rsid w:val="00FC7275"/>
    <w:rsid w:val="00FC7DF3"/>
    <w:rsid w:val="00FD00BB"/>
    <w:rsid w:val="00FD0184"/>
    <w:rsid w:val="00FD06CB"/>
    <w:rsid w:val="00FD18A3"/>
    <w:rsid w:val="00FD19F6"/>
    <w:rsid w:val="00FD24C8"/>
    <w:rsid w:val="00FD279F"/>
    <w:rsid w:val="00FD3345"/>
    <w:rsid w:val="00FD37BB"/>
    <w:rsid w:val="00FD3EC4"/>
    <w:rsid w:val="00FD4ED3"/>
    <w:rsid w:val="00FD513D"/>
    <w:rsid w:val="00FD62AB"/>
    <w:rsid w:val="00FD70C9"/>
    <w:rsid w:val="00FD7359"/>
    <w:rsid w:val="00FD74DD"/>
    <w:rsid w:val="00FE083B"/>
    <w:rsid w:val="00FE2110"/>
    <w:rsid w:val="00FE21A4"/>
    <w:rsid w:val="00FE2DD0"/>
    <w:rsid w:val="00FE33A7"/>
    <w:rsid w:val="00FE4139"/>
    <w:rsid w:val="00FE4452"/>
    <w:rsid w:val="00FE4874"/>
    <w:rsid w:val="00FE5088"/>
    <w:rsid w:val="00FE5234"/>
    <w:rsid w:val="00FF1497"/>
    <w:rsid w:val="00FF15AC"/>
    <w:rsid w:val="00FF18CB"/>
    <w:rsid w:val="00FF19BA"/>
    <w:rsid w:val="00FF1F69"/>
    <w:rsid w:val="00FF2CE0"/>
    <w:rsid w:val="00FF421E"/>
    <w:rsid w:val="00FF599E"/>
    <w:rsid w:val="00FF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6F000-58AE-4862-B482-DC5C5524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74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26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C06"/>
    <w:pPr>
      <w:tabs>
        <w:tab w:val="center" w:pos="4677"/>
        <w:tab w:val="right" w:pos="9355"/>
      </w:tabs>
    </w:pPr>
  </w:style>
  <w:style w:type="character" w:customStyle="1" w:styleId="a4">
    <w:name w:val="Верхний колонтитул Знак"/>
    <w:basedOn w:val="a0"/>
    <w:link w:val="a3"/>
    <w:uiPriority w:val="99"/>
    <w:rsid w:val="00087C06"/>
  </w:style>
  <w:style w:type="paragraph" w:styleId="a5">
    <w:name w:val="footer"/>
    <w:basedOn w:val="a"/>
    <w:link w:val="a6"/>
    <w:uiPriority w:val="99"/>
    <w:unhideWhenUsed/>
    <w:rsid w:val="00087C06"/>
    <w:pPr>
      <w:tabs>
        <w:tab w:val="center" w:pos="4677"/>
        <w:tab w:val="right" w:pos="9355"/>
      </w:tabs>
    </w:pPr>
  </w:style>
  <w:style w:type="character" w:customStyle="1" w:styleId="a6">
    <w:name w:val="Нижний колонтитул Знак"/>
    <w:basedOn w:val="a0"/>
    <w:link w:val="a5"/>
    <w:uiPriority w:val="99"/>
    <w:rsid w:val="00087C06"/>
  </w:style>
  <w:style w:type="character" w:styleId="a7">
    <w:name w:val="Hyperlink"/>
    <w:basedOn w:val="a0"/>
    <w:uiPriority w:val="99"/>
    <w:unhideWhenUsed/>
    <w:rsid w:val="001E6CEF"/>
    <w:rPr>
      <w:rFonts w:ascii="Verdana" w:hAnsi="Verdana" w:hint="default"/>
      <w:color w:val="0033CC"/>
      <w:u w:val="single"/>
    </w:rPr>
  </w:style>
  <w:style w:type="paragraph" w:styleId="a8">
    <w:name w:val="List Paragraph"/>
    <w:basedOn w:val="a"/>
    <w:uiPriority w:val="34"/>
    <w:qFormat/>
    <w:rsid w:val="00481478"/>
    <w:pPr>
      <w:ind w:left="720"/>
      <w:contextualSpacing/>
    </w:pPr>
  </w:style>
  <w:style w:type="paragraph" w:styleId="a9">
    <w:name w:val="Balloon Text"/>
    <w:basedOn w:val="a"/>
    <w:link w:val="aa"/>
    <w:uiPriority w:val="99"/>
    <w:semiHidden/>
    <w:unhideWhenUsed/>
    <w:rsid w:val="00EC611D"/>
    <w:rPr>
      <w:rFonts w:ascii="Tahoma" w:hAnsi="Tahoma" w:cs="Tahoma"/>
      <w:sz w:val="16"/>
      <w:szCs w:val="16"/>
    </w:rPr>
  </w:style>
  <w:style w:type="character" w:customStyle="1" w:styleId="aa">
    <w:name w:val="Текст выноски Знак"/>
    <w:basedOn w:val="a0"/>
    <w:link w:val="a9"/>
    <w:uiPriority w:val="99"/>
    <w:semiHidden/>
    <w:rsid w:val="00EC611D"/>
    <w:rPr>
      <w:rFonts w:ascii="Tahoma" w:hAnsi="Tahoma" w:cs="Tahoma"/>
      <w:sz w:val="16"/>
      <w:szCs w:val="16"/>
    </w:rPr>
  </w:style>
  <w:style w:type="paragraph" w:styleId="ab">
    <w:name w:val="Normal (Web)"/>
    <w:basedOn w:val="a"/>
    <w:uiPriority w:val="99"/>
    <w:unhideWhenUsed/>
    <w:rsid w:val="0093434E"/>
    <w:rPr>
      <w:rFonts w:ascii="Times New Roman" w:hAnsi="Times New Roman" w:cs="Times New Roman"/>
      <w:sz w:val="24"/>
      <w:szCs w:val="24"/>
    </w:rPr>
  </w:style>
  <w:style w:type="paragraph" w:styleId="ac">
    <w:name w:val="Body Text"/>
    <w:basedOn w:val="a"/>
    <w:link w:val="ad"/>
    <w:uiPriority w:val="99"/>
    <w:unhideWhenUsed/>
    <w:rsid w:val="004F57E5"/>
    <w:pPr>
      <w:spacing w:after="120"/>
    </w:pPr>
  </w:style>
  <w:style w:type="character" w:customStyle="1" w:styleId="ad">
    <w:name w:val="Основной текст Знак"/>
    <w:basedOn w:val="a0"/>
    <w:link w:val="ac"/>
    <w:uiPriority w:val="99"/>
    <w:rsid w:val="004F57E5"/>
  </w:style>
  <w:style w:type="paragraph" w:styleId="ae">
    <w:name w:val="footnote text"/>
    <w:basedOn w:val="a"/>
    <w:link w:val="af"/>
    <w:semiHidden/>
    <w:rsid w:val="00290C24"/>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290C24"/>
    <w:rPr>
      <w:rFonts w:ascii="Times New Roman" w:eastAsia="Times New Roman" w:hAnsi="Times New Roman" w:cs="Times New Roman"/>
      <w:sz w:val="20"/>
      <w:szCs w:val="20"/>
      <w:lang w:eastAsia="ru-RU"/>
    </w:rPr>
  </w:style>
  <w:style w:type="character" w:styleId="af0">
    <w:name w:val="footnote reference"/>
    <w:aliases w:val="fr,Used by Word for Help footnote symbols,Знак сноски-FN,Знак сноски 1,Ciae niinee-FN,Referencia nota al pie,ftref,сноска,Знак сноски Даша,вески,SUPERS,ХИА_ЗС,Текст сноски Знак2 Знак Знак1,Текст сноски Знак1 Знак Знак Знак1,Знак сноски1,ftre"/>
    <w:uiPriority w:val="99"/>
    <w:qFormat/>
    <w:rsid w:val="00290C24"/>
    <w:rPr>
      <w:vertAlign w:val="superscript"/>
    </w:rPr>
  </w:style>
  <w:style w:type="paragraph" w:customStyle="1" w:styleId="ConsPlusNormal">
    <w:name w:val="ConsPlusNormal"/>
    <w:rsid w:val="001C2080"/>
    <w:pPr>
      <w:widowControl w:val="0"/>
      <w:autoSpaceDE w:val="0"/>
      <w:autoSpaceDN w:val="0"/>
    </w:pPr>
    <w:rPr>
      <w:rFonts w:ascii="Calibri" w:eastAsia="Times New Roman" w:hAnsi="Calibri" w:cs="Calibri"/>
      <w:szCs w:val="20"/>
      <w:lang w:eastAsia="ru-RU"/>
    </w:rPr>
  </w:style>
  <w:style w:type="paragraph" w:styleId="af1">
    <w:name w:val="Plain Text"/>
    <w:basedOn w:val="a"/>
    <w:link w:val="af2"/>
    <w:uiPriority w:val="99"/>
    <w:unhideWhenUsed/>
    <w:rsid w:val="00B67109"/>
    <w:rPr>
      <w:rFonts w:ascii="Consolas" w:hAnsi="Consolas"/>
      <w:sz w:val="21"/>
      <w:szCs w:val="21"/>
    </w:rPr>
  </w:style>
  <w:style w:type="character" w:customStyle="1" w:styleId="af2">
    <w:name w:val="Текст Знак"/>
    <w:basedOn w:val="a0"/>
    <w:link w:val="af1"/>
    <w:uiPriority w:val="99"/>
    <w:rsid w:val="00B67109"/>
    <w:rPr>
      <w:rFonts w:ascii="Consolas" w:hAnsi="Consolas"/>
      <w:sz w:val="21"/>
      <w:szCs w:val="21"/>
    </w:rPr>
  </w:style>
  <w:style w:type="character" w:customStyle="1" w:styleId="CharStyle11">
    <w:name w:val="Char Style 11"/>
    <w:basedOn w:val="a0"/>
    <w:link w:val="Style10"/>
    <w:uiPriority w:val="99"/>
    <w:rsid w:val="00CC0CEA"/>
    <w:rPr>
      <w:sz w:val="26"/>
      <w:szCs w:val="26"/>
      <w:shd w:val="clear" w:color="auto" w:fill="FFFFFF"/>
    </w:rPr>
  </w:style>
  <w:style w:type="paragraph" w:customStyle="1" w:styleId="Style10">
    <w:name w:val="Style 10"/>
    <w:basedOn w:val="a"/>
    <w:link w:val="CharStyle11"/>
    <w:uiPriority w:val="99"/>
    <w:rsid w:val="00CC0CEA"/>
    <w:pPr>
      <w:widowControl w:val="0"/>
      <w:shd w:val="clear" w:color="auto" w:fill="FFFFFF"/>
      <w:spacing w:line="240" w:lineRule="atLeast"/>
      <w:jc w:val="both"/>
    </w:pPr>
    <w:rPr>
      <w:sz w:val="26"/>
      <w:szCs w:val="26"/>
    </w:rPr>
  </w:style>
  <w:style w:type="character" w:customStyle="1" w:styleId="10">
    <w:name w:val="Заголовок 1 Знак"/>
    <w:basedOn w:val="a0"/>
    <w:link w:val="1"/>
    <w:uiPriority w:val="9"/>
    <w:rsid w:val="001C74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D260E"/>
    <w:rPr>
      <w:rFonts w:asciiTheme="majorHAnsi" w:eastAsiaTheme="majorEastAsia" w:hAnsiTheme="majorHAnsi" w:cstheme="majorBidi"/>
      <w:b/>
      <w:bCs/>
      <w:color w:val="4F81BD" w:themeColor="accent1"/>
      <w:sz w:val="26"/>
      <w:szCs w:val="26"/>
    </w:rPr>
  </w:style>
  <w:style w:type="character" w:customStyle="1" w:styleId="CharStyle5">
    <w:name w:val="Char Style 5"/>
    <w:link w:val="Style4"/>
    <w:uiPriority w:val="99"/>
    <w:locked/>
    <w:rsid w:val="005C40B9"/>
    <w:rPr>
      <w:rFonts w:cs="Times New Roman"/>
      <w:sz w:val="26"/>
      <w:szCs w:val="26"/>
      <w:shd w:val="clear" w:color="auto" w:fill="FFFFFF"/>
    </w:rPr>
  </w:style>
  <w:style w:type="paragraph" w:customStyle="1" w:styleId="Style4">
    <w:name w:val="Style 4"/>
    <w:basedOn w:val="a"/>
    <w:link w:val="CharStyle5"/>
    <w:uiPriority w:val="99"/>
    <w:rsid w:val="005C40B9"/>
    <w:pPr>
      <w:widowControl w:val="0"/>
      <w:shd w:val="clear" w:color="auto" w:fill="FFFFFF"/>
      <w:spacing w:before="240" w:after="240" w:line="322" w:lineRule="exact"/>
      <w:ind w:hanging="680"/>
    </w:pPr>
    <w:rPr>
      <w:rFonts w:cs="Times New Roman"/>
      <w:sz w:val="26"/>
      <w:szCs w:val="26"/>
    </w:rPr>
  </w:style>
  <w:style w:type="paragraph" w:customStyle="1" w:styleId="ConsPlusTitle">
    <w:name w:val="ConsPlusTitle"/>
    <w:basedOn w:val="a"/>
    <w:rsid w:val="00CA33BF"/>
    <w:pPr>
      <w:autoSpaceDE w:val="0"/>
      <w:autoSpaceDN w:val="0"/>
    </w:pPr>
    <w:rPr>
      <w:rFonts w:ascii="Calibri" w:hAnsi="Calibri"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1380">
      <w:bodyDiv w:val="1"/>
      <w:marLeft w:val="0"/>
      <w:marRight w:val="0"/>
      <w:marTop w:val="0"/>
      <w:marBottom w:val="0"/>
      <w:divBdr>
        <w:top w:val="none" w:sz="0" w:space="0" w:color="auto"/>
        <w:left w:val="none" w:sz="0" w:space="0" w:color="auto"/>
        <w:bottom w:val="none" w:sz="0" w:space="0" w:color="auto"/>
        <w:right w:val="none" w:sz="0" w:space="0" w:color="auto"/>
      </w:divBdr>
    </w:div>
    <w:div w:id="389428459">
      <w:bodyDiv w:val="1"/>
      <w:marLeft w:val="0"/>
      <w:marRight w:val="0"/>
      <w:marTop w:val="0"/>
      <w:marBottom w:val="0"/>
      <w:divBdr>
        <w:top w:val="none" w:sz="0" w:space="0" w:color="auto"/>
        <w:left w:val="none" w:sz="0" w:space="0" w:color="auto"/>
        <w:bottom w:val="none" w:sz="0" w:space="0" w:color="auto"/>
        <w:right w:val="none" w:sz="0" w:space="0" w:color="auto"/>
      </w:divBdr>
      <w:divsChild>
        <w:div w:id="1285893533">
          <w:marLeft w:val="0"/>
          <w:marRight w:val="0"/>
          <w:marTop w:val="0"/>
          <w:marBottom w:val="0"/>
          <w:divBdr>
            <w:top w:val="none" w:sz="0" w:space="0" w:color="auto"/>
            <w:left w:val="none" w:sz="0" w:space="0" w:color="auto"/>
            <w:bottom w:val="none" w:sz="0" w:space="0" w:color="auto"/>
            <w:right w:val="none" w:sz="0" w:space="0" w:color="auto"/>
          </w:divBdr>
        </w:div>
        <w:div w:id="1876959691">
          <w:marLeft w:val="0"/>
          <w:marRight w:val="0"/>
          <w:marTop w:val="0"/>
          <w:marBottom w:val="0"/>
          <w:divBdr>
            <w:top w:val="none" w:sz="0" w:space="0" w:color="auto"/>
            <w:left w:val="none" w:sz="0" w:space="0" w:color="auto"/>
            <w:bottom w:val="none" w:sz="0" w:space="0" w:color="auto"/>
            <w:right w:val="none" w:sz="0" w:space="0" w:color="auto"/>
          </w:divBdr>
        </w:div>
        <w:div w:id="2081252054">
          <w:marLeft w:val="300"/>
          <w:marRight w:val="-225"/>
          <w:marTop w:val="0"/>
          <w:marBottom w:val="0"/>
          <w:divBdr>
            <w:top w:val="none" w:sz="0" w:space="0" w:color="auto"/>
            <w:left w:val="none" w:sz="0" w:space="0" w:color="auto"/>
            <w:bottom w:val="none" w:sz="0" w:space="0" w:color="auto"/>
            <w:right w:val="none" w:sz="0" w:space="0" w:color="auto"/>
          </w:divBdr>
        </w:div>
        <w:div w:id="1653833340">
          <w:marLeft w:val="0"/>
          <w:marRight w:val="0"/>
          <w:marTop w:val="0"/>
          <w:marBottom w:val="0"/>
          <w:divBdr>
            <w:top w:val="none" w:sz="0" w:space="0" w:color="auto"/>
            <w:left w:val="none" w:sz="0" w:space="0" w:color="auto"/>
            <w:bottom w:val="none" w:sz="0" w:space="0" w:color="auto"/>
            <w:right w:val="none" w:sz="0" w:space="0" w:color="auto"/>
          </w:divBdr>
        </w:div>
      </w:divsChild>
    </w:div>
    <w:div w:id="568151470">
      <w:bodyDiv w:val="1"/>
      <w:marLeft w:val="0"/>
      <w:marRight w:val="0"/>
      <w:marTop w:val="0"/>
      <w:marBottom w:val="0"/>
      <w:divBdr>
        <w:top w:val="none" w:sz="0" w:space="0" w:color="auto"/>
        <w:left w:val="none" w:sz="0" w:space="0" w:color="auto"/>
        <w:bottom w:val="none" w:sz="0" w:space="0" w:color="auto"/>
        <w:right w:val="none" w:sz="0" w:space="0" w:color="auto"/>
      </w:divBdr>
    </w:div>
    <w:div w:id="680354685">
      <w:bodyDiv w:val="1"/>
      <w:marLeft w:val="0"/>
      <w:marRight w:val="0"/>
      <w:marTop w:val="0"/>
      <w:marBottom w:val="0"/>
      <w:divBdr>
        <w:top w:val="none" w:sz="0" w:space="0" w:color="auto"/>
        <w:left w:val="none" w:sz="0" w:space="0" w:color="auto"/>
        <w:bottom w:val="none" w:sz="0" w:space="0" w:color="auto"/>
        <w:right w:val="none" w:sz="0" w:space="0" w:color="auto"/>
      </w:divBdr>
    </w:div>
    <w:div w:id="710887661">
      <w:bodyDiv w:val="1"/>
      <w:marLeft w:val="0"/>
      <w:marRight w:val="0"/>
      <w:marTop w:val="0"/>
      <w:marBottom w:val="0"/>
      <w:divBdr>
        <w:top w:val="none" w:sz="0" w:space="0" w:color="auto"/>
        <w:left w:val="none" w:sz="0" w:space="0" w:color="auto"/>
        <w:bottom w:val="none" w:sz="0" w:space="0" w:color="auto"/>
        <w:right w:val="none" w:sz="0" w:space="0" w:color="auto"/>
      </w:divBdr>
    </w:div>
    <w:div w:id="799112597">
      <w:bodyDiv w:val="1"/>
      <w:marLeft w:val="0"/>
      <w:marRight w:val="0"/>
      <w:marTop w:val="0"/>
      <w:marBottom w:val="0"/>
      <w:divBdr>
        <w:top w:val="none" w:sz="0" w:space="0" w:color="auto"/>
        <w:left w:val="none" w:sz="0" w:space="0" w:color="auto"/>
        <w:bottom w:val="none" w:sz="0" w:space="0" w:color="auto"/>
        <w:right w:val="none" w:sz="0" w:space="0" w:color="auto"/>
      </w:divBdr>
      <w:divsChild>
        <w:div w:id="1303459384">
          <w:marLeft w:val="0"/>
          <w:marRight w:val="0"/>
          <w:marTop w:val="0"/>
          <w:marBottom w:val="0"/>
          <w:divBdr>
            <w:top w:val="none" w:sz="0" w:space="0" w:color="auto"/>
            <w:left w:val="none" w:sz="0" w:space="0" w:color="auto"/>
            <w:bottom w:val="none" w:sz="0" w:space="0" w:color="auto"/>
            <w:right w:val="none" w:sz="0" w:space="0" w:color="auto"/>
          </w:divBdr>
        </w:div>
        <w:div w:id="366875136">
          <w:marLeft w:val="0"/>
          <w:marRight w:val="0"/>
          <w:marTop w:val="0"/>
          <w:marBottom w:val="0"/>
          <w:divBdr>
            <w:top w:val="none" w:sz="0" w:space="0" w:color="auto"/>
            <w:left w:val="none" w:sz="0" w:space="0" w:color="auto"/>
            <w:bottom w:val="none" w:sz="0" w:space="0" w:color="auto"/>
            <w:right w:val="none" w:sz="0" w:space="0" w:color="auto"/>
          </w:divBdr>
        </w:div>
        <w:div w:id="108427791">
          <w:marLeft w:val="0"/>
          <w:marRight w:val="0"/>
          <w:marTop w:val="0"/>
          <w:marBottom w:val="0"/>
          <w:divBdr>
            <w:top w:val="none" w:sz="0" w:space="0" w:color="auto"/>
            <w:left w:val="none" w:sz="0" w:space="0" w:color="auto"/>
            <w:bottom w:val="none" w:sz="0" w:space="0" w:color="auto"/>
            <w:right w:val="none" w:sz="0" w:space="0" w:color="auto"/>
          </w:divBdr>
        </w:div>
        <w:div w:id="1332684757">
          <w:marLeft w:val="0"/>
          <w:marRight w:val="0"/>
          <w:marTop w:val="0"/>
          <w:marBottom w:val="0"/>
          <w:divBdr>
            <w:top w:val="none" w:sz="0" w:space="0" w:color="auto"/>
            <w:left w:val="none" w:sz="0" w:space="0" w:color="auto"/>
            <w:bottom w:val="none" w:sz="0" w:space="0" w:color="auto"/>
            <w:right w:val="none" w:sz="0" w:space="0" w:color="auto"/>
          </w:divBdr>
        </w:div>
        <w:div w:id="453909660">
          <w:marLeft w:val="0"/>
          <w:marRight w:val="0"/>
          <w:marTop w:val="0"/>
          <w:marBottom w:val="0"/>
          <w:divBdr>
            <w:top w:val="none" w:sz="0" w:space="0" w:color="auto"/>
            <w:left w:val="none" w:sz="0" w:space="0" w:color="auto"/>
            <w:bottom w:val="none" w:sz="0" w:space="0" w:color="auto"/>
            <w:right w:val="none" w:sz="0" w:space="0" w:color="auto"/>
          </w:divBdr>
        </w:div>
        <w:div w:id="404497875">
          <w:marLeft w:val="0"/>
          <w:marRight w:val="0"/>
          <w:marTop w:val="0"/>
          <w:marBottom w:val="0"/>
          <w:divBdr>
            <w:top w:val="none" w:sz="0" w:space="0" w:color="auto"/>
            <w:left w:val="none" w:sz="0" w:space="0" w:color="auto"/>
            <w:bottom w:val="none" w:sz="0" w:space="0" w:color="auto"/>
            <w:right w:val="none" w:sz="0" w:space="0" w:color="auto"/>
          </w:divBdr>
        </w:div>
        <w:div w:id="281621788">
          <w:marLeft w:val="0"/>
          <w:marRight w:val="0"/>
          <w:marTop w:val="0"/>
          <w:marBottom w:val="0"/>
          <w:divBdr>
            <w:top w:val="none" w:sz="0" w:space="0" w:color="auto"/>
            <w:left w:val="none" w:sz="0" w:space="0" w:color="auto"/>
            <w:bottom w:val="none" w:sz="0" w:space="0" w:color="auto"/>
            <w:right w:val="none" w:sz="0" w:space="0" w:color="auto"/>
          </w:divBdr>
        </w:div>
        <w:div w:id="97332523">
          <w:marLeft w:val="0"/>
          <w:marRight w:val="0"/>
          <w:marTop w:val="0"/>
          <w:marBottom w:val="0"/>
          <w:divBdr>
            <w:top w:val="none" w:sz="0" w:space="0" w:color="auto"/>
            <w:left w:val="none" w:sz="0" w:space="0" w:color="auto"/>
            <w:bottom w:val="none" w:sz="0" w:space="0" w:color="auto"/>
            <w:right w:val="none" w:sz="0" w:space="0" w:color="auto"/>
          </w:divBdr>
        </w:div>
        <w:div w:id="1927613331">
          <w:marLeft w:val="0"/>
          <w:marRight w:val="0"/>
          <w:marTop w:val="0"/>
          <w:marBottom w:val="0"/>
          <w:divBdr>
            <w:top w:val="none" w:sz="0" w:space="0" w:color="auto"/>
            <w:left w:val="none" w:sz="0" w:space="0" w:color="auto"/>
            <w:bottom w:val="none" w:sz="0" w:space="0" w:color="auto"/>
            <w:right w:val="none" w:sz="0" w:space="0" w:color="auto"/>
          </w:divBdr>
        </w:div>
        <w:div w:id="139272055">
          <w:marLeft w:val="0"/>
          <w:marRight w:val="0"/>
          <w:marTop w:val="0"/>
          <w:marBottom w:val="0"/>
          <w:divBdr>
            <w:top w:val="none" w:sz="0" w:space="0" w:color="auto"/>
            <w:left w:val="none" w:sz="0" w:space="0" w:color="auto"/>
            <w:bottom w:val="none" w:sz="0" w:space="0" w:color="auto"/>
            <w:right w:val="none" w:sz="0" w:space="0" w:color="auto"/>
          </w:divBdr>
        </w:div>
        <w:div w:id="678235607">
          <w:marLeft w:val="0"/>
          <w:marRight w:val="0"/>
          <w:marTop w:val="0"/>
          <w:marBottom w:val="0"/>
          <w:divBdr>
            <w:top w:val="none" w:sz="0" w:space="0" w:color="auto"/>
            <w:left w:val="none" w:sz="0" w:space="0" w:color="auto"/>
            <w:bottom w:val="none" w:sz="0" w:space="0" w:color="auto"/>
            <w:right w:val="none" w:sz="0" w:space="0" w:color="auto"/>
          </w:divBdr>
        </w:div>
        <w:div w:id="1836872456">
          <w:marLeft w:val="0"/>
          <w:marRight w:val="0"/>
          <w:marTop w:val="0"/>
          <w:marBottom w:val="0"/>
          <w:divBdr>
            <w:top w:val="none" w:sz="0" w:space="0" w:color="auto"/>
            <w:left w:val="none" w:sz="0" w:space="0" w:color="auto"/>
            <w:bottom w:val="none" w:sz="0" w:space="0" w:color="auto"/>
            <w:right w:val="none" w:sz="0" w:space="0" w:color="auto"/>
          </w:divBdr>
        </w:div>
        <w:div w:id="346099848">
          <w:marLeft w:val="0"/>
          <w:marRight w:val="0"/>
          <w:marTop w:val="0"/>
          <w:marBottom w:val="0"/>
          <w:divBdr>
            <w:top w:val="none" w:sz="0" w:space="0" w:color="auto"/>
            <w:left w:val="none" w:sz="0" w:space="0" w:color="auto"/>
            <w:bottom w:val="none" w:sz="0" w:space="0" w:color="auto"/>
            <w:right w:val="none" w:sz="0" w:space="0" w:color="auto"/>
          </w:divBdr>
        </w:div>
        <w:div w:id="853032401">
          <w:marLeft w:val="0"/>
          <w:marRight w:val="0"/>
          <w:marTop w:val="0"/>
          <w:marBottom w:val="0"/>
          <w:divBdr>
            <w:top w:val="none" w:sz="0" w:space="0" w:color="auto"/>
            <w:left w:val="none" w:sz="0" w:space="0" w:color="auto"/>
            <w:bottom w:val="none" w:sz="0" w:space="0" w:color="auto"/>
            <w:right w:val="none" w:sz="0" w:space="0" w:color="auto"/>
          </w:divBdr>
        </w:div>
        <w:div w:id="629946192">
          <w:marLeft w:val="0"/>
          <w:marRight w:val="0"/>
          <w:marTop w:val="0"/>
          <w:marBottom w:val="0"/>
          <w:divBdr>
            <w:top w:val="none" w:sz="0" w:space="0" w:color="auto"/>
            <w:left w:val="none" w:sz="0" w:space="0" w:color="auto"/>
            <w:bottom w:val="none" w:sz="0" w:space="0" w:color="auto"/>
            <w:right w:val="none" w:sz="0" w:space="0" w:color="auto"/>
          </w:divBdr>
        </w:div>
        <w:div w:id="316107091">
          <w:marLeft w:val="0"/>
          <w:marRight w:val="0"/>
          <w:marTop w:val="0"/>
          <w:marBottom w:val="0"/>
          <w:divBdr>
            <w:top w:val="none" w:sz="0" w:space="0" w:color="auto"/>
            <w:left w:val="none" w:sz="0" w:space="0" w:color="auto"/>
            <w:bottom w:val="none" w:sz="0" w:space="0" w:color="auto"/>
            <w:right w:val="none" w:sz="0" w:space="0" w:color="auto"/>
          </w:divBdr>
        </w:div>
        <w:div w:id="815151642">
          <w:marLeft w:val="0"/>
          <w:marRight w:val="0"/>
          <w:marTop w:val="0"/>
          <w:marBottom w:val="0"/>
          <w:divBdr>
            <w:top w:val="none" w:sz="0" w:space="0" w:color="auto"/>
            <w:left w:val="none" w:sz="0" w:space="0" w:color="auto"/>
            <w:bottom w:val="none" w:sz="0" w:space="0" w:color="auto"/>
            <w:right w:val="none" w:sz="0" w:space="0" w:color="auto"/>
          </w:divBdr>
        </w:div>
        <w:div w:id="294677310">
          <w:marLeft w:val="0"/>
          <w:marRight w:val="0"/>
          <w:marTop w:val="0"/>
          <w:marBottom w:val="0"/>
          <w:divBdr>
            <w:top w:val="none" w:sz="0" w:space="0" w:color="auto"/>
            <w:left w:val="none" w:sz="0" w:space="0" w:color="auto"/>
            <w:bottom w:val="none" w:sz="0" w:space="0" w:color="auto"/>
            <w:right w:val="none" w:sz="0" w:space="0" w:color="auto"/>
          </w:divBdr>
        </w:div>
        <w:div w:id="1202786079">
          <w:marLeft w:val="0"/>
          <w:marRight w:val="0"/>
          <w:marTop w:val="0"/>
          <w:marBottom w:val="0"/>
          <w:divBdr>
            <w:top w:val="none" w:sz="0" w:space="0" w:color="auto"/>
            <w:left w:val="none" w:sz="0" w:space="0" w:color="auto"/>
            <w:bottom w:val="none" w:sz="0" w:space="0" w:color="auto"/>
            <w:right w:val="none" w:sz="0" w:space="0" w:color="auto"/>
          </w:divBdr>
        </w:div>
        <w:div w:id="911890420">
          <w:marLeft w:val="0"/>
          <w:marRight w:val="0"/>
          <w:marTop w:val="0"/>
          <w:marBottom w:val="0"/>
          <w:divBdr>
            <w:top w:val="none" w:sz="0" w:space="0" w:color="auto"/>
            <w:left w:val="none" w:sz="0" w:space="0" w:color="auto"/>
            <w:bottom w:val="none" w:sz="0" w:space="0" w:color="auto"/>
            <w:right w:val="none" w:sz="0" w:space="0" w:color="auto"/>
          </w:divBdr>
        </w:div>
        <w:div w:id="1426992910">
          <w:marLeft w:val="0"/>
          <w:marRight w:val="0"/>
          <w:marTop w:val="0"/>
          <w:marBottom w:val="0"/>
          <w:divBdr>
            <w:top w:val="none" w:sz="0" w:space="0" w:color="auto"/>
            <w:left w:val="none" w:sz="0" w:space="0" w:color="auto"/>
            <w:bottom w:val="none" w:sz="0" w:space="0" w:color="auto"/>
            <w:right w:val="none" w:sz="0" w:space="0" w:color="auto"/>
          </w:divBdr>
        </w:div>
        <w:div w:id="1088576579">
          <w:marLeft w:val="0"/>
          <w:marRight w:val="0"/>
          <w:marTop w:val="0"/>
          <w:marBottom w:val="0"/>
          <w:divBdr>
            <w:top w:val="none" w:sz="0" w:space="0" w:color="auto"/>
            <w:left w:val="none" w:sz="0" w:space="0" w:color="auto"/>
            <w:bottom w:val="none" w:sz="0" w:space="0" w:color="auto"/>
            <w:right w:val="none" w:sz="0" w:space="0" w:color="auto"/>
          </w:divBdr>
        </w:div>
        <w:div w:id="276832147">
          <w:marLeft w:val="0"/>
          <w:marRight w:val="0"/>
          <w:marTop w:val="0"/>
          <w:marBottom w:val="0"/>
          <w:divBdr>
            <w:top w:val="none" w:sz="0" w:space="0" w:color="auto"/>
            <w:left w:val="none" w:sz="0" w:space="0" w:color="auto"/>
            <w:bottom w:val="none" w:sz="0" w:space="0" w:color="auto"/>
            <w:right w:val="none" w:sz="0" w:space="0" w:color="auto"/>
          </w:divBdr>
        </w:div>
        <w:div w:id="1858959319">
          <w:marLeft w:val="0"/>
          <w:marRight w:val="0"/>
          <w:marTop w:val="0"/>
          <w:marBottom w:val="0"/>
          <w:divBdr>
            <w:top w:val="none" w:sz="0" w:space="0" w:color="auto"/>
            <w:left w:val="none" w:sz="0" w:space="0" w:color="auto"/>
            <w:bottom w:val="none" w:sz="0" w:space="0" w:color="auto"/>
            <w:right w:val="none" w:sz="0" w:space="0" w:color="auto"/>
          </w:divBdr>
        </w:div>
        <w:div w:id="460928933">
          <w:marLeft w:val="0"/>
          <w:marRight w:val="0"/>
          <w:marTop w:val="0"/>
          <w:marBottom w:val="0"/>
          <w:divBdr>
            <w:top w:val="none" w:sz="0" w:space="0" w:color="auto"/>
            <w:left w:val="none" w:sz="0" w:space="0" w:color="auto"/>
            <w:bottom w:val="none" w:sz="0" w:space="0" w:color="auto"/>
            <w:right w:val="none" w:sz="0" w:space="0" w:color="auto"/>
          </w:divBdr>
        </w:div>
        <w:div w:id="1008631653">
          <w:marLeft w:val="0"/>
          <w:marRight w:val="0"/>
          <w:marTop w:val="0"/>
          <w:marBottom w:val="0"/>
          <w:divBdr>
            <w:top w:val="none" w:sz="0" w:space="0" w:color="auto"/>
            <w:left w:val="none" w:sz="0" w:space="0" w:color="auto"/>
            <w:bottom w:val="none" w:sz="0" w:space="0" w:color="auto"/>
            <w:right w:val="none" w:sz="0" w:space="0" w:color="auto"/>
          </w:divBdr>
        </w:div>
        <w:div w:id="1756392965">
          <w:marLeft w:val="0"/>
          <w:marRight w:val="0"/>
          <w:marTop w:val="0"/>
          <w:marBottom w:val="0"/>
          <w:divBdr>
            <w:top w:val="none" w:sz="0" w:space="0" w:color="auto"/>
            <w:left w:val="none" w:sz="0" w:space="0" w:color="auto"/>
            <w:bottom w:val="none" w:sz="0" w:space="0" w:color="auto"/>
            <w:right w:val="none" w:sz="0" w:space="0" w:color="auto"/>
          </w:divBdr>
        </w:div>
        <w:div w:id="1760372985">
          <w:marLeft w:val="0"/>
          <w:marRight w:val="0"/>
          <w:marTop w:val="0"/>
          <w:marBottom w:val="0"/>
          <w:divBdr>
            <w:top w:val="none" w:sz="0" w:space="0" w:color="auto"/>
            <w:left w:val="none" w:sz="0" w:space="0" w:color="auto"/>
            <w:bottom w:val="none" w:sz="0" w:space="0" w:color="auto"/>
            <w:right w:val="none" w:sz="0" w:space="0" w:color="auto"/>
          </w:divBdr>
        </w:div>
        <w:div w:id="1694108923">
          <w:marLeft w:val="0"/>
          <w:marRight w:val="0"/>
          <w:marTop w:val="0"/>
          <w:marBottom w:val="0"/>
          <w:divBdr>
            <w:top w:val="none" w:sz="0" w:space="0" w:color="auto"/>
            <w:left w:val="none" w:sz="0" w:space="0" w:color="auto"/>
            <w:bottom w:val="none" w:sz="0" w:space="0" w:color="auto"/>
            <w:right w:val="none" w:sz="0" w:space="0" w:color="auto"/>
          </w:divBdr>
        </w:div>
        <w:div w:id="134107913">
          <w:marLeft w:val="0"/>
          <w:marRight w:val="0"/>
          <w:marTop w:val="0"/>
          <w:marBottom w:val="0"/>
          <w:divBdr>
            <w:top w:val="none" w:sz="0" w:space="0" w:color="auto"/>
            <w:left w:val="none" w:sz="0" w:space="0" w:color="auto"/>
            <w:bottom w:val="none" w:sz="0" w:space="0" w:color="auto"/>
            <w:right w:val="none" w:sz="0" w:space="0" w:color="auto"/>
          </w:divBdr>
        </w:div>
        <w:div w:id="757868692">
          <w:marLeft w:val="0"/>
          <w:marRight w:val="0"/>
          <w:marTop w:val="0"/>
          <w:marBottom w:val="0"/>
          <w:divBdr>
            <w:top w:val="none" w:sz="0" w:space="0" w:color="auto"/>
            <w:left w:val="none" w:sz="0" w:space="0" w:color="auto"/>
            <w:bottom w:val="none" w:sz="0" w:space="0" w:color="auto"/>
            <w:right w:val="none" w:sz="0" w:space="0" w:color="auto"/>
          </w:divBdr>
        </w:div>
        <w:div w:id="1455636927">
          <w:marLeft w:val="0"/>
          <w:marRight w:val="0"/>
          <w:marTop w:val="0"/>
          <w:marBottom w:val="0"/>
          <w:divBdr>
            <w:top w:val="none" w:sz="0" w:space="0" w:color="auto"/>
            <w:left w:val="none" w:sz="0" w:space="0" w:color="auto"/>
            <w:bottom w:val="none" w:sz="0" w:space="0" w:color="auto"/>
            <w:right w:val="none" w:sz="0" w:space="0" w:color="auto"/>
          </w:divBdr>
        </w:div>
        <w:div w:id="1383212877">
          <w:marLeft w:val="0"/>
          <w:marRight w:val="0"/>
          <w:marTop w:val="0"/>
          <w:marBottom w:val="0"/>
          <w:divBdr>
            <w:top w:val="none" w:sz="0" w:space="0" w:color="auto"/>
            <w:left w:val="none" w:sz="0" w:space="0" w:color="auto"/>
            <w:bottom w:val="none" w:sz="0" w:space="0" w:color="auto"/>
            <w:right w:val="none" w:sz="0" w:space="0" w:color="auto"/>
          </w:divBdr>
        </w:div>
        <w:div w:id="1048259005">
          <w:marLeft w:val="0"/>
          <w:marRight w:val="0"/>
          <w:marTop w:val="0"/>
          <w:marBottom w:val="0"/>
          <w:divBdr>
            <w:top w:val="none" w:sz="0" w:space="0" w:color="auto"/>
            <w:left w:val="none" w:sz="0" w:space="0" w:color="auto"/>
            <w:bottom w:val="none" w:sz="0" w:space="0" w:color="auto"/>
            <w:right w:val="none" w:sz="0" w:space="0" w:color="auto"/>
          </w:divBdr>
        </w:div>
        <w:div w:id="1235046446">
          <w:marLeft w:val="0"/>
          <w:marRight w:val="0"/>
          <w:marTop w:val="0"/>
          <w:marBottom w:val="0"/>
          <w:divBdr>
            <w:top w:val="none" w:sz="0" w:space="0" w:color="auto"/>
            <w:left w:val="none" w:sz="0" w:space="0" w:color="auto"/>
            <w:bottom w:val="none" w:sz="0" w:space="0" w:color="auto"/>
            <w:right w:val="none" w:sz="0" w:space="0" w:color="auto"/>
          </w:divBdr>
        </w:div>
        <w:div w:id="413818794">
          <w:marLeft w:val="0"/>
          <w:marRight w:val="0"/>
          <w:marTop w:val="0"/>
          <w:marBottom w:val="0"/>
          <w:divBdr>
            <w:top w:val="none" w:sz="0" w:space="0" w:color="auto"/>
            <w:left w:val="none" w:sz="0" w:space="0" w:color="auto"/>
            <w:bottom w:val="none" w:sz="0" w:space="0" w:color="auto"/>
            <w:right w:val="none" w:sz="0" w:space="0" w:color="auto"/>
          </w:divBdr>
        </w:div>
        <w:div w:id="783112429">
          <w:marLeft w:val="0"/>
          <w:marRight w:val="0"/>
          <w:marTop w:val="0"/>
          <w:marBottom w:val="0"/>
          <w:divBdr>
            <w:top w:val="none" w:sz="0" w:space="0" w:color="auto"/>
            <w:left w:val="none" w:sz="0" w:space="0" w:color="auto"/>
            <w:bottom w:val="none" w:sz="0" w:space="0" w:color="auto"/>
            <w:right w:val="none" w:sz="0" w:space="0" w:color="auto"/>
          </w:divBdr>
        </w:div>
        <w:div w:id="739252743">
          <w:marLeft w:val="0"/>
          <w:marRight w:val="0"/>
          <w:marTop w:val="0"/>
          <w:marBottom w:val="0"/>
          <w:divBdr>
            <w:top w:val="none" w:sz="0" w:space="0" w:color="auto"/>
            <w:left w:val="none" w:sz="0" w:space="0" w:color="auto"/>
            <w:bottom w:val="none" w:sz="0" w:space="0" w:color="auto"/>
            <w:right w:val="none" w:sz="0" w:space="0" w:color="auto"/>
          </w:divBdr>
        </w:div>
        <w:div w:id="556016433">
          <w:marLeft w:val="0"/>
          <w:marRight w:val="0"/>
          <w:marTop w:val="0"/>
          <w:marBottom w:val="0"/>
          <w:divBdr>
            <w:top w:val="none" w:sz="0" w:space="0" w:color="auto"/>
            <w:left w:val="none" w:sz="0" w:space="0" w:color="auto"/>
            <w:bottom w:val="none" w:sz="0" w:space="0" w:color="auto"/>
            <w:right w:val="none" w:sz="0" w:space="0" w:color="auto"/>
          </w:divBdr>
        </w:div>
        <w:div w:id="639380436">
          <w:marLeft w:val="0"/>
          <w:marRight w:val="0"/>
          <w:marTop w:val="0"/>
          <w:marBottom w:val="0"/>
          <w:divBdr>
            <w:top w:val="none" w:sz="0" w:space="0" w:color="auto"/>
            <w:left w:val="none" w:sz="0" w:space="0" w:color="auto"/>
            <w:bottom w:val="none" w:sz="0" w:space="0" w:color="auto"/>
            <w:right w:val="none" w:sz="0" w:space="0" w:color="auto"/>
          </w:divBdr>
        </w:div>
        <w:div w:id="1967197538">
          <w:marLeft w:val="0"/>
          <w:marRight w:val="0"/>
          <w:marTop w:val="0"/>
          <w:marBottom w:val="0"/>
          <w:divBdr>
            <w:top w:val="none" w:sz="0" w:space="0" w:color="auto"/>
            <w:left w:val="none" w:sz="0" w:space="0" w:color="auto"/>
            <w:bottom w:val="none" w:sz="0" w:space="0" w:color="auto"/>
            <w:right w:val="none" w:sz="0" w:space="0" w:color="auto"/>
          </w:divBdr>
        </w:div>
        <w:div w:id="1636791490">
          <w:marLeft w:val="0"/>
          <w:marRight w:val="0"/>
          <w:marTop w:val="0"/>
          <w:marBottom w:val="0"/>
          <w:divBdr>
            <w:top w:val="none" w:sz="0" w:space="0" w:color="auto"/>
            <w:left w:val="none" w:sz="0" w:space="0" w:color="auto"/>
            <w:bottom w:val="none" w:sz="0" w:space="0" w:color="auto"/>
            <w:right w:val="none" w:sz="0" w:space="0" w:color="auto"/>
          </w:divBdr>
        </w:div>
        <w:div w:id="1848016328">
          <w:marLeft w:val="0"/>
          <w:marRight w:val="0"/>
          <w:marTop w:val="0"/>
          <w:marBottom w:val="0"/>
          <w:divBdr>
            <w:top w:val="none" w:sz="0" w:space="0" w:color="auto"/>
            <w:left w:val="none" w:sz="0" w:space="0" w:color="auto"/>
            <w:bottom w:val="none" w:sz="0" w:space="0" w:color="auto"/>
            <w:right w:val="none" w:sz="0" w:space="0" w:color="auto"/>
          </w:divBdr>
        </w:div>
        <w:div w:id="5450321">
          <w:marLeft w:val="0"/>
          <w:marRight w:val="0"/>
          <w:marTop w:val="0"/>
          <w:marBottom w:val="0"/>
          <w:divBdr>
            <w:top w:val="none" w:sz="0" w:space="0" w:color="auto"/>
            <w:left w:val="none" w:sz="0" w:space="0" w:color="auto"/>
            <w:bottom w:val="none" w:sz="0" w:space="0" w:color="auto"/>
            <w:right w:val="none" w:sz="0" w:space="0" w:color="auto"/>
          </w:divBdr>
        </w:div>
        <w:div w:id="1796169925">
          <w:marLeft w:val="0"/>
          <w:marRight w:val="0"/>
          <w:marTop w:val="0"/>
          <w:marBottom w:val="0"/>
          <w:divBdr>
            <w:top w:val="none" w:sz="0" w:space="0" w:color="auto"/>
            <w:left w:val="none" w:sz="0" w:space="0" w:color="auto"/>
            <w:bottom w:val="none" w:sz="0" w:space="0" w:color="auto"/>
            <w:right w:val="none" w:sz="0" w:space="0" w:color="auto"/>
          </w:divBdr>
        </w:div>
        <w:div w:id="113063144">
          <w:marLeft w:val="0"/>
          <w:marRight w:val="0"/>
          <w:marTop w:val="0"/>
          <w:marBottom w:val="0"/>
          <w:divBdr>
            <w:top w:val="none" w:sz="0" w:space="0" w:color="auto"/>
            <w:left w:val="none" w:sz="0" w:space="0" w:color="auto"/>
            <w:bottom w:val="none" w:sz="0" w:space="0" w:color="auto"/>
            <w:right w:val="none" w:sz="0" w:space="0" w:color="auto"/>
          </w:divBdr>
        </w:div>
        <w:div w:id="1190559625">
          <w:marLeft w:val="0"/>
          <w:marRight w:val="0"/>
          <w:marTop w:val="0"/>
          <w:marBottom w:val="0"/>
          <w:divBdr>
            <w:top w:val="none" w:sz="0" w:space="0" w:color="auto"/>
            <w:left w:val="none" w:sz="0" w:space="0" w:color="auto"/>
            <w:bottom w:val="none" w:sz="0" w:space="0" w:color="auto"/>
            <w:right w:val="none" w:sz="0" w:space="0" w:color="auto"/>
          </w:divBdr>
        </w:div>
        <w:div w:id="1192722418">
          <w:marLeft w:val="0"/>
          <w:marRight w:val="0"/>
          <w:marTop w:val="0"/>
          <w:marBottom w:val="0"/>
          <w:divBdr>
            <w:top w:val="none" w:sz="0" w:space="0" w:color="auto"/>
            <w:left w:val="none" w:sz="0" w:space="0" w:color="auto"/>
            <w:bottom w:val="none" w:sz="0" w:space="0" w:color="auto"/>
            <w:right w:val="none" w:sz="0" w:space="0" w:color="auto"/>
          </w:divBdr>
        </w:div>
        <w:div w:id="442110719">
          <w:marLeft w:val="0"/>
          <w:marRight w:val="0"/>
          <w:marTop w:val="0"/>
          <w:marBottom w:val="0"/>
          <w:divBdr>
            <w:top w:val="none" w:sz="0" w:space="0" w:color="auto"/>
            <w:left w:val="none" w:sz="0" w:space="0" w:color="auto"/>
            <w:bottom w:val="none" w:sz="0" w:space="0" w:color="auto"/>
            <w:right w:val="none" w:sz="0" w:space="0" w:color="auto"/>
          </w:divBdr>
        </w:div>
        <w:div w:id="1334184247">
          <w:marLeft w:val="0"/>
          <w:marRight w:val="0"/>
          <w:marTop w:val="0"/>
          <w:marBottom w:val="0"/>
          <w:divBdr>
            <w:top w:val="none" w:sz="0" w:space="0" w:color="auto"/>
            <w:left w:val="none" w:sz="0" w:space="0" w:color="auto"/>
            <w:bottom w:val="none" w:sz="0" w:space="0" w:color="auto"/>
            <w:right w:val="none" w:sz="0" w:space="0" w:color="auto"/>
          </w:divBdr>
        </w:div>
        <w:div w:id="24983777">
          <w:marLeft w:val="0"/>
          <w:marRight w:val="0"/>
          <w:marTop w:val="0"/>
          <w:marBottom w:val="0"/>
          <w:divBdr>
            <w:top w:val="none" w:sz="0" w:space="0" w:color="auto"/>
            <w:left w:val="none" w:sz="0" w:space="0" w:color="auto"/>
            <w:bottom w:val="none" w:sz="0" w:space="0" w:color="auto"/>
            <w:right w:val="none" w:sz="0" w:space="0" w:color="auto"/>
          </w:divBdr>
        </w:div>
        <w:div w:id="455222133">
          <w:marLeft w:val="0"/>
          <w:marRight w:val="0"/>
          <w:marTop w:val="0"/>
          <w:marBottom w:val="0"/>
          <w:divBdr>
            <w:top w:val="none" w:sz="0" w:space="0" w:color="auto"/>
            <w:left w:val="none" w:sz="0" w:space="0" w:color="auto"/>
            <w:bottom w:val="none" w:sz="0" w:space="0" w:color="auto"/>
            <w:right w:val="none" w:sz="0" w:space="0" w:color="auto"/>
          </w:divBdr>
        </w:div>
        <w:div w:id="1573735244">
          <w:marLeft w:val="0"/>
          <w:marRight w:val="0"/>
          <w:marTop w:val="0"/>
          <w:marBottom w:val="0"/>
          <w:divBdr>
            <w:top w:val="none" w:sz="0" w:space="0" w:color="auto"/>
            <w:left w:val="none" w:sz="0" w:space="0" w:color="auto"/>
            <w:bottom w:val="none" w:sz="0" w:space="0" w:color="auto"/>
            <w:right w:val="none" w:sz="0" w:space="0" w:color="auto"/>
          </w:divBdr>
        </w:div>
        <w:div w:id="1328165265">
          <w:marLeft w:val="0"/>
          <w:marRight w:val="0"/>
          <w:marTop w:val="0"/>
          <w:marBottom w:val="0"/>
          <w:divBdr>
            <w:top w:val="none" w:sz="0" w:space="0" w:color="auto"/>
            <w:left w:val="none" w:sz="0" w:space="0" w:color="auto"/>
            <w:bottom w:val="none" w:sz="0" w:space="0" w:color="auto"/>
            <w:right w:val="none" w:sz="0" w:space="0" w:color="auto"/>
          </w:divBdr>
        </w:div>
      </w:divsChild>
    </w:div>
    <w:div w:id="970475506">
      <w:bodyDiv w:val="1"/>
      <w:marLeft w:val="0"/>
      <w:marRight w:val="0"/>
      <w:marTop w:val="0"/>
      <w:marBottom w:val="0"/>
      <w:divBdr>
        <w:top w:val="none" w:sz="0" w:space="0" w:color="auto"/>
        <w:left w:val="none" w:sz="0" w:space="0" w:color="auto"/>
        <w:bottom w:val="none" w:sz="0" w:space="0" w:color="auto"/>
        <w:right w:val="none" w:sz="0" w:space="0" w:color="auto"/>
      </w:divBdr>
    </w:div>
    <w:div w:id="1116556668">
      <w:bodyDiv w:val="1"/>
      <w:marLeft w:val="0"/>
      <w:marRight w:val="0"/>
      <w:marTop w:val="0"/>
      <w:marBottom w:val="0"/>
      <w:divBdr>
        <w:top w:val="none" w:sz="0" w:space="0" w:color="auto"/>
        <w:left w:val="none" w:sz="0" w:space="0" w:color="auto"/>
        <w:bottom w:val="none" w:sz="0" w:space="0" w:color="auto"/>
        <w:right w:val="none" w:sz="0" w:space="0" w:color="auto"/>
      </w:divBdr>
    </w:div>
    <w:div w:id="1207251991">
      <w:bodyDiv w:val="1"/>
      <w:marLeft w:val="0"/>
      <w:marRight w:val="0"/>
      <w:marTop w:val="0"/>
      <w:marBottom w:val="0"/>
      <w:divBdr>
        <w:top w:val="none" w:sz="0" w:space="0" w:color="auto"/>
        <w:left w:val="none" w:sz="0" w:space="0" w:color="auto"/>
        <w:bottom w:val="none" w:sz="0" w:space="0" w:color="auto"/>
        <w:right w:val="none" w:sz="0" w:space="0" w:color="auto"/>
      </w:divBdr>
    </w:div>
    <w:div w:id="1392313566">
      <w:bodyDiv w:val="1"/>
      <w:marLeft w:val="0"/>
      <w:marRight w:val="0"/>
      <w:marTop w:val="0"/>
      <w:marBottom w:val="0"/>
      <w:divBdr>
        <w:top w:val="none" w:sz="0" w:space="0" w:color="auto"/>
        <w:left w:val="none" w:sz="0" w:space="0" w:color="auto"/>
        <w:bottom w:val="none" w:sz="0" w:space="0" w:color="auto"/>
        <w:right w:val="none" w:sz="0" w:space="0" w:color="auto"/>
      </w:divBdr>
    </w:div>
    <w:div w:id="1518230476">
      <w:bodyDiv w:val="1"/>
      <w:marLeft w:val="0"/>
      <w:marRight w:val="0"/>
      <w:marTop w:val="0"/>
      <w:marBottom w:val="0"/>
      <w:divBdr>
        <w:top w:val="none" w:sz="0" w:space="0" w:color="auto"/>
        <w:left w:val="none" w:sz="0" w:space="0" w:color="auto"/>
        <w:bottom w:val="none" w:sz="0" w:space="0" w:color="auto"/>
        <w:right w:val="none" w:sz="0" w:space="0" w:color="auto"/>
      </w:divBdr>
    </w:div>
    <w:div w:id="1561937042">
      <w:bodyDiv w:val="1"/>
      <w:marLeft w:val="0"/>
      <w:marRight w:val="0"/>
      <w:marTop w:val="0"/>
      <w:marBottom w:val="0"/>
      <w:divBdr>
        <w:top w:val="none" w:sz="0" w:space="0" w:color="auto"/>
        <w:left w:val="none" w:sz="0" w:space="0" w:color="auto"/>
        <w:bottom w:val="none" w:sz="0" w:space="0" w:color="auto"/>
        <w:right w:val="none" w:sz="0" w:space="0" w:color="auto"/>
      </w:divBdr>
    </w:div>
    <w:div w:id="1702244595">
      <w:bodyDiv w:val="1"/>
      <w:marLeft w:val="0"/>
      <w:marRight w:val="0"/>
      <w:marTop w:val="0"/>
      <w:marBottom w:val="0"/>
      <w:divBdr>
        <w:top w:val="none" w:sz="0" w:space="0" w:color="auto"/>
        <w:left w:val="none" w:sz="0" w:space="0" w:color="auto"/>
        <w:bottom w:val="none" w:sz="0" w:space="0" w:color="auto"/>
        <w:right w:val="none" w:sz="0" w:space="0" w:color="auto"/>
      </w:divBdr>
    </w:div>
    <w:div w:id="1714843115">
      <w:bodyDiv w:val="1"/>
      <w:marLeft w:val="0"/>
      <w:marRight w:val="0"/>
      <w:marTop w:val="0"/>
      <w:marBottom w:val="0"/>
      <w:divBdr>
        <w:top w:val="none" w:sz="0" w:space="0" w:color="auto"/>
        <w:left w:val="none" w:sz="0" w:space="0" w:color="auto"/>
        <w:bottom w:val="none" w:sz="0" w:space="0" w:color="auto"/>
        <w:right w:val="none" w:sz="0" w:space="0" w:color="auto"/>
      </w:divBdr>
    </w:div>
    <w:div w:id="18926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B6E10-3F68-4E0D-8A4F-282516BF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11965</Words>
  <Characters>68203</Characters>
  <Application>Microsoft Office Word</Application>
  <DocSecurity>4</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ШНАЙДЕРМАН ТАТЬЯНА АЛЕКСАНДРОВНА</dc:creator>
  <cp:lastModifiedBy>Ольга Носова</cp:lastModifiedBy>
  <cp:revision>2</cp:revision>
  <cp:lastPrinted>2019-12-24T08:02:00Z</cp:lastPrinted>
  <dcterms:created xsi:type="dcterms:W3CDTF">2020-01-09T18:50:00Z</dcterms:created>
  <dcterms:modified xsi:type="dcterms:W3CDTF">2020-01-09T18:50:00Z</dcterms:modified>
</cp:coreProperties>
</file>