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0F" w:rsidRPr="00B434B9" w:rsidRDefault="009B1B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34B9">
        <w:rPr>
          <w:rFonts w:ascii="Times New Roman" w:hAnsi="Times New Roman" w:cs="Times New Roman"/>
          <w:sz w:val="24"/>
          <w:szCs w:val="24"/>
        </w:rPr>
        <w:t xml:space="preserve">СУДЕБНАЯ </w:t>
      </w:r>
      <w:r w:rsidR="00226B40" w:rsidRPr="00B434B9">
        <w:rPr>
          <w:rFonts w:ascii="Times New Roman" w:hAnsi="Times New Roman" w:cs="Times New Roman"/>
          <w:sz w:val="24"/>
          <w:szCs w:val="24"/>
        </w:rPr>
        <w:t>ПРАКТИКА П</w:t>
      </w:r>
      <w:r w:rsidRPr="00B434B9">
        <w:rPr>
          <w:rFonts w:ascii="Times New Roman" w:hAnsi="Times New Roman" w:cs="Times New Roman"/>
          <w:sz w:val="24"/>
          <w:szCs w:val="24"/>
        </w:rPr>
        <w:t>О ТЕМЕ ПРОТИВОДЕЙСТВИЯ КОРРУПЦИИ</w:t>
      </w:r>
    </w:p>
    <w:p w:rsidR="007855AC" w:rsidRPr="00B434B9" w:rsidRDefault="007855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419"/>
        <w:gridCol w:w="2292"/>
        <w:gridCol w:w="2692"/>
        <w:gridCol w:w="4810"/>
        <w:gridCol w:w="4241"/>
      </w:tblGrid>
      <w:tr w:rsidR="00DE7D02" w:rsidRPr="00B434B9" w:rsidTr="00B434B9">
        <w:tc>
          <w:tcPr>
            <w:tcW w:w="419" w:type="dxa"/>
          </w:tcPr>
          <w:p w:rsidR="007855AC" w:rsidRPr="00B434B9" w:rsidRDefault="00785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2" w:type="dxa"/>
          </w:tcPr>
          <w:p w:rsidR="007855AC" w:rsidRPr="00B434B9" w:rsidRDefault="00DE7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</w:t>
            </w:r>
            <w:r w:rsidR="009B1B51" w:rsidRPr="00B4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692" w:type="dxa"/>
          </w:tcPr>
          <w:p w:rsidR="007855AC" w:rsidRPr="00B434B9" w:rsidRDefault="00785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4810" w:type="dxa"/>
          </w:tcPr>
          <w:p w:rsidR="007855AC" w:rsidRPr="00B434B9" w:rsidRDefault="00785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Краткие выдержки из практики</w:t>
            </w:r>
          </w:p>
        </w:tc>
        <w:tc>
          <w:tcPr>
            <w:tcW w:w="4241" w:type="dxa"/>
          </w:tcPr>
          <w:p w:rsidR="007855AC" w:rsidRPr="00B434B9" w:rsidRDefault="00785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4E1F48" w:rsidRPr="00B434B9" w:rsidTr="00102C50">
        <w:tc>
          <w:tcPr>
            <w:tcW w:w="419" w:type="dxa"/>
            <w:vMerge w:val="restart"/>
          </w:tcPr>
          <w:p w:rsidR="004E1F48" w:rsidRPr="00B434B9" w:rsidRDefault="004E1F48" w:rsidP="0089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vMerge w:val="restart"/>
          </w:tcPr>
          <w:p w:rsidR="004E1F48" w:rsidRPr="00B434B9" w:rsidRDefault="004E1F48" w:rsidP="00897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Обязанность разработки мер по ст. 13.3 273-ФЗ</w:t>
            </w:r>
          </w:p>
        </w:tc>
        <w:tc>
          <w:tcPr>
            <w:tcW w:w="2694" w:type="dxa"/>
          </w:tcPr>
          <w:p w:rsidR="004E1F48" w:rsidRPr="00B434B9" w:rsidRDefault="00947B90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Сызранского</w:t>
            </w:r>
            <w:proofErr w:type="spellEnd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суда Самарской области от 20 апреля 2020 г. по делу N 2-1160/2020</w:t>
            </w:r>
          </w:p>
        </w:tc>
        <w:tc>
          <w:tcPr>
            <w:tcW w:w="4819" w:type="dxa"/>
          </w:tcPr>
          <w:p w:rsidR="00947B90" w:rsidRPr="00B434B9" w:rsidRDefault="00947B90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Неисполнение требований законодательства в части предотвращения, профилактики коррупции, в том числе путем принятия и реализации предусмотренных законом локальных актов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нарушает основные принципы противодействия коррупции в обществе, основывающиеся на приоритетном применении мер по предупреждению коррупции, чем нарушаются права и законные интересы неопределенного круга лиц и Российской Федерации.</w:t>
            </w:r>
          </w:p>
          <w:p w:rsidR="00947B90" w:rsidRPr="00B434B9" w:rsidRDefault="00947B90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90" w:rsidRPr="00B434B9" w:rsidRDefault="00947B90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При таких обстоятельствах, антикоррупционная политика должна быть разработана в соответствии с 273-ФЗ, поэтому исковые требования прокурора в интересах Российской Федерации и неопределенного круга лиц к 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ответчику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удовлетворению.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-Отсутствие разработанных </w:t>
            </w:r>
            <w:proofErr w:type="spellStart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рамках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ст. 13.3 </w:t>
            </w:r>
            <w:r w:rsidR="00947B90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273-ФЗ или их фактическое 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47B90" w:rsidRPr="00B434B9">
              <w:rPr>
                <w:rFonts w:ascii="Times New Roman" w:hAnsi="Times New Roman" w:cs="Times New Roman"/>
                <w:sz w:val="24"/>
                <w:szCs w:val="24"/>
              </w:rPr>
              <w:t>исполнение выявляет прокуратура в ходе проверки исполнения организацией законодательства о противодействии коррупции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- Существует обширная судебная практика, где суды поддерживают прокуратуру и обязывают организации исполнить предписание прокурора по организации мер по ст. 13.3 273-ФЗ;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- Список мер, указанных в ст. 13.3 273-ФЗ, является открытым. При указании конкретных мер, которые должны быть внедрены организацией, прокуратура и судебные органы 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ссыла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Методические рекомендации по разработке и принятию организациями мер по предупреждению и противодействию коррупции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(утв. Минтрудом в 2013 г.</w:t>
            </w:r>
            <w:r w:rsidR="00982455" w:rsidRPr="00B434B9">
              <w:rPr>
                <w:rFonts w:ascii="Times New Roman" w:hAnsi="Times New Roman" w:cs="Times New Roman"/>
                <w:sz w:val="24"/>
                <w:szCs w:val="24"/>
              </w:rPr>
              <w:t>, далее – «</w:t>
            </w:r>
            <w:r w:rsidR="00982455" w:rsidRPr="00B434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Методические рекомендации</w:t>
            </w:r>
            <w:r w:rsidR="00982455" w:rsidRPr="00B43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и Меры по предупреждению коррупции в организациях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утв. Минтрудом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в 2019 г.</w:t>
            </w:r>
            <w:r w:rsidR="00982455" w:rsidRPr="00B434B9">
              <w:rPr>
                <w:rFonts w:ascii="Times New Roman" w:hAnsi="Times New Roman" w:cs="Times New Roman"/>
                <w:sz w:val="24"/>
                <w:szCs w:val="24"/>
              </w:rPr>
              <w:t>, далее – «</w:t>
            </w:r>
            <w:r w:rsidR="00982455" w:rsidRPr="00B434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Меры</w:t>
            </w:r>
            <w:r w:rsidR="00982455" w:rsidRPr="00B43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48" w:rsidRPr="00B434B9" w:rsidRDefault="004E1F48" w:rsidP="00947B9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- За неисполнение предписания прокурора может последовать административная ответственность на основании ст. 17.7 КоАП (для </w:t>
            </w:r>
            <w:r w:rsidR="008974AC" w:rsidRPr="00B434B9">
              <w:rPr>
                <w:rFonts w:ascii="Times New Roman" w:hAnsi="Times New Roman" w:cs="Times New Roman"/>
                <w:sz w:val="24"/>
                <w:szCs w:val="24"/>
              </w:rPr>
              <w:t>должностных лиц штраф в размере от 2 до 3 тысяч рублей либо дисквалификация на срок от 6 месяцев до 1 года;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для юридических лиц штраф от 50 тысяч до 100 тысяч рублей либо административное приостановление деятельности на срок до 90 суток).</w:t>
            </w:r>
          </w:p>
        </w:tc>
      </w:tr>
      <w:tr w:rsidR="004E1F48" w:rsidRPr="00B434B9" w:rsidTr="00102C50">
        <w:tc>
          <w:tcPr>
            <w:tcW w:w="419" w:type="dxa"/>
            <w:vMerge/>
          </w:tcPr>
          <w:p w:rsidR="004E1F48" w:rsidRPr="00B434B9" w:rsidRDefault="004E1F48" w:rsidP="0089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4E1F48" w:rsidRPr="00B434B9" w:rsidRDefault="004E1F48" w:rsidP="00897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7B90" w:rsidRPr="00B434B9" w:rsidRDefault="00947B90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Постановление Арбитражного суда Волго-Вятского округа от 04.02.2019 N Ф01-6942/2018 по делу N А39-2694/2018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90CCA" w:rsidRPr="00B434B9" w:rsidRDefault="00947B90" w:rsidP="00A9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единого подхода к обеспечению работы по предупреждению и противодействию коррупции в организациях Министерством труда и социальной защиты РФ разработаны Методические </w:t>
            </w:r>
            <w:hyperlink r:id="rId5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рекомендации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CCA" w:rsidRPr="00B434B9" w:rsidRDefault="00A90CCA" w:rsidP="00A90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90" w:rsidRPr="00B434B9" w:rsidRDefault="00947B90" w:rsidP="00A90C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анализа 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указанных норм (имеются в виду 273-ФЗ и Методические рекомендации)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суд приш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к выводу о том, что организаци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принимать весь комплекс необходимых мер по предотвращению коррупционных нарушений, включая сотрудничество с правоохранительными органами и контрагентами.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90" w:rsidRPr="00B434B9" w:rsidRDefault="00947B90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то, что 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разработал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антикоррупционную политику и назначил</w:t>
            </w:r>
            <w:r w:rsidR="009B1B51" w:rsidRPr="00B43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лицо, суд признал, что (1) принцип проверки контрагентов, указанный в антикоррупционной политике, носит декларативный характер, без урегулированного порядка его реализации, (2) положений о порядке взаимодействия с правоохранительными органами в данном документе не содержится.</w:t>
            </w:r>
          </w:p>
          <w:p w:rsidR="00947B90" w:rsidRPr="00B434B9" w:rsidRDefault="00947B90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B90" w:rsidRPr="00B434B9" w:rsidRDefault="00F807FA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="00947B90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представил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7B90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 о принятии исчерпывающих мер, направленных на соблюдение требований законодательства в сфере противодействия коррупции.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Суд отказал 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в признании незаконным соответствующего представления прокурора о принятии 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мер по устранению нарушений и привлечению к дисциплинарной ответственности работников общества. </w:t>
            </w:r>
          </w:p>
          <w:p w:rsidR="00947B90" w:rsidRPr="00B434B9" w:rsidRDefault="00947B90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E1F48" w:rsidRPr="00B434B9" w:rsidRDefault="004E1F48" w:rsidP="008974AC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F48" w:rsidRPr="00B434B9" w:rsidTr="00102C50">
        <w:tc>
          <w:tcPr>
            <w:tcW w:w="419" w:type="dxa"/>
            <w:vMerge/>
          </w:tcPr>
          <w:p w:rsidR="004E1F48" w:rsidRPr="00B434B9" w:rsidRDefault="004E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4E1F48" w:rsidRPr="00B434B9" w:rsidRDefault="004E1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E1F48" w:rsidRPr="00B434B9" w:rsidRDefault="004E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 Краснодарского края от 24 декабря 2019 г. по делу N 2-1117/2019</w:t>
            </w:r>
          </w:p>
        </w:tc>
        <w:tc>
          <w:tcPr>
            <w:tcW w:w="4819" w:type="dxa"/>
          </w:tcPr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Суд поддержал перечень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 поименованных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мер по предупреждению коррупции, предписанных прокурором для внедрения в организации: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- разработать и принять антикоррупционную политику (положение об антикоррупционной деятельности либо положение о профилактике коррупции) в организации;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-определить должностных лиц, ответственных за профилактику коррупционных и иных правонарушений;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-разработать и утвердить положение о предотвращении и урегулировании конфликта интересов в организации;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-разработать и принять </w:t>
            </w:r>
            <w:hyperlink r:id="rId6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работников организации;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-разработать и принять порядок уведомления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- урегулировать порядок сотрудничества работников с правоохранительными органами;</w:t>
            </w:r>
          </w:p>
          <w:p w:rsidR="004E1F48" w:rsidRPr="00B434B9" w:rsidRDefault="004E1F48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-провести обучение и информирование работников посредством ознакомления работников под роспись с нормативными документами, регламентирующими вопросы предупреждения и противодействия коррупции в организации; проведения 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 мероприятий по вопросам профилактики и противодействия коррупции; организации индивидуального консультирования работников по вопросам применения (соблюдения) антикоррупционных стандартов и процедур</w:t>
            </w:r>
            <w:r w:rsidR="00A90CCA" w:rsidRPr="00B43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CCA" w:rsidRPr="00B434B9" w:rsidRDefault="00A90CCA" w:rsidP="00947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E1F48" w:rsidRPr="00B434B9" w:rsidRDefault="004E1F48" w:rsidP="008974AC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B9" w:rsidRPr="00B434B9" w:rsidTr="00102C50">
        <w:tc>
          <w:tcPr>
            <w:tcW w:w="419" w:type="dxa"/>
            <w:vMerge w:val="restart"/>
          </w:tcPr>
          <w:p w:rsidR="00B434B9" w:rsidRPr="00B434B9" w:rsidRDefault="00B4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0" w:type="dxa"/>
            <w:vMerge w:val="restart"/>
          </w:tcPr>
          <w:p w:rsidR="00B434B9" w:rsidRPr="00B434B9" w:rsidRDefault="00B43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Порядок приема на работу бывших госслужащих</w:t>
            </w:r>
          </w:p>
        </w:tc>
        <w:tc>
          <w:tcPr>
            <w:tcW w:w="2694" w:type="dxa"/>
          </w:tcPr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П. 12 Постановления Пленума Верховного Суда РФ от 28.11.2017 N 46</w:t>
            </w: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      </w: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 учета, военном билете, заполняемой гражданином при трудоустройстве анкете), свидетельствует об отсутствии оснований для привлечения работодателя к административной ответственности по </w:t>
            </w:r>
            <w:hyperlink r:id="rId7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статье 19.29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КоАП РФ.</w:t>
            </w: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B434B9" w:rsidRPr="00B434B9" w:rsidRDefault="00B434B9" w:rsidP="004C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- На основании п. 4 ст. 12 273-ФЗ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службы;</w:t>
            </w:r>
          </w:p>
          <w:p w:rsidR="00B434B9" w:rsidRPr="00B434B9" w:rsidRDefault="00B434B9" w:rsidP="004C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 w:rsidP="004C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- Невыполнение указанной выше обязанности влечет административную ответственность по ст. 19.29 КоАП (наложение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- от ста тысяч до пятисот тысяч рублей);</w:t>
            </w:r>
          </w:p>
          <w:p w:rsidR="00B434B9" w:rsidRPr="00B434B9" w:rsidRDefault="00B434B9" w:rsidP="004C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 w:rsidP="004C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- С учетом постановления Пленума и Обзора судебной практики ВС, работодатель не может привлекаться к административной ответственности, если он не может узнать о бывшем месте работы нанимаемого работника из его трудовой книжки. </w:t>
            </w:r>
          </w:p>
          <w:p w:rsidR="00B434B9" w:rsidRPr="00B434B9" w:rsidRDefault="00B434B9" w:rsidP="004C7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B9" w:rsidRPr="00B434B9" w:rsidTr="00B434B9">
        <w:tc>
          <w:tcPr>
            <w:tcW w:w="419" w:type="dxa"/>
            <w:vMerge/>
          </w:tcPr>
          <w:p w:rsidR="00B434B9" w:rsidRPr="00B434B9" w:rsidRDefault="00B43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:rsidR="00B434B9" w:rsidRPr="00B434B9" w:rsidRDefault="00B43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П. 49 Обзора судебной практики Верховного Суда Российской Федерации N 4 (2019)</w:t>
            </w: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(утв. Президиумом Верховного Суда РФ 25.12.2019)</w:t>
            </w: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B9" w:rsidRPr="00B434B9" w:rsidRDefault="00B434B9" w:rsidP="00B43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Постановление Шестого кассационного суда общей юрисдикции от 13.04.2020 N 16-2687/2020</w:t>
            </w:r>
          </w:p>
        </w:tc>
        <w:tc>
          <w:tcPr>
            <w:tcW w:w="4810" w:type="dxa"/>
          </w:tcPr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При невозможности получения соответствующей информации из трудовой книжки гражданина или других представленных им при трудоустройстве документов у работодателя, заключающего с ним трудовой договор, отсутствует обязанность работодателя самостоятельно устанавливать путем запроса от иных лиц сведения о должности государственного или муниципального служащего, занимаемой им ранее.</w:t>
            </w:r>
          </w:p>
        </w:tc>
        <w:tc>
          <w:tcPr>
            <w:tcW w:w="4241" w:type="dxa"/>
            <w:vMerge/>
          </w:tcPr>
          <w:p w:rsidR="00B434B9" w:rsidRPr="00B434B9" w:rsidRDefault="00B43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B9" w:rsidRPr="00B434B9" w:rsidTr="00B434B9">
        <w:tc>
          <w:tcPr>
            <w:tcW w:w="419" w:type="dxa"/>
          </w:tcPr>
          <w:p w:rsidR="00B434B9" w:rsidRPr="00B434B9" w:rsidRDefault="00B43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B434B9" w:rsidRPr="00B434B9" w:rsidRDefault="00B43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434B9" w:rsidRPr="00B434B9" w:rsidRDefault="00B434B9" w:rsidP="00102C5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ВЕРХОВНЫЙ СУД РОССИЙСКОЙ ФЕДЕРАЦИИ ПОСТАНОВЛЕНИЕ от 1 августа 2018 г. N 78-АД18-11</w:t>
            </w: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B434B9" w:rsidRPr="00B434B9" w:rsidRDefault="00B434B9" w:rsidP="00102C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</w:t>
            </w:r>
            <w:hyperlink r:id="rId8" w:history="1">
              <w:r w:rsidRPr="00B434B9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статьей 19.29</w:t>
              </w:r>
            </w:hyperlink>
            <w:r w:rsidRPr="00B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Кодекса Российской Федерации об административных правонарушениях (в редакции, действующей на момент возникновения обстоятельств, послуживших основанием для привлечения учреждения к административной ответственности)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</w:t>
            </w:r>
            <w:r w:rsidRPr="00B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предусмотренных Федеральным </w:t>
            </w:r>
            <w:hyperlink r:id="rId9" w:history="1">
              <w:r w:rsidRPr="00B434B9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B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25.12.2008 N 273-ФЗ "О противодействии коррупции",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      </w:r>
          </w:p>
          <w:p w:rsidR="00B434B9" w:rsidRPr="00B434B9" w:rsidRDefault="00B434B9" w:rsidP="00102C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Учреждением не направлено в Пограничное управление ФСБ России по городу Санкт-Петербургу и Ленинградской области уведомление о заключении 13.10.2014 трудового договора с Ш. (замещавшим в названном государственном органе должность государственной (муниципальной) службы, включенную в </w:t>
            </w:r>
            <w:hyperlink r:id="rId10" w:history="1">
              <w:r w:rsidRPr="00B434B9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перечень</w:t>
              </w:r>
            </w:hyperlink>
            <w:r w:rsidRPr="00B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18.05.2009 N 557.</w:t>
            </w:r>
          </w:p>
          <w:p w:rsidR="00B434B9" w:rsidRPr="00B434B9" w:rsidRDefault="00B434B9" w:rsidP="00102C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законно привлечено к административной ответственности.</w:t>
            </w:r>
          </w:p>
          <w:p w:rsidR="00B434B9" w:rsidRPr="00B434B9" w:rsidRDefault="00B434B9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vMerge/>
          </w:tcPr>
          <w:p w:rsidR="00B434B9" w:rsidRPr="00B434B9" w:rsidRDefault="00B43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D02" w:rsidRPr="00B434B9" w:rsidTr="00B434B9">
        <w:tc>
          <w:tcPr>
            <w:tcW w:w="419" w:type="dxa"/>
          </w:tcPr>
          <w:p w:rsidR="007855AC" w:rsidRPr="00B434B9" w:rsidRDefault="009B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2" w:type="dxa"/>
          </w:tcPr>
          <w:p w:rsidR="00F807FA" w:rsidRPr="00B434B9" w:rsidRDefault="00F807FA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Конфликт интересов (в рамках ст. 10 и ст. 13.3 ФЗ «О противодействии коррупции»)</w:t>
            </w:r>
          </w:p>
          <w:p w:rsidR="007855AC" w:rsidRPr="00B434B9" w:rsidRDefault="0078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807FA" w:rsidRPr="00B434B9" w:rsidRDefault="00F807FA" w:rsidP="00F80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Определение Конституционного Суда РФ от 26.03.2020 N 585-О</w:t>
            </w:r>
          </w:p>
          <w:p w:rsidR="00F807FA" w:rsidRPr="00B434B9" w:rsidRDefault="00F807FA" w:rsidP="00F80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7FA" w:rsidRPr="00B434B9" w:rsidRDefault="00F807FA" w:rsidP="00F80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"Об отказе в принятии к рассмотрению жалобы граждан </w:t>
            </w:r>
            <w:proofErr w:type="spellStart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Свирдюкова</w:t>
            </w:r>
            <w:proofErr w:type="spellEnd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Ивановича и </w:t>
            </w:r>
            <w:proofErr w:type="spellStart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Давидовича на нарушение их конституционных прав частями 2 и 3 статьи 10 и статьей 11.1 Федерального закона "О противодействии коррупции"</w:t>
            </w:r>
          </w:p>
          <w:p w:rsidR="00102C50" w:rsidRPr="00B434B9" w:rsidRDefault="00102C50" w:rsidP="00F807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AC" w:rsidRPr="00B434B9" w:rsidRDefault="0078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F807FA" w:rsidRPr="00B434B9" w:rsidRDefault="00F807FA" w:rsidP="00F8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273-ФЗ </w:t>
            </w:r>
            <w:proofErr w:type="spellStart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предусматриваетобязанность</w:t>
            </w:r>
            <w:proofErr w:type="spellEnd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- вне зависимости от организационно-правовой формы и форм собственности - принимать меры по предупреждению коррупции, в том числе меры по предупреждению и урегулированию конфликта интересов </w:t>
            </w:r>
            <w:hyperlink r:id="rId11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(пункт 5 части 2 статьи 13.3)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5AC" w:rsidRPr="00B434B9" w:rsidRDefault="00785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C50" w:rsidRPr="00B434B9" w:rsidRDefault="00102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7855AC" w:rsidRPr="00B434B9" w:rsidRDefault="00F807FA" w:rsidP="00A4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- Меры по урегулированию конфликта интересов должны быть разработаны в рамках системы антикоррупционного </w:t>
            </w:r>
            <w:proofErr w:type="spellStart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 любой организационной формой и формой собственности</w:t>
            </w:r>
          </w:p>
        </w:tc>
      </w:tr>
      <w:tr w:rsidR="00DE7D02" w:rsidRPr="00B434B9" w:rsidTr="00B434B9">
        <w:tc>
          <w:tcPr>
            <w:tcW w:w="419" w:type="dxa"/>
          </w:tcPr>
          <w:p w:rsidR="007855AC" w:rsidRPr="00B434B9" w:rsidRDefault="009B1B51" w:rsidP="00F4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7855AC" w:rsidRPr="00B434B9" w:rsidRDefault="00F807FA" w:rsidP="00F4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Подарки и развлечения</w:t>
            </w:r>
          </w:p>
        </w:tc>
        <w:tc>
          <w:tcPr>
            <w:tcW w:w="2692" w:type="dxa"/>
          </w:tcPr>
          <w:p w:rsidR="00F807FA" w:rsidRPr="00B434B9" w:rsidRDefault="00F42724" w:rsidP="00F42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П. 9 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07FA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Пленума Верховного Суда РФ от 09.07.2013 N 24</w:t>
            </w:r>
          </w:p>
          <w:p w:rsidR="007855AC" w:rsidRPr="00B434B9" w:rsidRDefault="00F807FA" w:rsidP="00F42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"О судебной практике по делам о взяточничестве и об иных коррупционных преступлениях"</w:t>
            </w:r>
          </w:p>
        </w:tc>
        <w:tc>
          <w:tcPr>
            <w:tcW w:w="4810" w:type="dxa"/>
          </w:tcPr>
          <w:p w:rsidR="00F42724" w:rsidRPr="00B434B9" w:rsidRDefault="00F42724" w:rsidP="00F42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Предметом взяточничества (</w:t>
            </w:r>
            <w:hyperlink r:id="rId12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статьи 290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291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291.1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291.2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УК РФ) и коммерческого подкупа (</w:t>
            </w:r>
            <w:hyperlink r:id="rId16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статьи 204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204.1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B434B9">
                <w:rPr>
                  <w:rFonts w:ascii="Times New Roman" w:hAnsi="Times New Roman" w:cs="Times New Roman"/>
                  <w:sz w:val="24"/>
                  <w:szCs w:val="24"/>
                </w:rPr>
                <w:t>204.2</w:t>
              </w:r>
            </w:hyperlink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УК РФ) наряду с деньгами, ценными бумагами, иным имуществом могут быть незаконные оказание услуг имущественного характера и предоставление имущественных прав.</w:t>
            </w:r>
          </w:p>
          <w:p w:rsidR="00F42724" w:rsidRPr="00B434B9" w:rsidRDefault="00F42724" w:rsidP="00F42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5AC" w:rsidRPr="00B434B9" w:rsidRDefault="00F42724" w:rsidP="00F4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выгод, в том числе 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освобождение его от имущественных обязательств (например, предоставление кредита с заниженной процентной ставкой за пользование им, бесплатных либо по заниженной стоимости туристических путевок, ремонт квартиры, строительство дачи, передача имущества, в частности автотранспорта, для его временного использования, исполнение обязательств перед другими лицами)</w:t>
            </w:r>
            <w:r w:rsidR="00982455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41" w:type="dxa"/>
          </w:tcPr>
          <w:p w:rsidR="007855AC" w:rsidRPr="00B434B9" w:rsidRDefault="00982455" w:rsidP="00F4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-Запрет </w:t>
            </w:r>
            <w:r w:rsidR="00AD120D" w:rsidRPr="00B434B9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 госслужащим</w:t>
            </w:r>
            <w:r w:rsidR="00AD120D" w:rsidRPr="00B434B9">
              <w:rPr>
                <w:rFonts w:ascii="Times New Roman" w:hAnsi="Times New Roman" w:cs="Times New Roman"/>
                <w:sz w:val="24"/>
                <w:szCs w:val="24"/>
              </w:rPr>
              <w:t>и в связи с выполнением служебных обязанностей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в ст. 12.1 273-ФЗ. Кроме того, правила о дарении подарков предусмотрены ст. 575 ГК РФ и ст. 17 Федерального закона от 27 июля 2004 года N 79-ФЗ "О государственной гражданской службе Российской Федерации". Методические рекомендации и Меры предусматривают разработку правил получения и дарения подарков</w:t>
            </w:r>
            <w:r w:rsidR="00AD120D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D120D"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(не только в отношении госслужащих)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6FB" w:rsidRPr="00B434B9" w:rsidRDefault="00A456FB" w:rsidP="00F4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20D" w:rsidRPr="00B434B9" w:rsidRDefault="00AD120D" w:rsidP="00F4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- На основании рассматриваемого пункта постановления Пленума ВС, предоставленный госслужащему подарок или предоставление участия такому госслужащему в развлекательном мероприятии могут быть признаны судом в качестве взятки</w:t>
            </w:r>
            <w:r w:rsidR="00A456FB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(конкретной практики на настоящий момент не обнаружено)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1B51" w:rsidRPr="00B434B9" w:rsidTr="00B434B9">
        <w:tc>
          <w:tcPr>
            <w:tcW w:w="419" w:type="dxa"/>
          </w:tcPr>
          <w:p w:rsidR="009B1B51" w:rsidRPr="00B434B9" w:rsidRDefault="00102C50" w:rsidP="004E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2" w:type="dxa"/>
          </w:tcPr>
          <w:p w:rsidR="009B1B51" w:rsidRPr="00B434B9" w:rsidRDefault="009B1B51" w:rsidP="004E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="001A60B5"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 с подрядчиками антикоррупционной оговорки </w:t>
            </w:r>
          </w:p>
        </w:tc>
        <w:tc>
          <w:tcPr>
            <w:tcW w:w="2692" w:type="dxa"/>
          </w:tcPr>
          <w:p w:rsidR="009B1B51" w:rsidRPr="00B434B9" w:rsidRDefault="009B1B51" w:rsidP="004E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Решение Арбитражного суда Костромской области от 15 марта 2018 г. по делу N А31-7988/2017</w:t>
            </w:r>
          </w:p>
          <w:p w:rsidR="009B1B51" w:rsidRPr="00B434B9" w:rsidRDefault="009B1B51" w:rsidP="004E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9B1B51" w:rsidRPr="00B434B9" w:rsidRDefault="009B1B51" w:rsidP="004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при подписании договора поставки принял обязательство не предпринимать действий, направленных на оказание недружественного влияния на работников Покупателя, получения любых экономических преимуществ…, создающих угрозу возникновения конфликта интересов между указанными лицами и Покупателем. Это обязательство распространялось на любые подарки и иные возможные поощрения. В случае совершения Поставщиком действий, которые могут быть квалифицированы как "недружественное влияние", Поставщик по требованию Покупателя обязался выплатить штраф в размере 10% от стоимости поставленного товара между сторонами за предшествующий год, но не менее 1 миллиона рублей. </w:t>
            </w:r>
          </w:p>
          <w:p w:rsidR="009B1B51" w:rsidRPr="00B434B9" w:rsidRDefault="009B1B51" w:rsidP="004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1" w:rsidRPr="00B434B9" w:rsidRDefault="009B1B51" w:rsidP="004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Покупатель узнал о попытке представителя Поставщика предложить материальные выгоды работнику Покупателя с целью оказания представителем недружественного влияния на работника для получения экономических преимуществ (в переписке, которая имелась у Покупателя, представитель Поставщика предлагал работнику Покупателя «предоставить реквизиты для зачисления дивидендов за старание «не занижать объемы»).  </w:t>
            </w:r>
          </w:p>
          <w:p w:rsidR="009B1B51" w:rsidRPr="00B434B9" w:rsidRDefault="009B1B51" w:rsidP="004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1" w:rsidRPr="00B434B9" w:rsidRDefault="009B1B51" w:rsidP="004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обратился в суд с требованием об уплате предусмотренного договором штрафа, и суд вынес решение в пользу Покупателя о взыскании штрафа в размере 1 миллиона рублей. </w:t>
            </w:r>
          </w:p>
          <w:p w:rsidR="009B1B51" w:rsidRPr="00B434B9" w:rsidRDefault="009B1B51" w:rsidP="004E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9B1B51" w:rsidRPr="00B434B9" w:rsidRDefault="009B1B51" w:rsidP="004E5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Несмотря на то, что антикоррупционная оговорка напрямую не предусмотрена в перечне мер ст. 13.3 273-ФЗ, необходимо учитывать, что, во-первых, перечень мер ст. 13.3 273-ФЗ является открытым, а во-вторых, антикоррупционная оговорка указана как часть системы антикоррупционных мер в Методических рекомендациях в Мерах;</w:t>
            </w:r>
          </w:p>
          <w:p w:rsidR="009B1B51" w:rsidRPr="00B434B9" w:rsidRDefault="009B1B51" w:rsidP="004E5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1" w:rsidRPr="00B434B9" w:rsidRDefault="009B1B51" w:rsidP="004E5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>-Антикоррупционная оговорка направлена на то, чтобы стороны договора понимали, что совершение коррупционных правонарушений недопустимо, и были готовы принимать разумные меры по недопущению их совершения (см. раздел «Проверка контрагентов и антикоррупционная оговорка» Мер);</w:t>
            </w:r>
          </w:p>
          <w:p w:rsidR="009B1B51" w:rsidRPr="00B434B9" w:rsidRDefault="009B1B51" w:rsidP="004E5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1" w:rsidRPr="00B434B9" w:rsidRDefault="009B1B51" w:rsidP="004E5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B9">
              <w:rPr>
                <w:rFonts w:ascii="Times New Roman" w:hAnsi="Times New Roman" w:cs="Times New Roman"/>
                <w:sz w:val="24"/>
                <w:szCs w:val="24"/>
              </w:rPr>
              <w:t xml:space="preserve">- Как правило, обязанность применять оговорку предусматривается в антикоррупционной политике или ином локальном нормативном акте организации (локальный акт может также содержать текст оговорки). Такие акты организация принимает во исполнение ст. 13.3 273-ФЗ. Если контрагент организации подписывает договор, содержащий оговорку, то он принимает на себя и обязанности по выполнению штрафных санкций в случае нарушения оговорки. </w:t>
            </w:r>
          </w:p>
          <w:p w:rsidR="009B1B51" w:rsidRPr="00B434B9" w:rsidRDefault="009B1B51" w:rsidP="004E54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B51" w:rsidRPr="00B434B9" w:rsidRDefault="009B1B51" w:rsidP="004E5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B51" w:rsidRPr="00B434B9" w:rsidRDefault="009B1B51" w:rsidP="00F42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C50" w:rsidRPr="00B434B9" w:rsidRDefault="00102C50" w:rsidP="00F427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C50" w:rsidRPr="00B434B9" w:rsidRDefault="00102C50" w:rsidP="00F4272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434B9">
        <w:rPr>
          <w:rFonts w:ascii="Times New Roman" w:hAnsi="Times New Roman" w:cs="Times New Roman"/>
          <w:b/>
          <w:sz w:val="24"/>
          <w:szCs w:val="24"/>
        </w:rPr>
        <w:t xml:space="preserve"> Председатель </w:t>
      </w:r>
      <w:r w:rsidR="00B434B9" w:rsidRPr="00B43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Комитета по противодействию коррупции и легализации (отмыванию) доходов, полученных преступным путем, и финансированию терроризма                              </w:t>
      </w:r>
    </w:p>
    <w:p w:rsidR="00B434B9" w:rsidRPr="00B434B9" w:rsidRDefault="00B434B9" w:rsidP="00F427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B43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к.ю.н</w:t>
      </w:r>
      <w:proofErr w:type="spellEnd"/>
      <w:r w:rsidRPr="00B434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          В.В. Бутовский</w:t>
      </w:r>
    </w:p>
    <w:sectPr w:rsidR="00B434B9" w:rsidRPr="00B434B9" w:rsidSect="00226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65D2"/>
    <w:multiLevelType w:val="hybridMultilevel"/>
    <w:tmpl w:val="E8721C78"/>
    <w:lvl w:ilvl="0" w:tplc="7CDEF70E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FBC28F6" w:tentative="1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3EC83B2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ABEC690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900404A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66007D2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A589550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E385924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90268DA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40"/>
    <w:rsid w:val="00102C50"/>
    <w:rsid w:val="001A60B5"/>
    <w:rsid w:val="001B7D0F"/>
    <w:rsid w:val="00226B40"/>
    <w:rsid w:val="00347289"/>
    <w:rsid w:val="004C795C"/>
    <w:rsid w:val="004E1F48"/>
    <w:rsid w:val="00533676"/>
    <w:rsid w:val="005962C9"/>
    <w:rsid w:val="007855AC"/>
    <w:rsid w:val="008974AC"/>
    <w:rsid w:val="008D7E91"/>
    <w:rsid w:val="00947B90"/>
    <w:rsid w:val="00982455"/>
    <w:rsid w:val="009B1B51"/>
    <w:rsid w:val="00A456FB"/>
    <w:rsid w:val="00A90CCA"/>
    <w:rsid w:val="00AD120D"/>
    <w:rsid w:val="00B434B9"/>
    <w:rsid w:val="00DE7D02"/>
    <w:rsid w:val="00ED075D"/>
    <w:rsid w:val="00F42724"/>
    <w:rsid w:val="00F8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7BE4"/>
  <w15:docId w15:val="{C1A6F5C5-4215-4CF3-B787-1A57DD00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02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2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4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83DA6F704DCE0273B5B61329C6D92A&amp;req=doc&amp;base=LAW&amp;n=164056&amp;dst=3080&amp;fld=134&amp;REFFIELD=134&amp;REFDST=100008&amp;REFDOC=550191&amp;REFBASE=ARB&amp;stat=refcode%3D10881%3Bdstident%3D3080%3Bindex%3D13&amp;date=20.06.2020" TargetMode="External"/><Relationship Id="rId13" Type="http://schemas.openxmlformats.org/officeDocument/2006/relationships/hyperlink" Target="consultantplus://offline/ref=C73669CB0AAA37AF561F8E3501B20C7B341F6A70DB09E4032AC8EE673534FA40E2E2A34E03E3E914F97F190477C7697EB5EC13ADAF53g5wFN" TargetMode="External"/><Relationship Id="rId18" Type="http://schemas.openxmlformats.org/officeDocument/2006/relationships/hyperlink" Target="consultantplus://offline/ref=C73669CB0AAA37AF561F8E3501B20C7B341F6A70DB09E4032AC8EE673534FA40E2E2A34E03E7EE14F97F190477C7697EB5EC13ADAF53g5w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ED772E28E211A5837B7AE67F489F9358A519B200C69A21473D419515070D6E2BCB6515528EA6B2EAAB06E60A5F597F7EDB903BCE0El9jFK" TargetMode="External"/><Relationship Id="rId12" Type="http://schemas.openxmlformats.org/officeDocument/2006/relationships/hyperlink" Target="consultantplus://offline/ref=C73669CB0AAA37AF561F8E3501B20C7B341F6A70DB09E4032AC8EE673534FA40E2E2A34E03E1EF14F97F190477C7697EB5EC13ADAF53g5wFN" TargetMode="External"/><Relationship Id="rId17" Type="http://schemas.openxmlformats.org/officeDocument/2006/relationships/hyperlink" Target="consultantplus://offline/ref=C73669CB0AAA37AF561F8E3501B20C7B341F6A70DB09E4032AC8EE673534FA40E2E2A34E03E6E914F97F190477C7697EB5EC13ADAF53g5w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73669CB0AAA37AF561F8E3501B20C7B341F6A70DB09E4032AC8EE673534FA40E2E2A34D0AEDED14F97F190477C7697EB5EC13ADAF53g5wF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bitr.garant.ru/document?id=10008000&amp;sub=0" TargetMode="External"/><Relationship Id="rId11" Type="http://schemas.openxmlformats.org/officeDocument/2006/relationships/hyperlink" Target="consultantplus://offline/ref=E0144FF559513A4FF855917C31968DAB19E50466FC877E22DAF322C758B4070248255CFA428791BFCF36D0B6ADF6A1238819417FgF26L" TargetMode="External"/><Relationship Id="rId5" Type="http://schemas.openxmlformats.org/officeDocument/2006/relationships/hyperlink" Target="consultantplus://offline/ref=9C4F51A6CACD426E1F4161686C9B2C7DF736E9ADCCE38D08E98700FF8DA171EFEA1BB2AF4CB3B0059A09BF36243929K" TargetMode="External"/><Relationship Id="rId15" Type="http://schemas.openxmlformats.org/officeDocument/2006/relationships/hyperlink" Target="consultantplus://offline/ref=C73669CB0AAA37AF561F8E3501B20C7B341F6A70DB09E4032AC8EE673534FA40E2E2A34E02E4EB14F97F190477C7697EB5EC13ADAF53g5wFN" TargetMode="External"/><Relationship Id="rId10" Type="http://schemas.openxmlformats.org/officeDocument/2006/relationships/hyperlink" Target="https://login.consultant.ru/link/?rnd=4183DA6F704DCE0273B5B61329C6D92A&amp;req=doc&amp;base=LAW&amp;n=165085&amp;dst=100016&amp;fld=134&amp;REFFIELD=134&amp;REFDST=100011&amp;REFDOC=550191&amp;REFBASE=ARB&amp;stat=refcode%3D10881%3Bdstident%3D100016%3Bindex%3D16&amp;date=20.06.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183DA6F704DCE0273B5B61329C6D92A&amp;req=doc&amp;base=LAW&amp;n=219266&amp;REFFIELD=134&amp;REFDST=100008&amp;REFDOC=550191&amp;REFBASE=ARB&amp;stat=refcode%3D16876%3Bindex%3D13&amp;date=20.06.2020" TargetMode="External"/><Relationship Id="rId14" Type="http://schemas.openxmlformats.org/officeDocument/2006/relationships/hyperlink" Target="consultantplus://offline/ref=C73669CB0AAA37AF561F8E3501B20C7B341F6A70DB09E4032AC8EE673534FA40E2E2A34E03ECED14F97F190477C7697EB5EC13ADAF53g5w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2555</Words>
  <Characters>14570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Berdinskikh</dc:creator>
  <cp:lastModifiedBy>Анна Чубинская</cp:lastModifiedBy>
  <cp:revision>3</cp:revision>
  <dcterms:created xsi:type="dcterms:W3CDTF">2020-07-07T06:09:00Z</dcterms:created>
  <dcterms:modified xsi:type="dcterms:W3CDTF">2020-07-07T06:12:00Z</dcterms:modified>
</cp:coreProperties>
</file>