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9" w:type="dxa"/>
        <w:tblInd w:w="-426" w:type="dxa"/>
        <w:tblLayout w:type="fixed"/>
        <w:tblLook w:val="01E0" w:firstRow="1" w:lastRow="1" w:firstColumn="1" w:lastColumn="1" w:noHBand="0" w:noVBand="0"/>
      </w:tblPr>
      <w:tblGrid>
        <w:gridCol w:w="2303"/>
        <w:gridCol w:w="7427"/>
        <w:gridCol w:w="1079"/>
      </w:tblGrid>
      <w:tr w:rsidR="00C0596F" w:rsidRPr="00893392" w14:paraId="15AE273C" w14:textId="77777777" w:rsidTr="00D664B9">
        <w:trPr>
          <w:trHeight w:val="1390"/>
        </w:trPr>
        <w:tc>
          <w:tcPr>
            <w:tcW w:w="2303" w:type="dxa"/>
            <w:vMerge w:val="restart"/>
          </w:tcPr>
          <w:p w14:paraId="39367FF0" w14:textId="77777777" w:rsidR="00C0596F" w:rsidRDefault="00C0596F" w:rsidP="009D390C">
            <w:pPr>
              <w:ind w:left="-426" w:firstLine="460"/>
              <w:jc w:val="both"/>
              <w:rPr>
                <w:lang w:val="en-US"/>
              </w:rPr>
            </w:pPr>
            <w:r>
              <w:rPr>
                <w:noProof/>
              </w:rPr>
              <w:drawing>
                <wp:inline distT="0" distB="0" distL="0" distR="0" wp14:anchorId="43F74EF2" wp14:editId="019C6C6A">
                  <wp:extent cx="1295400" cy="1343025"/>
                  <wp:effectExtent l="0" t="0" r="0" b="9525"/>
                  <wp:docPr id="3" name="Рисунок 3" descr="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343025"/>
                          </a:xfrm>
                          <a:prstGeom prst="rect">
                            <a:avLst/>
                          </a:prstGeom>
                          <a:noFill/>
                          <a:ln>
                            <a:noFill/>
                          </a:ln>
                        </pic:spPr>
                      </pic:pic>
                    </a:graphicData>
                  </a:graphic>
                </wp:inline>
              </w:drawing>
            </w:r>
          </w:p>
          <w:p w14:paraId="7AD6F1DA" w14:textId="77777777" w:rsidR="00C0596F" w:rsidRDefault="00C0596F" w:rsidP="009D390C">
            <w:pPr>
              <w:ind w:left="34"/>
              <w:jc w:val="both"/>
            </w:pPr>
          </w:p>
        </w:tc>
        <w:tc>
          <w:tcPr>
            <w:tcW w:w="7427" w:type="dxa"/>
          </w:tcPr>
          <w:p w14:paraId="230925F8" w14:textId="77777777" w:rsidR="00C0596F" w:rsidRPr="00F02C00" w:rsidRDefault="00C0596F" w:rsidP="009D390C">
            <w:pPr>
              <w:ind w:left="-108" w:right="-187"/>
              <w:jc w:val="center"/>
              <w:rPr>
                <w:rFonts w:cs="Arial"/>
                <w:b/>
                <w:color w:val="132455"/>
              </w:rPr>
            </w:pPr>
            <w:r w:rsidRPr="00F02C00">
              <w:rPr>
                <w:rFonts w:cs="Arial"/>
                <w:b/>
                <w:color w:val="132455"/>
              </w:rPr>
              <w:t>САМОРЕГУЛИРУЕМАЯ ОРГАНИЗАЦИЯ АУДИТОРОВ</w:t>
            </w:r>
          </w:p>
          <w:p w14:paraId="3102529E" w14:textId="77777777" w:rsidR="00C0596F" w:rsidRPr="00F02C00" w:rsidRDefault="00C0596F" w:rsidP="00CD6D52">
            <w:pPr>
              <w:jc w:val="center"/>
              <w:rPr>
                <w:rFonts w:cs="Arial"/>
                <w:b/>
                <w:color w:val="132455"/>
                <w:sz w:val="20"/>
                <w:szCs w:val="20"/>
              </w:rPr>
            </w:pPr>
            <w:r w:rsidRPr="00D80F61">
              <w:rPr>
                <w:rFonts w:cs="Arial"/>
                <w:b/>
                <w:color w:val="132455"/>
              </w:rPr>
              <w:t xml:space="preserve">     </w:t>
            </w:r>
            <w:r w:rsidRPr="004518B8">
              <w:rPr>
                <w:rFonts w:cs="Arial"/>
                <w:b/>
                <w:color w:val="132455"/>
                <w:sz w:val="29"/>
                <w:szCs w:val="29"/>
              </w:rPr>
              <w:t xml:space="preserve">АССОЦИАЦИЯ </w:t>
            </w:r>
            <w:r w:rsidR="00CD6D52">
              <w:rPr>
                <w:rFonts w:cs="Arial"/>
                <w:b/>
                <w:color w:val="132455"/>
                <w:sz w:val="29"/>
                <w:szCs w:val="29"/>
              </w:rPr>
              <w:t>«</w:t>
            </w:r>
            <w:r w:rsidRPr="004518B8">
              <w:rPr>
                <w:rFonts w:cs="Arial"/>
                <w:b/>
                <w:color w:val="132455"/>
                <w:sz w:val="29"/>
                <w:szCs w:val="29"/>
              </w:rPr>
              <w:t>СОДРУЖЕСТВО»</w:t>
            </w:r>
            <w:r w:rsidRPr="004518B8">
              <w:rPr>
                <w:sz w:val="29"/>
                <w:szCs w:val="29"/>
              </w:rPr>
              <w:t xml:space="preserve"> </w:t>
            </w:r>
            <w:r>
              <w:rPr>
                <w:sz w:val="28"/>
                <w:szCs w:val="28"/>
              </w:rPr>
              <w:br/>
            </w:r>
            <w:r w:rsidRPr="00F02C00">
              <w:rPr>
                <w:b/>
                <w:color w:val="002060"/>
                <w:sz w:val="20"/>
                <w:szCs w:val="20"/>
              </w:rPr>
              <w:t>член Международной Федерации Бухгалтеров (</w:t>
            </w:r>
            <w:r w:rsidRPr="00F02C00">
              <w:rPr>
                <w:b/>
                <w:color w:val="002060"/>
                <w:sz w:val="20"/>
                <w:szCs w:val="20"/>
                <w:lang w:val="en-US"/>
              </w:rPr>
              <w:t>IFAC</w:t>
            </w:r>
            <w:r w:rsidRPr="00F02C00">
              <w:rPr>
                <w:b/>
                <w:color w:val="002060"/>
                <w:sz w:val="20"/>
                <w:szCs w:val="20"/>
              </w:rPr>
              <w:t>)</w:t>
            </w:r>
          </w:p>
          <w:p w14:paraId="412841BA" w14:textId="77777777" w:rsidR="00C0596F" w:rsidRPr="003A0B19" w:rsidRDefault="00C0596F" w:rsidP="009D390C">
            <w:pPr>
              <w:pBdr>
                <w:bottom w:val="single" w:sz="12" w:space="1" w:color="auto"/>
              </w:pBdr>
              <w:ind w:left="-108" w:right="-187"/>
              <w:jc w:val="center"/>
              <w:rPr>
                <w:rFonts w:cs="Arial"/>
                <w:color w:val="132455"/>
                <w:sz w:val="20"/>
                <w:szCs w:val="20"/>
              </w:rPr>
            </w:pPr>
            <w:r w:rsidRPr="003A0B19">
              <w:rPr>
                <w:rFonts w:cs="Arial"/>
                <w:color w:val="132455"/>
                <w:sz w:val="20"/>
                <w:szCs w:val="20"/>
              </w:rPr>
              <w:t>(ОГРН 1097799010870</w:t>
            </w:r>
            <w:r>
              <w:rPr>
                <w:rFonts w:cs="Arial"/>
                <w:color w:val="132455"/>
                <w:sz w:val="20"/>
                <w:szCs w:val="20"/>
              </w:rPr>
              <w:t>,</w:t>
            </w:r>
            <w:r>
              <w:rPr>
                <w:rFonts w:cs="Arial"/>
                <w:color w:val="132455"/>
                <w:sz w:val="20"/>
                <w:szCs w:val="20"/>
                <w:lang w:val="en-US"/>
              </w:rPr>
              <w:t xml:space="preserve"> </w:t>
            </w:r>
            <w:r w:rsidRPr="003A0B19">
              <w:rPr>
                <w:rFonts w:cs="Arial"/>
                <w:color w:val="132455"/>
                <w:sz w:val="20"/>
                <w:szCs w:val="20"/>
              </w:rPr>
              <w:t>ИНН 7729440813</w:t>
            </w:r>
            <w:r>
              <w:rPr>
                <w:rFonts w:cs="Arial"/>
                <w:color w:val="132455"/>
                <w:sz w:val="20"/>
                <w:szCs w:val="20"/>
              </w:rPr>
              <w:t xml:space="preserve">, </w:t>
            </w:r>
            <w:r w:rsidRPr="003A0B19">
              <w:rPr>
                <w:rFonts w:cs="Arial"/>
                <w:color w:val="132455"/>
                <w:sz w:val="20"/>
                <w:szCs w:val="20"/>
              </w:rPr>
              <w:t>КПП 772901001)</w:t>
            </w:r>
            <w:r w:rsidRPr="00E74AD7">
              <w:t xml:space="preserve"> </w:t>
            </w:r>
          </w:p>
        </w:tc>
        <w:tc>
          <w:tcPr>
            <w:tcW w:w="1079" w:type="dxa"/>
            <w:vMerge w:val="restart"/>
            <w:tcBorders>
              <w:left w:val="nil"/>
            </w:tcBorders>
          </w:tcPr>
          <w:p w14:paraId="406E5D9A" w14:textId="77777777" w:rsidR="00C0596F" w:rsidRDefault="00C0596F" w:rsidP="009D390C">
            <w:pPr>
              <w:rPr>
                <w:rFonts w:cs="Arial"/>
                <w:color w:val="132455"/>
                <w:sz w:val="20"/>
                <w:szCs w:val="20"/>
                <w:lang w:val="en-US"/>
              </w:rPr>
            </w:pPr>
          </w:p>
          <w:p w14:paraId="6509BF66" w14:textId="77777777" w:rsidR="00C0596F" w:rsidRDefault="00C0596F" w:rsidP="009D390C">
            <w:pPr>
              <w:rPr>
                <w:lang w:val="en-US"/>
              </w:rPr>
            </w:pPr>
          </w:p>
          <w:p w14:paraId="42009FD2" w14:textId="77777777" w:rsidR="00C0596F" w:rsidRDefault="00C0596F" w:rsidP="009D390C">
            <w:pPr>
              <w:rPr>
                <w:lang w:val="en-US"/>
              </w:rPr>
            </w:pPr>
          </w:p>
          <w:p w14:paraId="2D00071E" w14:textId="77777777" w:rsidR="00C0596F" w:rsidRDefault="00C0596F" w:rsidP="009D390C">
            <w:pPr>
              <w:rPr>
                <w:rFonts w:cs="Arial"/>
                <w:color w:val="132455"/>
                <w:sz w:val="20"/>
                <w:szCs w:val="20"/>
                <w:lang w:val="en-US"/>
              </w:rPr>
            </w:pPr>
            <w:r>
              <w:rPr>
                <w:noProof/>
              </w:rPr>
              <w:drawing>
                <wp:inline distT="0" distB="0" distL="0" distR="0" wp14:anchorId="68F7D175" wp14:editId="062B6321">
                  <wp:extent cx="542925" cy="419100"/>
                  <wp:effectExtent l="0" t="0" r="9525" b="0"/>
                  <wp:docPr id="1" name="Рисунок 1" descr="IFAC_name_associate_no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C_name_associate_nof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p w14:paraId="751DDCD7" w14:textId="77777777" w:rsidR="00C0596F" w:rsidRPr="003A0B19" w:rsidRDefault="00C0596F" w:rsidP="009D390C">
            <w:pPr>
              <w:ind w:right="-187"/>
              <w:jc w:val="center"/>
              <w:rPr>
                <w:rFonts w:cs="Arial"/>
                <w:color w:val="132455"/>
                <w:sz w:val="20"/>
                <w:szCs w:val="20"/>
              </w:rPr>
            </w:pPr>
          </w:p>
        </w:tc>
      </w:tr>
      <w:tr w:rsidR="00C0596F" w:rsidRPr="00F02C00" w14:paraId="23C5763C" w14:textId="77777777" w:rsidTr="00D664B9">
        <w:trPr>
          <w:trHeight w:val="875"/>
        </w:trPr>
        <w:tc>
          <w:tcPr>
            <w:tcW w:w="2303" w:type="dxa"/>
            <w:vMerge/>
          </w:tcPr>
          <w:p w14:paraId="5523D77A" w14:textId="77777777" w:rsidR="00C0596F" w:rsidRDefault="00C0596F" w:rsidP="009D390C"/>
        </w:tc>
        <w:tc>
          <w:tcPr>
            <w:tcW w:w="7427" w:type="dxa"/>
          </w:tcPr>
          <w:p w14:paraId="5B0E4361" w14:textId="77777777" w:rsidR="00C0596F" w:rsidRPr="007B00DE" w:rsidRDefault="00C0596F" w:rsidP="009D390C">
            <w:pPr>
              <w:ind w:left="-108" w:right="-187"/>
              <w:jc w:val="center"/>
              <w:rPr>
                <w:rFonts w:cs="Arial"/>
                <w:color w:val="132455"/>
                <w:sz w:val="20"/>
                <w:szCs w:val="20"/>
              </w:rPr>
            </w:pPr>
            <w:r w:rsidRPr="007B00DE">
              <w:rPr>
                <w:rFonts w:cs="Arial"/>
                <w:color w:val="132455"/>
                <w:sz w:val="20"/>
                <w:szCs w:val="20"/>
              </w:rPr>
              <w:t>119192, г. Москва, Мичуринский проспект, дом 21, корпус 4.</w:t>
            </w:r>
            <w:r w:rsidRPr="007B00DE">
              <w:t xml:space="preserve"> </w:t>
            </w:r>
          </w:p>
          <w:p w14:paraId="4D3BB4D5" w14:textId="77777777" w:rsidR="00C0596F" w:rsidRPr="00362EA7" w:rsidRDefault="00C0596F" w:rsidP="009D390C">
            <w:pPr>
              <w:ind w:left="-108" w:right="-108"/>
              <w:jc w:val="center"/>
              <w:rPr>
                <w:rFonts w:cs="Arial"/>
                <w:sz w:val="20"/>
                <w:szCs w:val="20"/>
              </w:rPr>
            </w:pPr>
            <w:r w:rsidRPr="007B00DE">
              <w:rPr>
                <w:rFonts w:cs="Arial"/>
                <w:color w:val="132455"/>
                <w:sz w:val="20"/>
                <w:szCs w:val="20"/>
              </w:rPr>
              <w:t>т: +7 (495) 734-22-22, ф: +7 (495) 734-04-22,</w:t>
            </w:r>
            <w:r w:rsidRPr="002C1619">
              <w:rPr>
                <w:rFonts w:cs="Arial"/>
                <w:b/>
                <w:color w:val="132455"/>
                <w:sz w:val="20"/>
                <w:szCs w:val="20"/>
              </w:rPr>
              <w:t xml:space="preserve"> </w:t>
            </w:r>
            <w:hyperlink r:id="rId9" w:history="1">
              <w:r w:rsidRPr="00507984">
                <w:rPr>
                  <w:rStyle w:val="a5"/>
                  <w:rFonts w:cs="Arial"/>
                  <w:sz w:val="20"/>
                  <w:szCs w:val="20"/>
                  <w:lang w:val="en-US"/>
                </w:rPr>
                <w:t>www</w:t>
              </w:r>
              <w:r w:rsidRPr="00507984">
                <w:rPr>
                  <w:rStyle w:val="a5"/>
                  <w:rFonts w:cs="Arial"/>
                  <w:sz w:val="20"/>
                  <w:szCs w:val="20"/>
                </w:rPr>
                <w:t>.</w:t>
              </w:r>
              <w:r w:rsidRPr="00507984">
                <w:rPr>
                  <w:rStyle w:val="a5"/>
                  <w:rFonts w:cs="Arial"/>
                  <w:sz w:val="20"/>
                  <w:szCs w:val="20"/>
                  <w:lang w:val="en-US"/>
                </w:rPr>
                <w:t>auditor</w:t>
              </w:r>
              <w:r w:rsidRPr="00507984">
                <w:rPr>
                  <w:rStyle w:val="a5"/>
                  <w:rFonts w:cs="Arial"/>
                  <w:sz w:val="20"/>
                  <w:szCs w:val="20"/>
                </w:rPr>
                <w:t>-</w:t>
              </w:r>
              <w:r w:rsidRPr="00507984">
                <w:rPr>
                  <w:rStyle w:val="a5"/>
                  <w:rFonts w:cs="Arial"/>
                  <w:sz w:val="20"/>
                  <w:szCs w:val="20"/>
                  <w:lang w:val="en-US"/>
                </w:rPr>
                <w:t>sro</w:t>
              </w:r>
              <w:r w:rsidRPr="00507984">
                <w:rPr>
                  <w:rStyle w:val="a5"/>
                  <w:rFonts w:cs="Arial"/>
                  <w:sz w:val="20"/>
                  <w:szCs w:val="20"/>
                </w:rPr>
                <w:t>.</w:t>
              </w:r>
              <w:r w:rsidRPr="00507984">
                <w:rPr>
                  <w:rStyle w:val="a5"/>
                  <w:rFonts w:cs="Arial"/>
                  <w:sz w:val="20"/>
                  <w:szCs w:val="20"/>
                  <w:lang w:val="en-US"/>
                </w:rPr>
                <w:t>org</w:t>
              </w:r>
            </w:hyperlink>
            <w:r w:rsidRPr="00507984">
              <w:rPr>
                <w:rFonts w:cs="Arial"/>
                <w:color w:val="0070C0"/>
                <w:sz w:val="20"/>
                <w:szCs w:val="20"/>
              </w:rPr>
              <w:t>,</w:t>
            </w:r>
            <w:r w:rsidRPr="002C1619">
              <w:rPr>
                <w:rFonts w:cs="Arial"/>
                <w:b/>
                <w:color w:val="0070C0"/>
                <w:sz w:val="20"/>
                <w:szCs w:val="20"/>
              </w:rPr>
              <w:t xml:space="preserve"> </w:t>
            </w:r>
            <w:r w:rsidRPr="00362EA7">
              <w:rPr>
                <w:rFonts w:cs="Arial"/>
                <w:sz w:val="20"/>
                <w:szCs w:val="20"/>
                <w:lang w:val="en-US"/>
              </w:rPr>
              <w:t>info</w:t>
            </w:r>
            <w:r w:rsidRPr="00362EA7">
              <w:rPr>
                <w:rFonts w:cs="Arial"/>
                <w:sz w:val="20"/>
                <w:szCs w:val="20"/>
              </w:rPr>
              <w:t>@</w:t>
            </w:r>
            <w:r w:rsidRPr="00362EA7">
              <w:rPr>
                <w:rFonts w:cs="Arial"/>
                <w:sz w:val="20"/>
                <w:szCs w:val="20"/>
                <w:lang w:val="en-US"/>
              </w:rPr>
              <w:t>auditor</w:t>
            </w:r>
            <w:r w:rsidRPr="00362EA7">
              <w:rPr>
                <w:rFonts w:cs="Arial"/>
                <w:sz w:val="20"/>
                <w:szCs w:val="20"/>
              </w:rPr>
              <w:t>-</w:t>
            </w:r>
            <w:r w:rsidRPr="00362EA7">
              <w:rPr>
                <w:rFonts w:cs="Arial"/>
                <w:sz w:val="20"/>
                <w:szCs w:val="20"/>
                <w:lang w:val="en-US"/>
              </w:rPr>
              <w:t>sro</w:t>
            </w:r>
            <w:r w:rsidRPr="00362EA7">
              <w:rPr>
                <w:rFonts w:cs="Arial"/>
                <w:sz w:val="20"/>
                <w:szCs w:val="20"/>
              </w:rPr>
              <w:t>.</w:t>
            </w:r>
            <w:r w:rsidRPr="00362EA7">
              <w:rPr>
                <w:rFonts w:cs="Arial"/>
                <w:sz w:val="20"/>
                <w:szCs w:val="20"/>
                <w:lang w:val="en-US"/>
              </w:rPr>
              <w:t>org</w:t>
            </w:r>
            <w:r w:rsidRPr="00362EA7">
              <w:rPr>
                <w:rFonts w:cs="Arial"/>
                <w:sz w:val="20"/>
                <w:szCs w:val="20"/>
              </w:rPr>
              <w:t xml:space="preserve"> </w:t>
            </w:r>
          </w:p>
        </w:tc>
        <w:tc>
          <w:tcPr>
            <w:tcW w:w="1079" w:type="dxa"/>
            <w:vMerge/>
            <w:tcBorders>
              <w:left w:val="nil"/>
            </w:tcBorders>
          </w:tcPr>
          <w:p w14:paraId="06952BFE" w14:textId="77777777" w:rsidR="00C0596F" w:rsidRPr="00F02C00" w:rsidRDefault="00C0596F" w:rsidP="009D390C">
            <w:pPr>
              <w:ind w:right="-187"/>
              <w:jc w:val="center"/>
              <w:rPr>
                <w:rFonts w:cs="Arial"/>
                <w:color w:val="132455"/>
                <w:sz w:val="20"/>
                <w:szCs w:val="20"/>
              </w:rPr>
            </w:pPr>
          </w:p>
        </w:tc>
      </w:tr>
    </w:tbl>
    <w:p w14:paraId="0E5BAD5A" w14:textId="3F25AC35" w:rsidR="00CC6992" w:rsidRDefault="00CC6992" w:rsidP="00CC6992">
      <w:pPr>
        <w:rPr>
          <w:b/>
          <w:sz w:val="26"/>
          <w:szCs w:val="26"/>
        </w:rPr>
      </w:pPr>
    </w:p>
    <w:p w14:paraId="234C4539" w14:textId="48A48A87" w:rsidR="00CC6992" w:rsidRDefault="00CC6992" w:rsidP="00CC6992">
      <w:pPr>
        <w:rPr>
          <w:b/>
          <w:sz w:val="26"/>
          <w:szCs w:val="26"/>
        </w:rPr>
      </w:pPr>
      <w:r>
        <w:rPr>
          <w:b/>
          <w:sz w:val="26"/>
          <w:szCs w:val="26"/>
        </w:rPr>
        <w:t>23.07.2021</w:t>
      </w:r>
    </w:p>
    <w:p w14:paraId="61BD8860" w14:textId="77777777" w:rsidR="00CC6992" w:rsidRDefault="00CC6992" w:rsidP="00CC6992">
      <w:pPr>
        <w:jc w:val="center"/>
        <w:rPr>
          <w:b/>
          <w:sz w:val="26"/>
          <w:szCs w:val="26"/>
        </w:rPr>
      </w:pPr>
    </w:p>
    <w:p w14:paraId="3298C8E8" w14:textId="6E161F59" w:rsidR="00CC6992" w:rsidRPr="00C413C9" w:rsidRDefault="00CC6992" w:rsidP="00CC6992">
      <w:pPr>
        <w:jc w:val="center"/>
        <w:rPr>
          <w:b/>
          <w:sz w:val="26"/>
          <w:szCs w:val="26"/>
        </w:rPr>
      </w:pPr>
      <w:r w:rsidRPr="00C413C9">
        <w:rPr>
          <w:b/>
          <w:sz w:val="26"/>
          <w:szCs w:val="26"/>
        </w:rPr>
        <w:t>Комитет по правовым вопросам аудиторской деятельности</w:t>
      </w:r>
    </w:p>
    <w:p w14:paraId="2A6044FF" w14:textId="78F31A38" w:rsidR="00CC6992" w:rsidRDefault="00C80276" w:rsidP="00C80276">
      <w:pPr>
        <w:jc w:val="center"/>
        <w:rPr>
          <w:sz w:val="26"/>
          <w:szCs w:val="26"/>
        </w:rPr>
      </w:pPr>
      <w:r>
        <w:rPr>
          <w:sz w:val="26"/>
          <w:szCs w:val="26"/>
        </w:rPr>
        <w:t>___________________________________________________</w:t>
      </w:r>
    </w:p>
    <w:p w14:paraId="253149DB" w14:textId="77777777" w:rsidR="00CC6992" w:rsidRDefault="00CC6992" w:rsidP="00CC6992">
      <w:pPr>
        <w:jc w:val="both"/>
        <w:rPr>
          <w:sz w:val="26"/>
          <w:szCs w:val="26"/>
        </w:rPr>
      </w:pPr>
    </w:p>
    <w:p w14:paraId="6EEB1F29" w14:textId="77777777" w:rsidR="00CC6992" w:rsidRDefault="00CC6992" w:rsidP="00CC6992">
      <w:pPr>
        <w:jc w:val="center"/>
        <w:rPr>
          <w:sz w:val="28"/>
          <w:szCs w:val="28"/>
        </w:rPr>
      </w:pPr>
      <w:r w:rsidRPr="00C77333">
        <w:rPr>
          <w:sz w:val="28"/>
          <w:szCs w:val="28"/>
        </w:rPr>
        <w:t>Разъяснени</w:t>
      </w:r>
      <w:r>
        <w:rPr>
          <w:sz w:val="28"/>
          <w:szCs w:val="28"/>
        </w:rPr>
        <w:t>е</w:t>
      </w:r>
      <w:r w:rsidRPr="00C77333">
        <w:rPr>
          <w:sz w:val="28"/>
          <w:szCs w:val="28"/>
        </w:rPr>
        <w:t xml:space="preserve"> </w:t>
      </w:r>
      <w:r>
        <w:rPr>
          <w:sz w:val="28"/>
          <w:szCs w:val="28"/>
        </w:rPr>
        <w:t xml:space="preserve">позиции по </w:t>
      </w:r>
      <w:r w:rsidRPr="00C77333">
        <w:rPr>
          <w:sz w:val="28"/>
          <w:szCs w:val="28"/>
        </w:rPr>
        <w:t>правовы</w:t>
      </w:r>
      <w:r>
        <w:rPr>
          <w:sz w:val="28"/>
          <w:szCs w:val="28"/>
        </w:rPr>
        <w:t>м</w:t>
      </w:r>
      <w:r w:rsidRPr="00C77333">
        <w:rPr>
          <w:sz w:val="28"/>
          <w:szCs w:val="28"/>
        </w:rPr>
        <w:t xml:space="preserve"> вопрос</w:t>
      </w:r>
      <w:r>
        <w:rPr>
          <w:sz w:val="28"/>
          <w:szCs w:val="28"/>
        </w:rPr>
        <w:t>ам</w:t>
      </w:r>
      <w:r w:rsidRPr="00C77333">
        <w:rPr>
          <w:sz w:val="28"/>
          <w:szCs w:val="28"/>
        </w:rPr>
        <w:t xml:space="preserve"> аудиторской деятельности</w:t>
      </w:r>
    </w:p>
    <w:p w14:paraId="6D13D53F" w14:textId="7EF29177" w:rsidR="00311D61" w:rsidRDefault="00CC6992" w:rsidP="00CC6992">
      <w:pPr>
        <w:jc w:val="center"/>
        <w:rPr>
          <w:rFonts w:eastAsia="Calibri"/>
          <w:sz w:val="26"/>
          <w:szCs w:val="26"/>
          <w:lang w:eastAsia="en-US"/>
        </w:rPr>
      </w:pPr>
      <w:r>
        <w:rPr>
          <w:sz w:val="28"/>
          <w:szCs w:val="28"/>
        </w:rPr>
        <w:t>по</w:t>
      </w:r>
      <w:r w:rsidRPr="00C77333">
        <w:rPr>
          <w:sz w:val="28"/>
          <w:szCs w:val="28"/>
        </w:rPr>
        <w:t xml:space="preserve"> тем</w:t>
      </w:r>
      <w:r>
        <w:rPr>
          <w:sz w:val="28"/>
          <w:szCs w:val="28"/>
        </w:rPr>
        <w:t>е:</w:t>
      </w:r>
    </w:p>
    <w:p w14:paraId="5380DB1E" w14:textId="6B0EEA28" w:rsidR="00A6088E" w:rsidRPr="00C80276" w:rsidRDefault="00C80276" w:rsidP="00C80276">
      <w:pPr>
        <w:autoSpaceDE w:val="0"/>
        <w:autoSpaceDN w:val="0"/>
        <w:adjustRightInd w:val="0"/>
        <w:ind w:firstLine="539"/>
        <w:jc w:val="center"/>
        <w:rPr>
          <w:b/>
          <w:bCs/>
          <w:color w:val="FF0000"/>
          <w:sz w:val="28"/>
          <w:szCs w:val="28"/>
        </w:rPr>
      </w:pPr>
      <w:r w:rsidRPr="00C80276">
        <w:rPr>
          <w:b/>
          <w:bCs/>
          <w:color w:val="FF0000"/>
          <w:sz w:val="28"/>
          <w:szCs w:val="28"/>
        </w:rPr>
        <w:t>О</w:t>
      </w:r>
      <w:r w:rsidR="00A6088E" w:rsidRPr="00C80276">
        <w:rPr>
          <w:b/>
          <w:bCs/>
          <w:color w:val="FF0000"/>
          <w:sz w:val="28"/>
          <w:szCs w:val="28"/>
        </w:rPr>
        <w:t xml:space="preserve"> проведени</w:t>
      </w:r>
      <w:r w:rsidRPr="00C80276">
        <w:rPr>
          <w:b/>
          <w:bCs/>
          <w:color w:val="FF0000"/>
          <w:sz w:val="28"/>
          <w:szCs w:val="28"/>
        </w:rPr>
        <w:t>и</w:t>
      </w:r>
      <w:r w:rsidR="00A6088E" w:rsidRPr="00C80276">
        <w:rPr>
          <w:b/>
          <w:bCs/>
          <w:color w:val="FF0000"/>
          <w:sz w:val="28"/>
          <w:szCs w:val="28"/>
        </w:rPr>
        <w:t xml:space="preserve"> </w:t>
      </w:r>
      <w:r w:rsidRPr="00C80276">
        <w:rPr>
          <w:b/>
          <w:bCs/>
          <w:color w:val="FF0000"/>
          <w:sz w:val="28"/>
          <w:szCs w:val="28"/>
        </w:rPr>
        <w:t xml:space="preserve">индивидуальным аудитором </w:t>
      </w:r>
      <w:r w:rsidR="00A6088E" w:rsidRPr="00C80276">
        <w:rPr>
          <w:b/>
          <w:bCs/>
          <w:color w:val="FF0000"/>
          <w:sz w:val="28"/>
          <w:szCs w:val="28"/>
        </w:rPr>
        <w:t xml:space="preserve">обязательного аудита </w:t>
      </w:r>
      <w:r w:rsidRPr="00C80276">
        <w:rPr>
          <w:b/>
          <w:bCs/>
          <w:color w:val="FF0000"/>
          <w:sz w:val="28"/>
          <w:szCs w:val="28"/>
        </w:rPr>
        <w:t xml:space="preserve">бухгалтерской (финансовой) отчетности </w:t>
      </w:r>
      <w:r w:rsidR="00A6088E" w:rsidRPr="00C80276">
        <w:rPr>
          <w:b/>
          <w:bCs/>
          <w:color w:val="FF0000"/>
          <w:sz w:val="28"/>
          <w:szCs w:val="28"/>
        </w:rPr>
        <w:t xml:space="preserve">за 2021 год по </w:t>
      </w:r>
      <w:r w:rsidRPr="00C80276">
        <w:rPr>
          <w:b/>
          <w:bCs/>
          <w:color w:val="FF0000"/>
          <w:sz w:val="28"/>
          <w:szCs w:val="28"/>
        </w:rPr>
        <w:t>договорам,</w:t>
      </w:r>
      <w:r w:rsidR="00A6088E" w:rsidRPr="00C80276">
        <w:rPr>
          <w:b/>
          <w:bCs/>
          <w:color w:val="FF0000"/>
          <w:sz w:val="28"/>
          <w:szCs w:val="28"/>
        </w:rPr>
        <w:t xml:space="preserve"> заключенным </w:t>
      </w:r>
      <w:r w:rsidRPr="00C80276">
        <w:rPr>
          <w:b/>
          <w:bCs/>
          <w:color w:val="FF0000"/>
          <w:sz w:val="28"/>
          <w:szCs w:val="28"/>
        </w:rPr>
        <w:t xml:space="preserve">до принятия Федерального закона </w:t>
      </w:r>
      <w:r w:rsidRPr="00C80276">
        <w:rPr>
          <w:b/>
          <w:bCs/>
          <w:color w:val="FF0000"/>
          <w:sz w:val="28"/>
          <w:szCs w:val="28"/>
        </w:rPr>
        <w:t>№ 359 от 02.07.2021г.</w:t>
      </w:r>
    </w:p>
    <w:p w14:paraId="669DE6EE" w14:textId="77777777" w:rsidR="00311D61" w:rsidRDefault="00311D61" w:rsidP="00311D61">
      <w:pPr>
        <w:autoSpaceDE w:val="0"/>
        <w:autoSpaceDN w:val="0"/>
        <w:adjustRightInd w:val="0"/>
        <w:ind w:firstLine="539"/>
        <w:jc w:val="both"/>
        <w:rPr>
          <w:rFonts w:eastAsiaTheme="minorHAnsi"/>
          <w:sz w:val="28"/>
          <w:szCs w:val="28"/>
          <w:lang w:eastAsia="en-US"/>
        </w:rPr>
      </w:pPr>
    </w:p>
    <w:p w14:paraId="1162F0E2" w14:textId="4316B768" w:rsidR="00A6088E" w:rsidRPr="00AB6033" w:rsidRDefault="00A6088E" w:rsidP="00311D61">
      <w:pPr>
        <w:autoSpaceDE w:val="0"/>
        <w:autoSpaceDN w:val="0"/>
        <w:adjustRightInd w:val="0"/>
        <w:ind w:firstLine="539"/>
        <w:jc w:val="both"/>
        <w:rPr>
          <w:color w:val="000000"/>
          <w:sz w:val="28"/>
          <w:szCs w:val="28"/>
        </w:rPr>
      </w:pPr>
      <w:r w:rsidRPr="00AB6033">
        <w:rPr>
          <w:rFonts w:eastAsiaTheme="minorHAnsi"/>
          <w:sz w:val="28"/>
          <w:szCs w:val="28"/>
          <w:lang w:eastAsia="en-US"/>
        </w:rPr>
        <w:t>В соответствии с част</w:t>
      </w:r>
      <w:r w:rsidR="0045463F" w:rsidRPr="00AB6033">
        <w:rPr>
          <w:rFonts w:eastAsiaTheme="minorHAnsi"/>
          <w:sz w:val="28"/>
          <w:szCs w:val="28"/>
          <w:lang w:eastAsia="en-US"/>
        </w:rPr>
        <w:t>ью</w:t>
      </w:r>
      <w:r w:rsidRPr="00AB6033">
        <w:rPr>
          <w:rFonts w:eastAsiaTheme="minorHAnsi"/>
          <w:sz w:val="28"/>
          <w:szCs w:val="28"/>
          <w:lang w:eastAsia="en-US"/>
        </w:rPr>
        <w:t xml:space="preserve"> </w:t>
      </w:r>
      <w:r w:rsidR="0045463F" w:rsidRPr="00AB6033">
        <w:rPr>
          <w:rFonts w:eastAsiaTheme="minorHAnsi"/>
          <w:sz w:val="28"/>
          <w:szCs w:val="28"/>
          <w:lang w:eastAsia="en-US"/>
        </w:rPr>
        <w:t xml:space="preserve">3 </w:t>
      </w:r>
      <w:r w:rsidRPr="00AB6033">
        <w:rPr>
          <w:rFonts w:eastAsiaTheme="minorHAnsi"/>
          <w:sz w:val="28"/>
          <w:szCs w:val="28"/>
          <w:lang w:eastAsia="en-US"/>
        </w:rPr>
        <w:t xml:space="preserve">статьи </w:t>
      </w:r>
      <w:r w:rsidR="0045463F" w:rsidRPr="00AB6033">
        <w:rPr>
          <w:rFonts w:eastAsiaTheme="minorHAnsi"/>
          <w:sz w:val="28"/>
          <w:szCs w:val="28"/>
          <w:lang w:eastAsia="en-US"/>
        </w:rPr>
        <w:t>5</w:t>
      </w:r>
      <w:r w:rsidRPr="00AB6033">
        <w:rPr>
          <w:rFonts w:eastAsiaTheme="minorHAnsi"/>
          <w:sz w:val="28"/>
          <w:szCs w:val="28"/>
          <w:lang w:eastAsia="en-US"/>
        </w:rPr>
        <w:t xml:space="preserve"> Федерального закона «Об аудиторской деятельности» № 307-ФЗ от 30.12.2008г.</w:t>
      </w:r>
      <w:r w:rsidR="003E657D" w:rsidRPr="00AB6033">
        <w:rPr>
          <w:rFonts w:eastAsiaTheme="minorHAnsi"/>
          <w:sz w:val="28"/>
          <w:szCs w:val="28"/>
          <w:lang w:eastAsia="en-US"/>
        </w:rPr>
        <w:t xml:space="preserve"> (далее Федерального закона № 307)</w:t>
      </w:r>
      <w:r w:rsidR="0045463F" w:rsidRPr="00AB6033">
        <w:rPr>
          <w:rFonts w:eastAsiaTheme="minorHAnsi"/>
          <w:sz w:val="28"/>
          <w:szCs w:val="28"/>
          <w:lang w:eastAsia="en-US"/>
        </w:rPr>
        <w:t>, в редакции Федерального закона № 359 от 02.07.2021г.</w:t>
      </w:r>
      <w:r w:rsidR="00AB6033">
        <w:rPr>
          <w:rFonts w:eastAsiaTheme="minorHAnsi"/>
          <w:sz w:val="28"/>
          <w:szCs w:val="28"/>
          <w:lang w:eastAsia="en-US"/>
        </w:rPr>
        <w:t xml:space="preserve"> (далее Федеральный закон № 359)</w:t>
      </w:r>
      <w:r w:rsidR="00C80276">
        <w:rPr>
          <w:rFonts w:eastAsiaTheme="minorHAnsi"/>
          <w:sz w:val="28"/>
          <w:szCs w:val="28"/>
          <w:lang w:eastAsia="en-US"/>
        </w:rPr>
        <w:t>,</w:t>
      </w:r>
      <w:r w:rsidR="0045463F" w:rsidRPr="00AB6033">
        <w:rPr>
          <w:rFonts w:eastAsiaTheme="minorHAnsi"/>
          <w:sz w:val="28"/>
          <w:szCs w:val="28"/>
          <w:lang w:eastAsia="en-US"/>
        </w:rPr>
        <w:t xml:space="preserve"> о</w:t>
      </w:r>
      <w:r w:rsidRPr="00AB6033">
        <w:rPr>
          <w:color w:val="000000"/>
          <w:sz w:val="28"/>
          <w:szCs w:val="28"/>
        </w:rPr>
        <w:t>бязательный аудит бухгалтерской (финансовой) отчетности может быть проведен только аудиторскими организациями</w:t>
      </w:r>
      <w:r w:rsidR="0045463F" w:rsidRPr="00AB6033">
        <w:rPr>
          <w:color w:val="000000"/>
          <w:sz w:val="28"/>
          <w:szCs w:val="28"/>
        </w:rPr>
        <w:t>.</w:t>
      </w:r>
      <w:r w:rsidRPr="00AB6033">
        <w:rPr>
          <w:color w:val="000000"/>
          <w:sz w:val="28"/>
          <w:szCs w:val="28"/>
        </w:rPr>
        <w:t xml:space="preserve"> </w:t>
      </w:r>
    </w:p>
    <w:p w14:paraId="26247FEE" w14:textId="44B15227" w:rsidR="00A6088E" w:rsidRPr="00AB6033" w:rsidRDefault="006D2156" w:rsidP="00311D61">
      <w:pPr>
        <w:pStyle w:val="Standard"/>
        <w:ind w:firstLine="539"/>
        <w:jc w:val="both"/>
        <w:rPr>
          <w:color w:val="000000"/>
          <w:kern w:val="0"/>
          <w:szCs w:val="28"/>
          <w:lang w:eastAsia="ru-RU"/>
        </w:rPr>
      </w:pPr>
      <w:r w:rsidRPr="00AB6033">
        <w:rPr>
          <w:szCs w:val="28"/>
        </w:rPr>
        <w:t>На основании части 5 статьи 16 Федерального закона №359</w:t>
      </w:r>
      <w:r w:rsidR="00A6088E" w:rsidRPr="00AB6033">
        <w:rPr>
          <w:color w:val="000000"/>
          <w:kern w:val="0"/>
          <w:szCs w:val="28"/>
          <w:lang w:eastAsia="ru-RU"/>
        </w:rPr>
        <w:t xml:space="preserve"> положени</w:t>
      </w:r>
      <w:r w:rsidR="0045463F" w:rsidRPr="00AB6033">
        <w:rPr>
          <w:color w:val="000000"/>
          <w:kern w:val="0"/>
          <w:szCs w:val="28"/>
          <w:lang w:eastAsia="ru-RU"/>
        </w:rPr>
        <w:t>е</w:t>
      </w:r>
      <w:r w:rsidR="003E657D" w:rsidRPr="00AB6033">
        <w:rPr>
          <w:color w:val="000000"/>
          <w:kern w:val="0"/>
          <w:szCs w:val="28"/>
          <w:lang w:eastAsia="ru-RU"/>
        </w:rPr>
        <w:t xml:space="preserve"> части 3 статьи 5 Федерального закона № 307</w:t>
      </w:r>
      <w:r w:rsidR="00A6088E" w:rsidRPr="00AB6033">
        <w:rPr>
          <w:color w:val="000000"/>
          <w:kern w:val="0"/>
          <w:szCs w:val="28"/>
          <w:lang w:eastAsia="ru-RU"/>
        </w:rPr>
        <w:t xml:space="preserve"> </w:t>
      </w:r>
      <w:r w:rsidRPr="00AB6033">
        <w:rPr>
          <w:color w:val="000000"/>
          <w:kern w:val="0"/>
          <w:szCs w:val="28"/>
          <w:lang w:eastAsia="ru-RU"/>
        </w:rPr>
        <w:t>применяется</w:t>
      </w:r>
      <w:r w:rsidR="00A6088E" w:rsidRPr="00AB6033">
        <w:rPr>
          <w:color w:val="000000"/>
          <w:kern w:val="0"/>
          <w:szCs w:val="28"/>
          <w:lang w:eastAsia="ru-RU"/>
        </w:rPr>
        <w:t xml:space="preserve"> </w:t>
      </w:r>
      <w:r w:rsidRPr="00AB6033">
        <w:rPr>
          <w:color w:val="000000"/>
          <w:kern w:val="0"/>
          <w:szCs w:val="28"/>
          <w:lang w:eastAsia="ru-RU"/>
        </w:rPr>
        <w:t>начиная с</w:t>
      </w:r>
      <w:r w:rsidR="00A6088E" w:rsidRPr="00AB6033">
        <w:rPr>
          <w:color w:val="000000"/>
          <w:kern w:val="0"/>
          <w:szCs w:val="28"/>
          <w:lang w:eastAsia="ru-RU"/>
        </w:rPr>
        <w:t xml:space="preserve"> обязательного аудита бухгалтерской (финансовой) отчетности </w:t>
      </w:r>
      <w:r w:rsidRPr="00AB6033">
        <w:rPr>
          <w:color w:val="000000"/>
          <w:kern w:val="0"/>
          <w:szCs w:val="28"/>
          <w:lang w:eastAsia="ru-RU"/>
        </w:rPr>
        <w:t>за</w:t>
      </w:r>
      <w:r w:rsidR="00A6088E" w:rsidRPr="00AB6033">
        <w:rPr>
          <w:color w:val="000000"/>
          <w:kern w:val="0"/>
          <w:szCs w:val="28"/>
          <w:lang w:eastAsia="ru-RU"/>
        </w:rPr>
        <w:t xml:space="preserve"> 2021 г</w:t>
      </w:r>
      <w:r w:rsidRPr="00AB6033">
        <w:rPr>
          <w:color w:val="000000"/>
          <w:kern w:val="0"/>
          <w:szCs w:val="28"/>
          <w:lang w:eastAsia="ru-RU"/>
        </w:rPr>
        <w:t>од</w:t>
      </w:r>
      <w:r w:rsidR="003E657D" w:rsidRPr="00AB6033">
        <w:rPr>
          <w:color w:val="000000"/>
          <w:kern w:val="0"/>
          <w:szCs w:val="28"/>
          <w:lang w:eastAsia="ru-RU"/>
        </w:rPr>
        <w:t>.</w:t>
      </w:r>
    </w:p>
    <w:p w14:paraId="614CA307" w14:textId="696E0293" w:rsidR="00A6088E" w:rsidRPr="00AB6033" w:rsidRDefault="00A6088E" w:rsidP="00311D61">
      <w:pPr>
        <w:pStyle w:val="Standard"/>
        <w:ind w:firstLine="539"/>
        <w:jc w:val="both"/>
        <w:rPr>
          <w:color w:val="000000"/>
          <w:kern w:val="0"/>
          <w:szCs w:val="28"/>
          <w:lang w:eastAsia="ru-RU"/>
        </w:rPr>
      </w:pPr>
      <w:r w:rsidRPr="00AB6033">
        <w:rPr>
          <w:color w:val="000000"/>
          <w:kern w:val="0"/>
          <w:szCs w:val="28"/>
          <w:lang w:eastAsia="ru-RU"/>
        </w:rPr>
        <w:t xml:space="preserve">Таким образом, индивидуальный аудитор </w:t>
      </w:r>
      <w:r w:rsidR="003E657D" w:rsidRPr="00AB6033">
        <w:rPr>
          <w:color w:val="000000"/>
          <w:kern w:val="0"/>
          <w:szCs w:val="28"/>
          <w:lang w:eastAsia="ru-RU"/>
        </w:rPr>
        <w:t xml:space="preserve">не </w:t>
      </w:r>
      <w:r w:rsidRPr="00AB6033">
        <w:rPr>
          <w:color w:val="000000"/>
          <w:kern w:val="0"/>
          <w:szCs w:val="28"/>
          <w:lang w:eastAsia="ru-RU"/>
        </w:rPr>
        <w:t xml:space="preserve">вправе </w:t>
      </w:r>
      <w:bookmarkStart w:id="0" w:name="_Hlk77166011"/>
      <w:r w:rsidRPr="00AB6033">
        <w:rPr>
          <w:color w:val="000000"/>
          <w:kern w:val="0"/>
          <w:szCs w:val="28"/>
          <w:lang w:eastAsia="ru-RU"/>
        </w:rPr>
        <w:t>проводить обязательный аудит бухгалтерской (финансовой) отчетности за 202</w:t>
      </w:r>
      <w:r w:rsidR="003E657D" w:rsidRPr="00AB6033">
        <w:rPr>
          <w:color w:val="000000"/>
          <w:kern w:val="0"/>
          <w:szCs w:val="28"/>
          <w:lang w:eastAsia="ru-RU"/>
        </w:rPr>
        <w:t>1 год.</w:t>
      </w:r>
    </w:p>
    <w:bookmarkEnd w:id="0"/>
    <w:p w14:paraId="07738212" w14:textId="77777777" w:rsidR="00512183" w:rsidRPr="00AB6033" w:rsidRDefault="00512183" w:rsidP="00311D61">
      <w:pPr>
        <w:pStyle w:val="ConsPlusNormal"/>
        <w:ind w:firstLine="540"/>
        <w:jc w:val="both"/>
        <w:rPr>
          <w:rFonts w:ascii="Times New Roman" w:hAnsi="Times New Roman" w:cs="Times New Roman"/>
          <w:sz w:val="28"/>
          <w:szCs w:val="28"/>
        </w:rPr>
      </w:pPr>
      <w:r w:rsidRPr="00AB6033">
        <w:rPr>
          <w:rFonts w:ascii="Times New Roman" w:hAnsi="Times New Roman" w:cs="Times New Roman"/>
          <w:sz w:val="28"/>
          <w:szCs w:val="28"/>
        </w:rPr>
        <w:t xml:space="preserve">В соответствии с </w:t>
      </w:r>
      <w:hyperlink r:id="rId10" w:history="1">
        <w:r w:rsidRPr="00AB6033">
          <w:rPr>
            <w:rFonts w:ascii="Times New Roman" w:hAnsi="Times New Roman" w:cs="Times New Roman"/>
            <w:color w:val="0000FF"/>
            <w:sz w:val="28"/>
            <w:szCs w:val="28"/>
          </w:rPr>
          <w:t>пунктом 1 статьи 451</w:t>
        </w:r>
      </w:hyperlink>
      <w:r w:rsidRPr="00AB6033">
        <w:rPr>
          <w:rFonts w:ascii="Times New Roman" w:hAnsi="Times New Roman" w:cs="Times New Roman"/>
          <w:sz w:val="28"/>
          <w:szCs w:val="28"/>
        </w:rPr>
        <w:t xml:space="preserve"> Гражданского кодекса Российской Федерации (далее -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14:paraId="54CAC2C3" w14:textId="77777777" w:rsidR="00427E7B" w:rsidRPr="00AB6033" w:rsidRDefault="00427E7B" w:rsidP="00311D61">
      <w:pPr>
        <w:autoSpaceDE w:val="0"/>
        <w:autoSpaceDN w:val="0"/>
        <w:adjustRightInd w:val="0"/>
        <w:ind w:firstLine="540"/>
        <w:jc w:val="both"/>
        <w:rPr>
          <w:rFonts w:eastAsiaTheme="minorHAnsi"/>
          <w:sz w:val="28"/>
          <w:szCs w:val="28"/>
          <w:lang w:eastAsia="en-US"/>
        </w:rPr>
      </w:pPr>
    </w:p>
    <w:p w14:paraId="6B45985F" w14:textId="09389EAF" w:rsidR="00427E7B" w:rsidRPr="00AB6033" w:rsidRDefault="00427E7B" w:rsidP="00311D61">
      <w:pPr>
        <w:autoSpaceDE w:val="0"/>
        <w:autoSpaceDN w:val="0"/>
        <w:adjustRightInd w:val="0"/>
        <w:ind w:firstLine="540"/>
        <w:jc w:val="both"/>
        <w:rPr>
          <w:rFonts w:eastAsiaTheme="minorHAnsi"/>
          <w:sz w:val="28"/>
          <w:szCs w:val="28"/>
          <w:lang w:eastAsia="en-US"/>
        </w:rPr>
      </w:pPr>
      <w:r w:rsidRPr="00AB6033">
        <w:rPr>
          <w:rFonts w:eastAsiaTheme="minorHAnsi"/>
          <w:sz w:val="28"/>
          <w:szCs w:val="28"/>
          <w:lang w:eastAsia="en-US"/>
        </w:rPr>
        <w:t xml:space="preserve">На основании пункта 2 статьи 451 ГК РФ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r:id="rId11" w:history="1">
        <w:r w:rsidRPr="00AB6033">
          <w:rPr>
            <w:rFonts w:eastAsiaTheme="minorHAnsi"/>
            <w:color w:val="0000FF"/>
            <w:sz w:val="28"/>
            <w:szCs w:val="28"/>
            <w:lang w:eastAsia="en-US"/>
          </w:rPr>
          <w:t>пунктом 4</w:t>
        </w:r>
      </w:hyperlink>
      <w:r w:rsidRPr="00AB6033">
        <w:rPr>
          <w:rFonts w:eastAsiaTheme="minorHAnsi"/>
          <w:sz w:val="28"/>
          <w:szCs w:val="28"/>
          <w:lang w:eastAsia="en-US"/>
        </w:rPr>
        <w:t xml:space="preserve"> настоящей статьи, изменен судом по требованию </w:t>
      </w:r>
      <w:r w:rsidR="00AB6033" w:rsidRPr="00AB6033">
        <w:rPr>
          <w:rFonts w:eastAsiaTheme="minorHAnsi"/>
          <w:sz w:val="28"/>
          <w:szCs w:val="28"/>
          <w:lang w:eastAsia="en-US"/>
        </w:rPr>
        <w:t xml:space="preserve">заинтересованной </w:t>
      </w:r>
      <w:r w:rsidRPr="00AB6033">
        <w:rPr>
          <w:rFonts w:eastAsiaTheme="minorHAnsi"/>
          <w:sz w:val="28"/>
          <w:szCs w:val="28"/>
          <w:lang w:eastAsia="en-US"/>
        </w:rPr>
        <w:t>стороны при наличии одновременно следующих условий:</w:t>
      </w:r>
    </w:p>
    <w:p w14:paraId="67F36414" w14:textId="2FAFB6FA" w:rsidR="00427E7B" w:rsidRPr="00AB6033" w:rsidRDefault="00427E7B" w:rsidP="00311D61">
      <w:pPr>
        <w:autoSpaceDE w:val="0"/>
        <w:autoSpaceDN w:val="0"/>
        <w:adjustRightInd w:val="0"/>
        <w:ind w:firstLine="540"/>
        <w:jc w:val="both"/>
        <w:rPr>
          <w:rFonts w:eastAsiaTheme="minorHAnsi"/>
          <w:sz w:val="28"/>
          <w:szCs w:val="28"/>
          <w:lang w:eastAsia="en-US"/>
        </w:rPr>
      </w:pPr>
      <w:r w:rsidRPr="00AB6033">
        <w:rPr>
          <w:rFonts w:eastAsiaTheme="minorHAnsi"/>
          <w:sz w:val="28"/>
          <w:szCs w:val="28"/>
          <w:lang w:eastAsia="en-US"/>
        </w:rPr>
        <w:t>1) в момент заключения договора стороны исходили из того, что такого изменения обстоятельств не произойдет;</w:t>
      </w:r>
    </w:p>
    <w:p w14:paraId="7F533EEF" w14:textId="77777777" w:rsidR="00427E7B" w:rsidRPr="00AB6033" w:rsidRDefault="00427E7B" w:rsidP="00311D61">
      <w:pPr>
        <w:autoSpaceDE w:val="0"/>
        <w:autoSpaceDN w:val="0"/>
        <w:adjustRightInd w:val="0"/>
        <w:ind w:firstLine="540"/>
        <w:jc w:val="both"/>
        <w:rPr>
          <w:rFonts w:eastAsiaTheme="minorHAnsi"/>
          <w:sz w:val="28"/>
          <w:szCs w:val="28"/>
          <w:lang w:eastAsia="en-US"/>
        </w:rPr>
      </w:pPr>
      <w:r w:rsidRPr="00AB6033">
        <w:rPr>
          <w:rFonts w:eastAsiaTheme="minorHAnsi"/>
          <w:sz w:val="28"/>
          <w:szCs w:val="28"/>
          <w:lang w:eastAsia="en-US"/>
        </w:rPr>
        <w:lastRenderedPageBreak/>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14:paraId="37A257B4" w14:textId="77777777" w:rsidR="00427E7B" w:rsidRPr="00AB6033" w:rsidRDefault="00427E7B" w:rsidP="00311D61">
      <w:pPr>
        <w:autoSpaceDE w:val="0"/>
        <w:autoSpaceDN w:val="0"/>
        <w:adjustRightInd w:val="0"/>
        <w:ind w:firstLine="540"/>
        <w:jc w:val="both"/>
        <w:rPr>
          <w:rFonts w:eastAsiaTheme="minorHAnsi"/>
          <w:sz w:val="28"/>
          <w:szCs w:val="28"/>
          <w:lang w:eastAsia="en-US"/>
        </w:rPr>
      </w:pPr>
      <w:r w:rsidRPr="00AB6033">
        <w:rPr>
          <w:rFonts w:eastAsiaTheme="minorHAnsi"/>
          <w:sz w:val="28"/>
          <w:szCs w:val="28"/>
          <w:lang w:eastAsia="en-US"/>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14:paraId="6A0B580C" w14:textId="77777777" w:rsidR="00427E7B" w:rsidRPr="00AB6033" w:rsidRDefault="00427E7B" w:rsidP="00311D61">
      <w:pPr>
        <w:autoSpaceDE w:val="0"/>
        <w:autoSpaceDN w:val="0"/>
        <w:adjustRightInd w:val="0"/>
        <w:ind w:firstLine="540"/>
        <w:jc w:val="both"/>
        <w:rPr>
          <w:rFonts w:eastAsiaTheme="minorHAnsi"/>
          <w:sz w:val="28"/>
          <w:szCs w:val="28"/>
          <w:lang w:eastAsia="en-US"/>
        </w:rPr>
      </w:pPr>
      <w:r w:rsidRPr="00AB6033">
        <w:rPr>
          <w:rFonts w:eastAsiaTheme="minorHAnsi"/>
          <w:sz w:val="28"/>
          <w:szCs w:val="28"/>
          <w:lang w:eastAsia="en-US"/>
        </w:rPr>
        <w:t>4) из обычаев или существа договора не вытекает, что риск изменения обстоятельств несет заинтересованная сторона.</w:t>
      </w:r>
    </w:p>
    <w:p w14:paraId="6CCA388F" w14:textId="6BA7B044" w:rsidR="00427E7B" w:rsidRPr="00AB6033" w:rsidRDefault="00427E7B" w:rsidP="00311D61">
      <w:pPr>
        <w:autoSpaceDE w:val="0"/>
        <w:autoSpaceDN w:val="0"/>
        <w:adjustRightInd w:val="0"/>
        <w:ind w:firstLine="540"/>
        <w:jc w:val="both"/>
        <w:rPr>
          <w:rFonts w:eastAsiaTheme="minorHAnsi"/>
          <w:sz w:val="28"/>
          <w:szCs w:val="28"/>
          <w:lang w:eastAsia="en-US"/>
        </w:rPr>
      </w:pPr>
      <w:r w:rsidRPr="00AB6033">
        <w:rPr>
          <w:rFonts w:eastAsiaTheme="minorHAnsi"/>
          <w:sz w:val="28"/>
          <w:szCs w:val="28"/>
          <w:lang w:eastAsia="en-US"/>
        </w:rPr>
        <w:t>В соответствии с пунктом 3 статьи 451 ГК РФ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14:paraId="3ED18495" w14:textId="77777777" w:rsidR="00CC6992" w:rsidRPr="0087176C" w:rsidRDefault="00CC6992" w:rsidP="00CC6992">
      <w:pPr>
        <w:ind w:firstLine="709"/>
        <w:jc w:val="both"/>
        <w:rPr>
          <w:sz w:val="26"/>
          <w:szCs w:val="26"/>
        </w:rPr>
      </w:pPr>
    </w:p>
    <w:p w14:paraId="06D82292" w14:textId="77777777" w:rsidR="00CC6992" w:rsidRPr="00E369ED" w:rsidRDefault="00CC6992" w:rsidP="00CC6992">
      <w:pPr>
        <w:ind w:firstLine="567"/>
        <w:jc w:val="both"/>
        <w:rPr>
          <w:rFonts w:eastAsiaTheme="minorHAnsi"/>
          <w:sz w:val="28"/>
          <w:szCs w:val="28"/>
          <w:lang w:eastAsia="en-US"/>
        </w:rPr>
      </w:pPr>
      <w:r w:rsidRPr="00E369ED">
        <w:rPr>
          <w:rFonts w:eastAsiaTheme="minorHAnsi"/>
          <w:sz w:val="28"/>
          <w:szCs w:val="28"/>
          <w:lang w:eastAsia="en-US"/>
        </w:rPr>
        <w:t xml:space="preserve">Настоящее Разъяснение носит исключительно информационный характер, было подготовлено только для целей содействия членам СРО ААС в применении положений законодательства, регулирующего аудиторскую деятельность в РФ. </w:t>
      </w:r>
    </w:p>
    <w:p w14:paraId="2CB2F7BC" w14:textId="77777777" w:rsidR="00CC6992" w:rsidRPr="00E369ED" w:rsidRDefault="00CC6992" w:rsidP="00CC6992">
      <w:pPr>
        <w:ind w:firstLine="567"/>
        <w:jc w:val="both"/>
        <w:rPr>
          <w:rFonts w:eastAsiaTheme="minorHAnsi"/>
          <w:sz w:val="28"/>
          <w:szCs w:val="28"/>
          <w:lang w:eastAsia="en-US"/>
        </w:rPr>
      </w:pPr>
      <w:r w:rsidRPr="00E369ED">
        <w:rPr>
          <w:rFonts w:eastAsiaTheme="minorHAnsi"/>
          <w:sz w:val="28"/>
          <w:szCs w:val="28"/>
          <w:lang w:eastAsia="en-US"/>
        </w:rPr>
        <w:t>Позиция Комитета СРО ААС по правовым вопросам аудиторской деятельности не может рассматриваться, как официальное толкование требований нормативных правовых актов, заменяющее собственное профессиональное суждение аудитора.</w:t>
      </w:r>
    </w:p>
    <w:p w14:paraId="68D69FB7" w14:textId="77777777" w:rsidR="00CC6992" w:rsidRPr="00E369ED" w:rsidRDefault="00CC6992" w:rsidP="00CC6992">
      <w:pPr>
        <w:ind w:firstLine="567"/>
        <w:jc w:val="both"/>
        <w:rPr>
          <w:rFonts w:eastAsiaTheme="minorHAnsi"/>
          <w:sz w:val="28"/>
          <w:szCs w:val="28"/>
          <w:lang w:eastAsia="en-US"/>
        </w:rPr>
      </w:pPr>
      <w:r w:rsidRPr="00E369ED">
        <w:rPr>
          <w:rFonts w:eastAsiaTheme="minorHAnsi"/>
          <w:sz w:val="28"/>
          <w:szCs w:val="28"/>
          <w:lang w:eastAsia="en-US"/>
        </w:rPr>
        <w:t xml:space="preserve">Позиция органов Федерального казначейства, Минфина России или суда по указанным вопросам может отличаться от позиции СРО ААС. </w:t>
      </w:r>
    </w:p>
    <w:p w14:paraId="538DF16B" w14:textId="77777777" w:rsidR="00512183" w:rsidRPr="00E369ED" w:rsidRDefault="00512183" w:rsidP="00311D61">
      <w:pPr>
        <w:pStyle w:val="Standard"/>
        <w:ind w:firstLine="539"/>
        <w:jc w:val="both"/>
        <w:rPr>
          <w:rFonts w:eastAsiaTheme="minorHAnsi"/>
          <w:kern w:val="0"/>
          <w:szCs w:val="28"/>
          <w:lang w:eastAsia="en-US"/>
        </w:rPr>
      </w:pPr>
    </w:p>
    <w:sectPr w:rsidR="00512183" w:rsidRPr="00E369ED" w:rsidSect="0083513D">
      <w:footerReference w:type="default" r:id="rId12"/>
      <w:pgSz w:w="11906" w:h="16838"/>
      <w:pgMar w:top="709" w:right="707" w:bottom="1135" w:left="1134" w:header="708"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E697" w14:textId="77777777" w:rsidR="00216F67" w:rsidRDefault="00216F67" w:rsidP="00CE66AB">
      <w:r>
        <w:separator/>
      </w:r>
    </w:p>
  </w:endnote>
  <w:endnote w:type="continuationSeparator" w:id="0">
    <w:p w14:paraId="6A59D64C" w14:textId="77777777" w:rsidR="00216F67" w:rsidRDefault="00216F67" w:rsidP="00CE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63219"/>
      <w:docPartObj>
        <w:docPartGallery w:val="Page Numbers (Bottom of Page)"/>
        <w:docPartUnique/>
      </w:docPartObj>
    </w:sdtPr>
    <w:sdtEndPr/>
    <w:sdtContent>
      <w:p w14:paraId="43853C9C" w14:textId="7C776523" w:rsidR="0083513D" w:rsidRDefault="0083513D">
        <w:pPr>
          <w:pStyle w:val="ab"/>
          <w:jc w:val="right"/>
        </w:pPr>
        <w:r>
          <w:fldChar w:fldCharType="begin"/>
        </w:r>
        <w:r>
          <w:instrText>PAGE   \* MERGEFORMAT</w:instrText>
        </w:r>
        <w:r>
          <w:fldChar w:fldCharType="separate"/>
        </w:r>
        <w:r w:rsidR="00222F39">
          <w:rPr>
            <w:noProof/>
          </w:rPr>
          <w:t>2</w:t>
        </w:r>
        <w:r>
          <w:fldChar w:fldCharType="end"/>
        </w:r>
      </w:p>
    </w:sdtContent>
  </w:sdt>
  <w:p w14:paraId="559436CE" w14:textId="77777777" w:rsidR="00E72790" w:rsidRDefault="00E727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B3D3" w14:textId="77777777" w:rsidR="00216F67" w:rsidRDefault="00216F67" w:rsidP="00CE66AB">
      <w:r>
        <w:separator/>
      </w:r>
    </w:p>
  </w:footnote>
  <w:footnote w:type="continuationSeparator" w:id="0">
    <w:p w14:paraId="46852C6E" w14:textId="77777777" w:rsidR="00216F67" w:rsidRDefault="00216F67" w:rsidP="00CE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86C"/>
    <w:multiLevelType w:val="hybridMultilevel"/>
    <w:tmpl w:val="29D67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17FCD"/>
    <w:multiLevelType w:val="hybridMultilevel"/>
    <w:tmpl w:val="63D8E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F0896"/>
    <w:multiLevelType w:val="hybridMultilevel"/>
    <w:tmpl w:val="90C8C838"/>
    <w:lvl w:ilvl="0" w:tplc="2C4CB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CE01D4"/>
    <w:multiLevelType w:val="hybridMultilevel"/>
    <w:tmpl w:val="534AB3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815F67"/>
    <w:multiLevelType w:val="hybridMultilevel"/>
    <w:tmpl w:val="E7C04ED4"/>
    <w:lvl w:ilvl="0" w:tplc="862CEE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6BC2F35"/>
    <w:multiLevelType w:val="hybridMultilevel"/>
    <w:tmpl w:val="B2724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B2787E"/>
    <w:multiLevelType w:val="hybridMultilevel"/>
    <w:tmpl w:val="988810A4"/>
    <w:lvl w:ilvl="0" w:tplc="00620FE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DAB3B5D"/>
    <w:multiLevelType w:val="hybridMultilevel"/>
    <w:tmpl w:val="08AE4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06995"/>
    <w:multiLevelType w:val="multilevel"/>
    <w:tmpl w:val="197E7752"/>
    <w:lvl w:ilvl="0">
      <w:start w:val="1"/>
      <w:numFmt w:val="decimal"/>
      <w:lvlText w:val="%1)"/>
      <w:lvlJc w:val="left"/>
      <w:pPr>
        <w:ind w:left="360" w:hanging="360"/>
      </w:pPr>
      <w:rPr>
        <w:rFonts w:ascii="Times New Roman" w:eastAsiaTheme="minorHAnsi" w:hAnsi="Times New Roman"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DB344D"/>
    <w:multiLevelType w:val="hybridMultilevel"/>
    <w:tmpl w:val="A56E00CA"/>
    <w:lvl w:ilvl="0" w:tplc="F380154E">
      <w:start w:val="1"/>
      <w:numFmt w:val="lowerLetter"/>
      <w:lvlText w:val="%1)"/>
      <w:lvlJc w:val="left"/>
      <w:pPr>
        <w:tabs>
          <w:tab w:val="num" w:pos="780"/>
        </w:tabs>
        <w:ind w:left="780" w:hanging="11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15:restartNumberingAfterBreak="0">
    <w:nsid w:val="454106B2"/>
    <w:multiLevelType w:val="hybridMultilevel"/>
    <w:tmpl w:val="39141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975D3D"/>
    <w:multiLevelType w:val="hybridMultilevel"/>
    <w:tmpl w:val="BF526240"/>
    <w:lvl w:ilvl="0" w:tplc="87E260EC">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DA03F90"/>
    <w:multiLevelType w:val="hybridMultilevel"/>
    <w:tmpl w:val="55AAD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E363DB1"/>
    <w:multiLevelType w:val="hybridMultilevel"/>
    <w:tmpl w:val="47840AC2"/>
    <w:lvl w:ilvl="0" w:tplc="F2181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5D5A47"/>
    <w:multiLevelType w:val="hybridMultilevel"/>
    <w:tmpl w:val="911AF572"/>
    <w:lvl w:ilvl="0" w:tplc="54ACB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654E2D"/>
    <w:multiLevelType w:val="hybridMultilevel"/>
    <w:tmpl w:val="C3504A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AC650B"/>
    <w:multiLevelType w:val="hybridMultilevel"/>
    <w:tmpl w:val="7932F1BC"/>
    <w:lvl w:ilvl="0" w:tplc="B17A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415D94"/>
    <w:multiLevelType w:val="hybridMultilevel"/>
    <w:tmpl w:val="992A67A8"/>
    <w:lvl w:ilvl="0" w:tplc="2BB2A26E">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3749DC"/>
    <w:multiLevelType w:val="multilevel"/>
    <w:tmpl w:val="91F0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71069F"/>
    <w:multiLevelType w:val="hybridMultilevel"/>
    <w:tmpl w:val="992A67A8"/>
    <w:lvl w:ilvl="0" w:tplc="2BB2A26E">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CC7317"/>
    <w:multiLevelType w:val="hybridMultilevel"/>
    <w:tmpl w:val="F82A003A"/>
    <w:lvl w:ilvl="0" w:tplc="67F0E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BBD4521"/>
    <w:multiLevelType w:val="hybridMultilevel"/>
    <w:tmpl w:val="DCFC532E"/>
    <w:lvl w:ilvl="0" w:tplc="8B20D5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6"/>
  </w:num>
  <w:num w:numId="3">
    <w:abstractNumId w:val="18"/>
  </w:num>
  <w:num w:numId="4">
    <w:abstractNumId w:val="4"/>
  </w:num>
  <w:num w:numId="5">
    <w:abstractNumId w:val="14"/>
  </w:num>
  <w:num w:numId="6">
    <w:abstractNumId w:val="17"/>
  </w:num>
  <w:num w:numId="7">
    <w:abstractNumId w:val="19"/>
  </w:num>
  <w:num w:numId="8">
    <w:abstractNumId w:val="8"/>
  </w:num>
  <w:num w:numId="9">
    <w:abstractNumId w:val="2"/>
  </w:num>
  <w:num w:numId="10">
    <w:abstractNumId w:val="0"/>
  </w:num>
  <w:num w:numId="11">
    <w:abstractNumId w:val="7"/>
  </w:num>
  <w:num w:numId="12">
    <w:abstractNumId w:val="13"/>
  </w:num>
  <w:num w:numId="13">
    <w:abstractNumId w:val="1"/>
  </w:num>
  <w:num w:numId="14">
    <w:abstractNumId w:val="20"/>
  </w:num>
  <w:num w:numId="15">
    <w:abstractNumId w:val="11"/>
  </w:num>
  <w:num w:numId="16">
    <w:abstractNumId w:val="3"/>
  </w:num>
  <w:num w:numId="17">
    <w:abstractNumId w:val="6"/>
  </w:num>
  <w:num w:numId="18">
    <w:abstractNumId w:val="21"/>
  </w:num>
  <w:num w:numId="19">
    <w:abstractNumId w:val="5"/>
  </w:num>
  <w:num w:numId="20">
    <w:abstractNumId w:val="15"/>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09"/>
    <w:rsid w:val="00001B0B"/>
    <w:rsid w:val="00001C2D"/>
    <w:rsid w:val="00001F29"/>
    <w:rsid w:val="00001F63"/>
    <w:rsid w:val="000025EA"/>
    <w:rsid w:val="000046AC"/>
    <w:rsid w:val="000059AB"/>
    <w:rsid w:val="00005DED"/>
    <w:rsid w:val="0000772A"/>
    <w:rsid w:val="0001018F"/>
    <w:rsid w:val="000101E0"/>
    <w:rsid w:val="000108BE"/>
    <w:rsid w:val="00014E75"/>
    <w:rsid w:val="000160CF"/>
    <w:rsid w:val="00016F4C"/>
    <w:rsid w:val="00017647"/>
    <w:rsid w:val="00020266"/>
    <w:rsid w:val="00020776"/>
    <w:rsid w:val="00020BF0"/>
    <w:rsid w:val="0002198F"/>
    <w:rsid w:val="00023C87"/>
    <w:rsid w:val="00023DB5"/>
    <w:rsid w:val="000303ED"/>
    <w:rsid w:val="00030D47"/>
    <w:rsid w:val="00033BF6"/>
    <w:rsid w:val="00042846"/>
    <w:rsid w:val="00046CF1"/>
    <w:rsid w:val="00046EB8"/>
    <w:rsid w:val="00047C8C"/>
    <w:rsid w:val="000501CF"/>
    <w:rsid w:val="00050B4C"/>
    <w:rsid w:val="00051BB5"/>
    <w:rsid w:val="00051D0A"/>
    <w:rsid w:val="00052063"/>
    <w:rsid w:val="000524C2"/>
    <w:rsid w:val="00061C96"/>
    <w:rsid w:val="00064001"/>
    <w:rsid w:val="00064BCC"/>
    <w:rsid w:val="00066380"/>
    <w:rsid w:val="000700F0"/>
    <w:rsid w:val="00071971"/>
    <w:rsid w:val="000760D2"/>
    <w:rsid w:val="00076FB4"/>
    <w:rsid w:val="00082F75"/>
    <w:rsid w:val="0008426E"/>
    <w:rsid w:val="000907F8"/>
    <w:rsid w:val="000958B6"/>
    <w:rsid w:val="00095EF3"/>
    <w:rsid w:val="00096428"/>
    <w:rsid w:val="00097B4B"/>
    <w:rsid w:val="000A69DA"/>
    <w:rsid w:val="000A6B61"/>
    <w:rsid w:val="000B3995"/>
    <w:rsid w:val="000B6F96"/>
    <w:rsid w:val="000B7356"/>
    <w:rsid w:val="000B75C9"/>
    <w:rsid w:val="000C4AD0"/>
    <w:rsid w:val="000C54E1"/>
    <w:rsid w:val="000C58D7"/>
    <w:rsid w:val="000C77B4"/>
    <w:rsid w:val="000D1066"/>
    <w:rsid w:val="000D1841"/>
    <w:rsid w:val="000D2304"/>
    <w:rsid w:val="000D5897"/>
    <w:rsid w:val="000D5C44"/>
    <w:rsid w:val="000D5CA8"/>
    <w:rsid w:val="000D5D6F"/>
    <w:rsid w:val="000D6B28"/>
    <w:rsid w:val="000D6F10"/>
    <w:rsid w:val="000E2511"/>
    <w:rsid w:val="000E2FFF"/>
    <w:rsid w:val="000E3527"/>
    <w:rsid w:val="000E65EE"/>
    <w:rsid w:val="000E7424"/>
    <w:rsid w:val="000F1514"/>
    <w:rsid w:val="000F22F5"/>
    <w:rsid w:val="000F7884"/>
    <w:rsid w:val="000F7D30"/>
    <w:rsid w:val="00103252"/>
    <w:rsid w:val="00105FE6"/>
    <w:rsid w:val="00107421"/>
    <w:rsid w:val="00107EB7"/>
    <w:rsid w:val="00114FB7"/>
    <w:rsid w:val="001200D0"/>
    <w:rsid w:val="001227D4"/>
    <w:rsid w:val="001233C8"/>
    <w:rsid w:val="001236ED"/>
    <w:rsid w:val="00123732"/>
    <w:rsid w:val="001266E8"/>
    <w:rsid w:val="001274F2"/>
    <w:rsid w:val="001278A4"/>
    <w:rsid w:val="001322D1"/>
    <w:rsid w:val="00132314"/>
    <w:rsid w:val="0013344D"/>
    <w:rsid w:val="00134D01"/>
    <w:rsid w:val="00134D61"/>
    <w:rsid w:val="00135749"/>
    <w:rsid w:val="00136A8B"/>
    <w:rsid w:val="0013780A"/>
    <w:rsid w:val="001449F1"/>
    <w:rsid w:val="001451AE"/>
    <w:rsid w:val="001460E4"/>
    <w:rsid w:val="001463AE"/>
    <w:rsid w:val="001501D9"/>
    <w:rsid w:val="0015107E"/>
    <w:rsid w:val="00151E5A"/>
    <w:rsid w:val="00152E8B"/>
    <w:rsid w:val="00152FDD"/>
    <w:rsid w:val="00153251"/>
    <w:rsid w:val="00154973"/>
    <w:rsid w:val="00161BCF"/>
    <w:rsid w:val="00162DEC"/>
    <w:rsid w:val="001646B1"/>
    <w:rsid w:val="00166447"/>
    <w:rsid w:val="00170434"/>
    <w:rsid w:val="0017114D"/>
    <w:rsid w:val="00171A2C"/>
    <w:rsid w:val="001729AA"/>
    <w:rsid w:val="00174F5D"/>
    <w:rsid w:val="00176EBF"/>
    <w:rsid w:val="00182191"/>
    <w:rsid w:val="00184586"/>
    <w:rsid w:val="00184910"/>
    <w:rsid w:val="00184C53"/>
    <w:rsid w:val="0018647C"/>
    <w:rsid w:val="00186C04"/>
    <w:rsid w:val="00186CC4"/>
    <w:rsid w:val="00186F5B"/>
    <w:rsid w:val="001873D6"/>
    <w:rsid w:val="00190CB3"/>
    <w:rsid w:val="00191135"/>
    <w:rsid w:val="0019406A"/>
    <w:rsid w:val="00196C8E"/>
    <w:rsid w:val="00196CBC"/>
    <w:rsid w:val="00196DD4"/>
    <w:rsid w:val="001A139C"/>
    <w:rsid w:val="001A1AED"/>
    <w:rsid w:val="001A59DA"/>
    <w:rsid w:val="001A5C6F"/>
    <w:rsid w:val="001A7D6B"/>
    <w:rsid w:val="001B2D45"/>
    <w:rsid w:val="001B3ABA"/>
    <w:rsid w:val="001B443E"/>
    <w:rsid w:val="001B7301"/>
    <w:rsid w:val="001C09F1"/>
    <w:rsid w:val="001C192D"/>
    <w:rsid w:val="001C4AEB"/>
    <w:rsid w:val="001C68DA"/>
    <w:rsid w:val="001C7367"/>
    <w:rsid w:val="001C7E0A"/>
    <w:rsid w:val="001D02C7"/>
    <w:rsid w:val="001D0E66"/>
    <w:rsid w:val="001D32AB"/>
    <w:rsid w:val="001D3DB7"/>
    <w:rsid w:val="001D60E0"/>
    <w:rsid w:val="001D7BDA"/>
    <w:rsid w:val="001E282B"/>
    <w:rsid w:val="001E3F93"/>
    <w:rsid w:val="001F2EE2"/>
    <w:rsid w:val="001F39D0"/>
    <w:rsid w:val="001F3BC1"/>
    <w:rsid w:val="001F72B7"/>
    <w:rsid w:val="001F7B11"/>
    <w:rsid w:val="0020185C"/>
    <w:rsid w:val="002030C5"/>
    <w:rsid w:val="002043BD"/>
    <w:rsid w:val="00210DC9"/>
    <w:rsid w:val="002137C3"/>
    <w:rsid w:val="00214691"/>
    <w:rsid w:val="00216F67"/>
    <w:rsid w:val="00217A12"/>
    <w:rsid w:val="0022247C"/>
    <w:rsid w:val="00222F39"/>
    <w:rsid w:val="00224EE0"/>
    <w:rsid w:val="002359F7"/>
    <w:rsid w:val="002374B5"/>
    <w:rsid w:val="002404CA"/>
    <w:rsid w:val="0024185B"/>
    <w:rsid w:val="00242C79"/>
    <w:rsid w:val="00243CF8"/>
    <w:rsid w:val="00250DB6"/>
    <w:rsid w:val="0025169B"/>
    <w:rsid w:val="00251F6D"/>
    <w:rsid w:val="00252630"/>
    <w:rsid w:val="002536B6"/>
    <w:rsid w:val="00253B8B"/>
    <w:rsid w:val="00256851"/>
    <w:rsid w:val="00257F3F"/>
    <w:rsid w:val="002601AB"/>
    <w:rsid w:val="00265F76"/>
    <w:rsid w:val="0026698A"/>
    <w:rsid w:val="00271360"/>
    <w:rsid w:val="00276355"/>
    <w:rsid w:val="00277F7C"/>
    <w:rsid w:val="0028077D"/>
    <w:rsid w:val="002810FE"/>
    <w:rsid w:val="00281520"/>
    <w:rsid w:val="00283FB8"/>
    <w:rsid w:val="00284985"/>
    <w:rsid w:val="002865EB"/>
    <w:rsid w:val="00287E47"/>
    <w:rsid w:val="00293AE9"/>
    <w:rsid w:val="00294FDA"/>
    <w:rsid w:val="002A128F"/>
    <w:rsid w:val="002A4734"/>
    <w:rsid w:val="002A631F"/>
    <w:rsid w:val="002A69E2"/>
    <w:rsid w:val="002B125C"/>
    <w:rsid w:val="002B18EA"/>
    <w:rsid w:val="002B19DE"/>
    <w:rsid w:val="002B29D5"/>
    <w:rsid w:val="002B4EFE"/>
    <w:rsid w:val="002B64FE"/>
    <w:rsid w:val="002B6EAF"/>
    <w:rsid w:val="002C1D1C"/>
    <w:rsid w:val="002C1D40"/>
    <w:rsid w:val="002C2C9C"/>
    <w:rsid w:val="002C3829"/>
    <w:rsid w:val="002C4D77"/>
    <w:rsid w:val="002C69F9"/>
    <w:rsid w:val="002D0EA1"/>
    <w:rsid w:val="002D115F"/>
    <w:rsid w:val="002D440B"/>
    <w:rsid w:val="002D7407"/>
    <w:rsid w:val="002E0520"/>
    <w:rsid w:val="002E3EB8"/>
    <w:rsid w:val="002E6E2A"/>
    <w:rsid w:val="002F3FF6"/>
    <w:rsid w:val="002F4400"/>
    <w:rsid w:val="002F58F2"/>
    <w:rsid w:val="002F5BBB"/>
    <w:rsid w:val="002F609A"/>
    <w:rsid w:val="002F7390"/>
    <w:rsid w:val="00300E58"/>
    <w:rsid w:val="0030172F"/>
    <w:rsid w:val="00303334"/>
    <w:rsid w:val="003049E6"/>
    <w:rsid w:val="00310ADF"/>
    <w:rsid w:val="00311D61"/>
    <w:rsid w:val="00313233"/>
    <w:rsid w:val="00313FA2"/>
    <w:rsid w:val="00333C59"/>
    <w:rsid w:val="00335C2E"/>
    <w:rsid w:val="00335E55"/>
    <w:rsid w:val="00336854"/>
    <w:rsid w:val="00340136"/>
    <w:rsid w:val="003422E3"/>
    <w:rsid w:val="0034286B"/>
    <w:rsid w:val="00345B1B"/>
    <w:rsid w:val="00345DE6"/>
    <w:rsid w:val="00345FED"/>
    <w:rsid w:val="00350008"/>
    <w:rsid w:val="00350868"/>
    <w:rsid w:val="00354A79"/>
    <w:rsid w:val="00355639"/>
    <w:rsid w:val="00356C4A"/>
    <w:rsid w:val="003606BC"/>
    <w:rsid w:val="0036206E"/>
    <w:rsid w:val="00363307"/>
    <w:rsid w:val="00363E22"/>
    <w:rsid w:val="00365F1A"/>
    <w:rsid w:val="00367B54"/>
    <w:rsid w:val="00370CE6"/>
    <w:rsid w:val="003713BC"/>
    <w:rsid w:val="00371608"/>
    <w:rsid w:val="00371D11"/>
    <w:rsid w:val="0037369B"/>
    <w:rsid w:val="00374103"/>
    <w:rsid w:val="00374B5C"/>
    <w:rsid w:val="003770EA"/>
    <w:rsid w:val="0037720D"/>
    <w:rsid w:val="003847B8"/>
    <w:rsid w:val="003910F8"/>
    <w:rsid w:val="00392166"/>
    <w:rsid w:val="00397EF8"/>
    <w:rsid w:val="003A3F14"/>
    <w:rsid w:val="003A5FDE"/>
    <w:rsid w:val="003A65E1"/>
    <w:rsid w:val="003B014C"/>
    <w:rsid w:val="003B3825"/>
    <w:rsid w:val="003B3AA7"/>
    <w:rsid w:val="003B4ABB"/>
    <w:rsid w:val="003B70A2"/>
    <w:rsid w:val="003C1A7F"/>
    <w:rsid w:val="003C255E"/>
    <w:rsid w:val="003C28E2"/>
    <w:rsid w:val="003C4E92"/>
    <w:rsid w:val="003E1D1C"/>
    <w:rsid w:val="003E657D"/>
    <w:rsid w:val="003E7F98"/>
    <w:rsid w:val="003F314B"/>
    <w:rsid w:val="003F44E9"/>
    <w:rsid w:val="003F4AFE"/>
    <w:rsid w:val="00400209"/>
    <w:rsid w:val="00402928"/>
    <w:rsid w:val="00406D49"/>
    <w:rsid w:val="00407410"/>
    <w:rsid w:val="004137AB"/>
    <w:rsid w:val="004147E9"/>
    <w:rsid w:val="00414CBA"/>
    <w:rsid w:val="0041510D"/>
    <w:rsid w:val="00421472"/>
    <w:rsid w:val="0042206F"/>
    <w:rsid w:val="004229B6"/>
    <w:rsid w:val="0042460C"/>
    <w:rsid w:val="00427E7B"/>
    <w:rsid w:val="004342C3"/>
    <w:rsid w:val="00435C03"/>
    <w:rsid w:val="004363A0"/>
    <w:rsid w:val="00436E24"/>
    <w:rsid w:val="00440747"/>
    <w:rsid w:val="00443092"/>
    <w:rsid w:val="00443333"/>
    <w:rsid w:val="004449D3"/>
    <w:rsid w:val="00444FF0"/>
    <w:rsid w:val="004455A6"/>
    <w:rsid w:val="00446302"/>
    <w:rsid w:val="004477A5"/>
    <w:rsid w:val="004521B3"/>
    <w:rsid w:val="004524D5"/>
    <w:rsid w:val="0045463F"/>
    <w:rsid w:val="004547FE"/>
    <w:rsid w:val="004548EF"/>
    <w:rsid w:val="00456739"/>
    <w:rsid w:val="004602DF"/>
    <w:rsid w:val="004609C1"/>
    <w:rsid w:val="004630E0"/>
    <w:rsid w:val="00472584"/>
    <w:rsid w:val="0048029A"/>
    <w:rsid w:val="00482E67"/>
    <w:rsid w:val="00483994"/>
    <w:rsid w:val="0048425D"/>
    <w:rsid w:val="00491528"/>
    <w:rsid w:val="00492311"/>
    <w:rsid w:val="00492D01"/>
    <w:rsid w:val="004941A0"/>
    <w:rsid w:val="00495664"/>
    <w:rsid w:val="004957C3"/>
    <w:rsid w:val="0049751F"/>
    <w:rsid w:val="004A00FD"/>
    <w:rsid w:val="004A1641"/>
    <w:rsid w:val="004A2B0D"/>
    <w:rsid w:val="004A3071"/>
    <w:rsid w:val="004A4681"/>
    <w:rsid w:val="004A6939"/>
    <w:rsid w:val="004B0A28"/>
    <w:rsid w:val="004B11F2"/>
    <w:rsid w:val="004B3AD8"/>
    <w:rsid w:val="004B3BE7"/>
    <w:rsid w:val="004B4CC5"/>
    <w:rsid w:val="004B6C37"/>
    <w:rsid w:val="004B75B2"/>
    <w:rsid w:val="004C2FE7"/>
    <w:rsid w:val="004C42DF"/>
    <w:rsid w:val="004C7BE3"/>
    <w:rsid w:val="004D048C"/>
    <w:rsid w:val="004D26B6"/>
    <w:rsid w:val="004D37D1"/>
    <w:rsid w:val="004D56D7"/>
    <w:rsid w:val="004D6DBC"/>
    <w:rsid w:val="004D6DDA"/>
    <w:rsid w:val="004E1639"/>
    <w:rsid w:val="004E1BC6"/>
    <w:rsid w:val="004E28DE"/>
    <w:rsid w:val="004E514A"/>
    <w:rsid w:val="004E674F"/>
    <w:rsid w:val="004F31CC"/>
    <w:rsid w:val="004F353D"/>
    <w:rsid w:val="0050074F"/>
    <w:rsid w:val="00504505"/>
    <w:rsid w:val="005052C9"/>
    <w:rsid w:val="00507984"/>
    <w:rsid w:val="00512183"/>
    <w:rsid w:val="00513C10"/>
    <w:rsid w:val="0051417D"/>
    <w:rsid w:val="00515D6C"/>
    <w:rsid w:val="0052432C"/>
    <w:rsid w:val="005255EE"/>
    <w:rsid w:val="00527F20"/>
    <w:rsid w:val="0053309E"/>
    <w:rsid w:val="00533DDC"/>
    <w:rsid w:val="00535457"/>
    <w:rsid w:val="00536311"/>
    <w:rsid w:val="00541303"/>
    <w:rsid w:val="00543A35"/>
    <w:rsid w:val="00546B5F"/>
    <w:rsid w:val="00547433"/>
    <w:rsid w:val="00550870"/>
    <w:rsid w:val="00551360"/>
    <w:rsid w:val="005536B1"/>
    <w:rsid w:val="005539B6"/>
    <w:rsid w:val="005545A1"/>
    <w:rsid w:val="00556A58"/>
    <w:rsid w:val="00556A81"/>
    <w:rsid w:val="00556AAB"/>
    <w:rsid w:val="00562856"/>
    <w:rsid w:val="00562F6D"/>
    <w:rsid w:val="0056482C"/>
    <w:rsid w:val="00571102"/>
    <w:rsid w:val="00571F3D"/>
    <w:rsid w:val="00573626"/>
    <w:rsid w:val="005753CF"/>
    <w:rsid w:val="00575C03"/>
    <w:rsid w:val="00576FC0"/>
    <w:rsid w:val="0058094C"/>
    <w:rsid w:val="00584AB0"/>
    <w:rsid w:val="005908C8"/>
    <w:rsid w:val="005944DD"/>
    <w:rsid w:val="00595B79"/>
    <w:rsid w:val="00595F98"/>
    <w:rsid w:val="005A009C"/>
    <w:rsid w:val="005A06BF"/>
    <w:rsid w:val="005A14BF"/>
    <w:rsid w:val="005A2376"/>
    <w:rsid w:val="005A44C1"/>
    <w:rsid w:val="005A596A"/>
    <w:rsid w:val="005A6A86"/>
    <w:rsid w:val="005B171A"/>
    <w:rsid w:val="005C1955"/>
    <w:rsid w:val="005C2359"/>
    <w:rsid w:val="005C26B0"/>
    <w:rsid w:val="005C5724"/>
    <w:rsid w:val="005D0484"/>
    <w:rsid w:val="005D20F7"/>
    <w:rsid w:val="005D303A"/>
    <w:rsid w:val="005D720A"/>
    <w:rsid w:val="005E6B36"/>
    <w:rsid w:val="005E763D"/>
    <w:rsid w:val="005F75EF"/>
    <w:rsid w:val="005F78AE"/>
    <w:rsid w:val="00600C77"/>
    <w:rsid w:val="0060204F"/>
    <w:rsid w:val="00602FB1"/>
    <w:rsid w:val="00605A73"/>
    <w:rsid w:val="006064FD"/>
    <w:rsid w:val="0061129F"/>
    <w:rsid w:val="0061136E"/>
    <w:rsid w:val="006142CC"/>
    <w:rsid w:val="00615BF2"/>
    <w:rsid w:val="0062433A"/>
    <w:rsid w:val="0062449F"/>
    <w:rsid w:val="00624692"/>
    <w:rsid w:val="006362D5"/>
    <w:rsid w:val="00641707"/>
    <w:rsid w:val="006417CD"/>
    <w:rsid w:val="0064184B"/>
    <w:rsid w:val="00645506"/>
    <w:rsid w:val="00646C66"/>
    <w:rsid w:val="00650ABA"/>
    <w:rsid w:val="00652404"/>
    <w:rsid w:val="00652B70"/>
    <w:rsid w:val="0065315F"/>
    <w:rsid w:val="00653E39"/>
    <w:rsid w:val="0065590B"/>
    <w:rsid w:val="00667A98"/>
    <w:rsid w:val="006755D6"/>
    <w:rsid w:val="006832AF"/>
    <w:rsid w:val="00692C13"/>
    <w:rsid w:val="006958FB"/>
    <w:rsid w:val="006A4104"/>
    <w:rsid w:val="006A61E8"/>
    <w:rsid w:val="006A6AE7"/>
    <w:rsid w:val="006B14C0"/>
    <w:rsid w:val="006B1D25"/>
    <w:rsid w:val="006B446A"/>
    <w:rsid w:val="006B722F"/>
    <w:rsid w:val="006C067C"/>
    <w:rsid w:val="006C128A"/>
    <w:rsid w:val="006C49BA"/>
    <w:rsid w:val="006C6452"/>
    <w:rsid w:val="006D015F"/>
    <w:rsid w:val="006D0C29"/>
    <w:rsid w:val="006D17AC"/>
    <w:rsid w:val="006D2156"/>
    <w:rsid w:val="006E2472"/>
    <w:rsid w:val="006E2D91"/>
    <w:rsid w:val="006E52B6"/>
    <w:rsid w:val="006E5400"/>
    <w:rsid w:val="006E61F2"/>
    <w:rsid w:val="006E650B"/>
    <w:rsid w:val="006E77ED"/>
    <w:rsid w:val="006E786B"/>
    <w:rsid w:val="006F2423"/>
    <w:rsid w:val="006F5D3D"/>
    <w:rsid w:val="00700445"/>
    <w:rsid w:val="00700629"/>
    <w:rsid w:val="00700A66"/>
    <w:rsid w:val="007010FB"/>
    <w:rsid w:val="007023D4"/>
    <w:rsid w:val="00703672"/>
    <w:rsid w:val="00704069"/>
    <w:rsid w:val="00711699"/>
    <w:rsid w:val="007172C9"/>
    <w:rsid w:val="00721953"/>
    <w:rsid w:val="00725FC0"/>
    <w:rsid w:val="00726E72"/>
    <w:rsid w:val="00727630"/>
    <w:rsid w:val="00727780"/>
    <w:rsid w:val="007307B0"/>
    <w:rsid w:val="00731D30"/>
    <w:rsid w:val="00734373"/>
    <w:rsid w:val="007347B4"/>
    <w:rsid w:val="00735640"/>
    <w:rsid w:val="0074114A"/>
    <w:rsid w:val="0074143D"/>
    <w:rsid w:val="00744893"/>
    <w:rsid w:val="007454C6"/>
    <w:rsid w:val="007477EC"/>
    <w:rsid w:val="00751195"/>
    <w:rsid w:val="007514E2"/>
    <w:rsid w:val="0075475E"/>
    <w:rsid w:val="0075738A"/>
    <w:rsid w:val="00760314"/>
    <w:rsid w:val="00760B7E"/>
    <w:rsid w:val="00762374"/>
    <w:rsid w:val="007638C2"/>
    <w:rsid w:val="007673B0"/>
    <w:rsid w:val="00771829"/>
    <w:rsid w:val="0077323C"/>
    <w:rsid w:val="0077364A"/>
    <w:rsid w:val="00776D91"/>
    <w:rsid w:val="0077734D"/>
    <w:rsid w:val="0078247A"/>
    <w:rsid w:val="007828D8"/>
    <w:rsid w:val="00783D16"/>
    <w:rsid w:val="007844F6"/>
    <w:rsid w:val="00785D5C"/>
    <w:rsid w:val="0078614A"/>
    <w:rsid w:val="00791583"/>
    <w:rsid w:val="00792D22"/>
    <w:rsid w:val="00793EFE"/>
    <w:rsid w:val="00793FC9"/>
    <w:rsid w:val="007949D8"/>
    <w:rsid w:val="007978CC"/>
    <w:rsid w:val="007A1714"/>
    <w:rsid w:val="007A4AD5"/>
    <w:rsid w:val="007B1D87"/>
    <w:rsid w:val="007B593C"/>
    <w:rsid w:val="007B615E"/>
    <w:rsid w:val="007B641A"/>
    <w:rsid w:val="007B7ECD"/>
    <w:rsid w:val="007C23C4"/>
    <w:rsid w:val="007C3015"/>
    <w:rsid w:val="007C5547"/>
    <w:rsid w:val="007C6AF9"/>
    <w:rsid w:val="007D5516"/>
    <w:rsid w:val="007D6EA5"/>
    <w:rsid w:val="007E11C2"/>
    <w:rsid w:val="007E1B8B"/>
    <w:rsid w:val="007E2327"/>
    <w:rsid w:val="007E3087"/>
    <w:rsid w:val="007E47FA"/>
    <w:rsid w:val="007F198A"/>
    <w:rsid w:val="007F273D"/>
    <w:rsid w:val="007F4232"/>
    <w:rsid w:val="007F471F"/>
    <w:rsid w:val="007F5747"/>
    <w:rsid w:val="007F7D7D"/>
    <w:rsid w:val="0080450E"/>
    <w:rsid w:val="008045CC"/>
    <w:rsid w:val="00804933"/>
    <w:rsid w:val="00805AE4"/>
    <w:rsid w:val="00816D87"/>
    <w:rsid w:val="00820404"/>
    <w:rsid w:val="00821820"/>
    <w:rsid w:val="00822CEC"/>
    <w:rsid w:val="00822E09"/>
    <w:rsid w:val="008247F2"/>
    <w:rsid w:val="00826741"/>
    <w:rsid w:val="00827393"/>
    <w:rsid w:val="0083513D"/>
    <w:rsid w:val="0084070F"/>
    <w:rsid w:val="00842A7D"/>
    <w:rsid w:val="0084316D"/>
    <w:rsid w:val="00846CCC"/>
    <w:rsid w:val="008475F5"/>
    <w:rsid w:val="0085315D"/>
    <w:rsid w:val="00853874"/>
    <w:rsid w:val="00854CBC"/>
    <w:rsid w:val="008614EE"/>
    <w:rsid w:val="008620FA"/>
    <w:rsid w:val="008622C9"/>
    <w:rsid w:val="00863575"/>
    <w:rsid w:val="00864FED"/>
    <w:rsid w:val="0086618A"/>
    <w:rsid w:val="00866F2A"/>
    <w:rsid w:val="00876002"/>
    <w:rsid w:val="0087611D"/>
    <w:rsid w:val="00880F88"/>
    <w:rsid w:val="008817DF"/>
    <w:rsid w:val="00881961"/>
    <w:rsid w:val="00881B3B"/>
    <w:rsid w:val="00883331"/>
    <w:rsid w:val="008850E8"/>
    <w:rsid w:val="00885C1F"/>
    <w:rsid w:val="008863DF"/>
    <w:rsid w:val="00894352"/>
    <w:rsid w:val="00894B49"/>
    <w:rsid w:val="008952D4"/>
    <w:rsid w:val="008967A9"/>
    <w:rsid w:val="0089786D"/>
    <w:rsid w:val="008A1399"/>
    <w:rsid w:val="008A1404"/>
    <w:rsid w:val="008B24AC"/>
    <w:rsid w:val="008B75E7"/>
    <w:rsid w:val="008C0C62"/>
    <w:rsid w:val="008C0F19"/>
    <w:rsid w:val="008C312B"/>
    <w:rsid w:val="008D41A4"/>
    <w:rsid w:val="008D6CD2"/>
    <w:rsid w:val="008E059D"/>
    <w:rsid w:val="008E0CB7"/>
    <w:rsid w:val="008E55E9"/>
    <w:rsid w:val="008E55F6"/>
    <w:rsid w:val="008E651B"/>
    <w:rsid w:val="008F3E62"/>
    <w:rsid w:val="008F45C5"/>
    <w:rsid w:val="008F6456"/>
    <w:rsid w:val="008F6DB7"/>
    <w:rsid w:val="0090010B"/>
    <w:rsid w:val="00901055"/>
    <w:rsid w:val="00901276"/>
    <w:rsid w:val="0090275D"/>
    <w:rsid w:val="00904383"/>
    <w:rsid w:val="00906EFB"/>
    <w:rsid w:val="009070D8"/>
    <w:rsid w:val="00911E52"/>
    <w:rsid w:val="00917298"/>
    <w:rsid w:val="00917469"/>
    <w:rsid w:val="009175CC"/>
    <w:rsid w:val="00920603"/>
    <w:rsid w:val="00921722"/>
    <w:rsid w:val="00925254"/>
    <w:rsid w:val="00927AA8"/>
    <w:rsid w:val="0093105D"/>
    <w:rsid w:val="00935B22"/>
    <w:rsid w:val="00941007"/>
    <w:rsid w:val="00942F93"/>
    <w:rsid w:val="00945B82"/>
    <w:rsid w:val="0094767C"/>
    <w:rsid w:val="00947B0D"/>
    <w:rsid w:val="00947D3E"/>
    <w:rsid w:val="00950DF5"/>
    <w:rsid w:val="00952467"/>
    <w:rsid w:val="009526E0"/>
    <w:rsid w:val="00952BAE"/>
    <w:rsid w:val="009545D2"/>
    <w:rsid w:val="00954C84"/>
    <w:rsid w:val="00955675"/>
    <w:rsid w:val="0095613E"/>
    <w:rsid w:val="0095636D"/>
    <w:rsid w:val="009575FD"/>
    <w:rsid w:val="00960CB5"/>
    <w:rsid w:val="009647F1"/>
    <w:rsid w:val="009678A0"/>
    <w:rsid w:val="009714A8"/>
    <w:rsid w:val="009722C0"/>
    <w:rsid w:val="0097239F"/>
    <w:rsid w:val="00974AAF"/>
    <w:rsid w:val="00975E75"/>
    <w:rsid w:val="00975E83"/>
    <w:rsid w:val="00980DDB"/>
    <w:rsid w:val="00984467"/>
    <w:rsid w:val="009901C8"/>
    <w:rsid w:val="009916AA"/>
    <w:rsid w:val="00993C43"/>
    <w:rsid w:val="009957A9"/>
    <w:rsid w:val="009A0C40"/>
    <w:rsid w:val="009A1062"/>
    <w:rsid w:val="009A164B"/>
    <w:rsid w:val="009B0906"/>
    <w:rsid w:val="009B19B2"/>
    <w:rsid w:val="009B2D7A"/>
    <w:rsid w:val="009B5185"/>
    <w:rsid w:val="009B6F62"/>
    <w:rsid w:val="009C159A"/>
    <w:rsid w:val="009C2CEC"/>
    <w:rsid w:val="009C43D3"/>
    <w:rsid w:val="009C49DF"/>
    <w:rsid w:val="009C51E8"/>
    <w:rsid w:val="009D390C"/>
    <w:rsid w:val="009D51D6"/>
    <w:rsid w:val="009D5CD1"/>
    <w:rsid w:val="009D60FB"/>
    <w:rsid w:val="009D6FAC"/>
    <w:rsid w:val="009D71D6"/>
    <w:rsid w:val="009E0817"/>
    <w:rsid w:val="009E1ED0"/>
    <w:rsid w:val="009E1EEA"/>
    <w:rsid w:val="009E7D98"/>
    <w:rsid w:val="009F19DC"/>
    <w:rsid w:val="009F2F2D"/>
    <w:rsid w:val="009F40C5"/>
    <w:rsid w:val="009F4670"/>
    <w:rsid w:val="009F4746"/>
    <w:rsid w:val="009F6712"/>
    <w:rsid w:val="00A0075A"/>
    <w:rsid w:val="00A02632"/>
    <w:rsid w:val="00A02B4D"/>
    <w:rsid w:val="00A05CB3"/>
    <w:rsid w:val="00A05F9F"/>
    <w:rsid w:val="00A079B3"/>
    <w:rsid w:val="00A102C0"/>
    <w:rsid w:val="00A128B0"/>
    <w:rsid w:val="00A12B9E"/>
    <w:rsid w:val="00A14C2D"/>
    <w:rsid w:val="00A14DA7"/>
    <w:rsid w:val="00A164B7"/>
    <w:rsid w:val="00A20C3B"/>
    <w:rsid w:val="00A20E48"/>
    <w:rsid w:val="00A2143B"/>
    <w:rsid w:val="00A27106"/>
    <w:rsid w:val="00A30C41"/>
    <w:rsid w:val="00A31C42"/>
    <w:rsid w:val="00A31E8E"/>
    <w:rsid w:val="00A34A45"/>
    <w:rsid w:val="00A353E5"/>
    <w:rsid w:val="00A35B52"/>
    <w:rsid w:val="00A373FE"/>
    <w:rsid w:val="00A41E97"/>
    <w:rsid w:val="00A43B47"/>
    <w:rsid w:val="00A43BA3"/>
    <w:rsid w:val="00A45564"/>
    <w:rsid w:val="00A50FC0"/>
    <w:rsid w:val="00A519DE"/>
    <w:rsid w:val="00A55A51"/>
    <w:rsid w:val="00A55CDA"/>
    <w:rsid w:val="00A56B2D"/>
    <w:rsid w:val="00A5787E"/>
    <w:rsid w:val="00A6088E"/>
    <w:rsid w:val="00A61E30"/>
    <w:rsid w:val="00A63044"/>
    <w:rsid w:val="00A6611D"/>
    <w:rsid w:val="00A6760D"/>
    <w:rsid w:val="00A755CD"/>
    <w:rsid w:val="00A759CB"/>
    <w:rsid w:val="00A75BAB"/>
    <w:rsid w:val="00A81642"/>
    <w:rsid w:val="00A81D32"/>
    <w:rsid w:val="00A82308"/>
    <w:rsid w:val="00A82489"/>
    <w:rsid w:val="00A849AB"/>
    <w:rsid w:val="00A856E7"/>
    <w:rsid w:val="00A87001"/>
    <w:rsid w:val="00A8781B"/>
    <w:rsid w:val="00A87E8F"/>
    <w:rsid w:val="00A927F8"/>
    <w:rsid w:val="00A94428"/>
    <w:rsid w:val="00A96381"/>
    <w:rsid w:val="00A976CC"/>
    <w:rsid w:val="00AA4E9D"/>
    <w:rsid w:val="00AA74C2"/>
    <w:rsid w:val="00AB1780"/>
    <w:rsid w:val="00AB1B32"/>
    <w:rsid w:val="00AB2F2C"/>
    <w:rsid w:val="00AB3925"/>
    <w:rsid w:val="00AB6033"/>
    <w:rsid w:val="00AB7C3E"/>
    <w:rsid w:val="00AC2F62"/>
    <w:rsid w:val="00AC3F2A"/>
    <w:rsid w:val="00AC6AE5"/>
    <w:rsid w:val="00AD2D76"/>
    <w:rsid w:val="00AD4E04"/>
    <w:rsid w:val="00AD5E75"/>
    <w:rsid w:val="00AD6DF7"/>
    <w:rsid w:val="00AE3728"/>
    <w:rsid w:val="00AF0860"/>
    <w:rsid w:val="00AF2D75"/>
    <w:rsid w:val="00AF5C12"/>
    <w:rsid w:val="00AF5C79"/>
    <w:rsid w:val="00AF7204"/>
    <w:rsid w:val="00B022BE"/>
    <w:rsid w:val="00B07378"/>
    <w:rsid w:val="00B10572"/>
    <w:rsid w:val="00B1150B"/>
    <w:rsid w:val="00B12B0F"/>
    <w:rsid w:val="00B1767C"/>
    <w:rsid w:val="00B26091"/>
    <w:rsid w:val="00B32B1B"/>
    <w:rsid w:val="00B34B81"/>
    <w:rsid w:val="00B352E7"/>
    <w:rsid w:val="00B3580D"/>
    <w:rsid w:val="00B37AB6"/>
    <w:rsid w:val="00B401F2"/>
    <w:rsid w:val="00B4148D"/>
    <w:rsid w:val="00B4266E"/>
    <w:rsid w:val="00B44085"/>
    <w:rsid w:val="00B44FB1"/>
    <w:rsid w:val="00B4543D"/>
    <w:rsid w:val="00B45822"/>
    <w:rsid w:val="00B46873"/>
    <w:rsid w:val="00B520E1"/>
    <w:rsid w:val="00B52BD3"/>
    <w:rsid w:val="00B53B0C"/>
    <w:rsid w:val="00B6061E"/>
    <w:rsid w:val="00B61404"/>
    <w:rsid w:val="00B6464E"/>
    <w:rsid w:val="00B67212"/>
    <w:rsid w:val="00B73634"/>
    <w:rsid w:val="00B739A6"/>
    <w:rsid w:val="00B7665D"/>
    <w:rsid w:val="00B7796E"/>
    <w:rsid w:val="00B85340"/>
    <w:rsid w:val="00B8619B"/>
    <w:rsid w:val="00B86740"/>
    <w:rsid w:val="00B87B0F"/>
    <w:rsid w:val="00B90063"/>
    <w:rsid w:val="00B90468"/>
    <w:rsid w:val="00B91154"/>
    <w:rsid w:val="00B96338"/>
    <w:rsid w:val="00B966F5"/>
    <w:rsid w:val="00B9739B"/>
    <w:rsid w:val="00B975A3"/>
    <w:rsid w:val="00BA0DBA"/>
    <w:rsid w:val="00BA3CC8"/>
    <w:rsid w:val="00BA6AB0"/>
    <w:rsid w:val="00BA7DB1"/>
    <w:rsid w:val="00BB0BBE"/>
    <w:rsid w:val="00BB1B98"/>
    <w:rsid w:val="00BB284D"/>
    <w:rsid w:val="00BB2D06"/>
    <w:rsid w:val="00BB41C0"/>
    <w:rsid w:val="00BB51F2"/>
    <w:rsid w:val="00BB64B3"/>
    <w:rsid w:val="00BB6860"/>
    <w:rsid w:val="00BB6E7A"/>
    <w:rsid w:val="00BB711C"/>
    <w:rsid w:val="00BC0EA9"/>
    <w:rsid w:val="00BC38EE"/>
    <w:rsid w:val="00BC530B"/>
    <w:rsid w:val="00BC58C0"/>
    <w:rsid w:val="00BC7CE6"/>
    <w:rsid w:val="00BD02CC"/>
    <w:rsid w:val="00BD07B7"/>
    <w:rsid w:val="00BD1ED4"/>
    <w:rsid w:val="00BD4A3A"/>
    <w:rsid w:val="00BE1C4F"/>
    <w:rsid w:val="00BE4BCA"/>
    <w:rsid w:val="00BE5F31"/>
    <w:rsid w:val="00BF067A"/>
    <w:rsid w:val="00BF3016"/>
    <w:rsid w:val="00C0361F"/>
    <w:rsid w:val="00C0596F"/>
    <w:rsid w:val="00C0662F"/>
    <w:rsid w:val="00C06752"/>
    <w:rsid w:val="00C11B3F"/>
    <w:rsid w:val="00C15D7A"/>
    <w:rsid w:val="00C200B9"/>
    <w:rsid w:val="00C20E0B"/>
    <w:rsid w:val="00C23C67"/>
    <w:rsid w:val="00C242C3"/>
    <w:rsid w:val="00C24739"/>
    <w:rsid w:val="00C26E37"/>
    <w:rsid w:val="00C33606"/>
    <w:rsid w:val="00C33B0B"/>
    <w:rsid w:val="00C3471E"/>
    <w:rsid w:val="00C350DC"/>
    <w:rsid w:val="00C400F3"/>
    <w:rsid w:val="00C4182A"/>
    <w:rsid w:val="00C41F76"/>
    <w:rsid w:val="00C42CBC"/>
    <w:rsid w:val="00C4708D"/>
    <w:rsid w:val="00C514AC"/>
    <w:rsid w:val="00C51AD1"/>
    <w:rsid w:val="00C51D3F"/>
    <w:rsid w:val="00C530E3"/>
    <w:rsid w:val="00C531DE"/>
    <w:rsid w:val="00C548F1"/>
    <w:rsid w:val="00C57902"/>
    <w:rsid w:val="00C602CB"/>
    <w:rsid w:val="00C60CB8"/>
    <w:rsid w:val="00C615E8"/>
    <w:rsid w:val="00C65201"/>
    <w:rsid w:val="00C65654"/>
    <w:rsid w:val="00C6613A"/>
    <w:rsid w:val="00C66E3C"/>
    <w:rsid w:val="00C67241"/>
    <w:rsid w:val="00C67AF4"/>
    <w:rsid w:val="00C7463D"/>
    <w:rsid w:val="00C74F74"/>
    <w:rsid w:val="00C77BD9"/>
    <w:rsid w:val="00C80276"/>
    <w:rsid w:val="00C8312D"/>
    <w:rsid w:val="00C834F9"/>
    <w:rsid w:val="00C846F4"/>
    <w:rsid w:val="00C86135"/>
    <w:rsid w:val="00C86446"/>
    <w:rsid w:val="00C94D1D"/>
    <w:rsid w:val="00C96AE3"/>
    <w:rsid w:val="00C96F7C"/>
    <w:rsid w:val="00CA1104"/>
    <w:rsid w:val="00CA3391"/>
    <w:rsid w:val="00CA378F"/>
    <w:rsid w:val="00CA37DA"/>
    <w:rsid w:val="00CA3E21"/>
    <w:rsid w:val="00CA4488"/>
    <w:rsid w:val="00CA462F"/>
    <w:rsid w:val="00CA7227"/>
    <w:rsid w:val="00CB0382"/>
    <w:rsid w:val="00CB1519"/>
    <w:rsid w:val="00CB37DA"/>
    <w:rsid w:val="00CB6B79"/>
    <w:rsid w:val="00CC1EB0"/>
    <w:rsid w:val="00CC1F1B"/>
    <w:rsid w:val="00CC694E"/>
    <w:rsid w:val="00CC6992"/>
    <w:rsid w:val="00CD2B7C"/>
    <w:rsid w:val="00CD3566"/>
    <w:rsid w:val="00CD46A5"/>
    <w:rsid w:val="00CD4EBE"/>
    <w:rsid w:val="00CD6D52"/>
    <w:rsid w:val="00CE06F1"/>
    <w:rsid w:val="00CE18D9"/>
    <w:rsid w:val="00CE5AE9"/>
    <w:rsid w:val="00CE63A9"/>
    <w:rsid w:val="00CE66AB"/>
    <w:rsid w:val="00CF0213"/>
    <w:rsid w:val="00CF4577"/>
    <w:rsid w:val="00D02335"/>
    <w:rsid w:val="00D042CE"/>
    <w:rsid w:val="00D0560E"/>
    <w:rsid w:val="00D07180"/>
    <w:rsid w:val="00D12387"/>
    <w:rsid w:val="00D12475"/>
    <w:rsid w:val="00D137F1"/>
    <w:rsid w:val="00D13F4A"/>
    <w:rsid w:val="00D202EE"/>
    <w:rsid w:val="00D26C77"/>
    <w:rsid w:val="00D308E0"/>
    <w:rsid w:val="00D32D94"/>
    <w:rsid w:val="00D33AB5"/>
    <w:rsid w:val="00D37111"/>
    <w:rsid w:val="00D3768C"/>
    <w:rsid w:val="00D37A15"/>
    <w:rsid w:val="00D44323"/>
    <w:rsid w:val="00D478F8"/>
    <w:rsid w:val="00D47E06"/>
    <w:rsid w:val="00D50A13"/>
    <w:rsid w:val="00D53900"/>
    <w:rsid w:val="00D572E8"/>
    <w:rsid w:val="00D57811"/>
    <w:rsid w:val="00D57FDA"/>
    <w:rsid w:val="00D60F11"/>
    <w:rsid w:val="00D626FB"/>
    <w:rsid w:val="00D633CB"/>
    <w:rsid w:val="00D664B9"/>
    <w:rsid w:val="00D67EA7"/>
    <w:rsid w:val="00D722F8"/>
    <w:rsid w:val="00D80C24"/>
    <w:rsid w:val="00D824CD"/>
    <w:rsid w:val="00D855C3"/>
    <w:rsid w:val="00D93F98"/>
    <w:rsid w:val="00D94925"/>
    <w:rsid w:val="00D9627E"/>
    <w:rsid w:val="00D962F1"/>
    <w:rsid w:val="00D9693B"/>
    <w:rsid w:val="00D97655"/>
    <w:rsid w:val="00DA22C4"/>
    <w:rsid w:val="00DA2769"/>
    <w:rsid w:val="00DB17DE"/>
    <w:rsid w:val="00DB24FE"/>
    <w:rsid w:val="00DB4EA3"/>
    <w:rsid w:val="00DB6575"/>
    <w:rsid w:val="00DC0706"/>
    <w:rsid w:val="00DC2FD5"/>
    <w:rsid w:val="00DC4868"/>
    <w:rsid w:val="00DC48C1"/>
    <w:rsid w:val="00DC582E"/>
    <w:rsid w:val="00DC7749"/>
    <w:rsid w:val="00DC7FBD"/>
    <w:rsid w:val="00DD0743"/>
    <w:rsid w:val="00DD2573"/>
    <w:rsid w:val="00DD3130"/>
    <w:rsid w:val="00DD32C7"/>
    <w:rsid w:val="00DD3FF1"/>
    <w:rsid w:val="00DD62BB"/>
    <w:rsid w:val="00DD69A2"/>
    <w:rsid w:val="00DE0A84"/>
    <w:rsid w:val="00DE3723"/>
    <w:rsid w:val="00DE3FEB"/>
    <w:rsid w:val="00DE4C20"/>
    <w:rsid w:val="00DF1CD5"/>
    <w:rsid w:val="00DF76D9"/>
    <w:rsid w:val="00E01598"/>
    <w:rsid w:val="00E0175C"/>
    <w:rsid w:val="00E01F48"/>
    <w:rsid w:val="00E0557A"/>
    <w:rsid w:val="00E05E72"/>
    <w:rsid w:val="00E12385"/>
    <w:rsid w:val="00E13D74"/>
    <w:rsid w:val="00E143C7"/>
    <w:rsid w:val="00E14838"/>
    <w:rsid w:val="00E1706D"/>
    <w:rsid w:val="00E20E71"/>
    <w:rsid w:val="00E24769"/>
    <w:rsid w:val="00E255B1"/>
    <w:rsid w:val="00E30C61"/>
    <w:rsid w:val="00E31004"/>
    <w:rsid w:val="00E329BE"/>
    <w:rsid w:val="00E35573"/>
    <w:rsid w:val="00E369ED"/>
    <w:rsid w:val="00E373B8"/>
    <w:rsid w:val="00E425C5"/>
    <w:rsid w:val="00E5067C"/>
    <w:rsid w:val="00E52FB9"/>
    <w:rsid w:val="00E542FE"/>
    <w:rsid w:val="00E5438A"/>
    <w:rsid w:val="00E5526D"/>
    <w:rsid w:val="00E61AAB"/>
    <w:rsid w:val="00E65A25"/>
    <w:rsid w:val="00E661E4"/>
    <w:rsid w:val="00E6712F"/>
    <w:rsid w:val="00E677DE"/>
    <w:rsid w:val="00E72790"/>
    <w:rsid w:val="00E733A3"/>
    <w:rsid w:val="00E73411"/>
    <w:rsid w:val="00E74266"/>
    <w:rsid w:val="00E7548D"/>
    <w:rsid w:val="00E7749C"/>
    <w:rsid w:val="00E77E44"/>
    <w:rsid w:val="00E83B98"/>
    <w:rsid w:val="00E86BF0"/>
    <w:rsid w:val="00E92DB2"/>
    <w:rsid w:val="00E94C2F"/>
    <w:rsid w:val="00E96B46"/>
    <w:rsid w:val="00E97591"/>
    <w:rsid w:val="00EA2D53"/>
    <w:rsid w:val="00EA6273"/>
    <w:rsid w:val="00EA7D7B"/>
    <w:rsid w:val="00EB3B2A"/>
    <w:rsid w:val="00EB49CF"/>
    <w:rsid w:val="00EB4D46"/>
    <w:rsid w:val="00EC2458"/>
    <w:rsid w:val="00EC2938"/>
    <w:rsid w:val="00EC3F16"/>
    <w:rsid w:val="00EC4FAD"/>
    <w:rsid w:val="00EC5BBC"/>
    <w:rsid w:val="00EC6108"/>
    <w:rsid w:val="00EC7365"/>
    <w:rsid w:val="00ED62EE"/>
    <w:rsid w:val="00ED7020"/>
    <w:rsid w:val="00ED75C2"/>
    <w:rsid w:val="00ED76FF"/>
    <w:rsid w:val="00EE1470"/>
    <w:rsid w:val="00EE1FCB"/>
    <w:rsid w:val="00EE24C1"/>
    <w:rsid w:val="00EF3CE3"/>
    <w:rsid w:val="00EF773E"/>
    <w:rsid w:val="00F0170B"/>
    <w:rsid w:val="00F0183C"/>
    <w:rsid w:val="00F034F8"/>
    <w:rsid w:val="00F03CFF"/>
    <w:rsid w:val="00F04BD8"/>
    <w:rsid w:val="00F05B09"/>
    <w:rsid w:val="00F06D5E"/>
    <w:rsid w:val="00F07B39"/>
    <w:rsid w:val="00F1067D"/>
    <w:rsid w:val="00F126F2"/>
    <w:rsid w:val="00F12C7D"/>
    <w:rsid w:val="00F1415E"/>
    <w:rsid w:val="00F17DEF"/>
    <w:rsid w:val="00F24D71"/>
    <w:rsid w:val="00F2739F"/>
    <w:rsid w:val="00F27A6A"/>
    <w:rsid w:val="00F27A8D"/>
    <w:rsid w:val="00F31F24"/>
    <w:rsid w:val="00F332C0"/>
    <w:rsid w:val="00F33D30"/>
    <w:rsid w:val="00F34CA4"/>
    <w:rsid w:val="00F46C61"/>
    <w:rsid w:val="00F50E19"/>
    <w:rsid w:val="00F511F1"/>
    <w:rsid w:val="00F51A4B"/>
    <w:rsid w:val="00F60DBE"/>
    <w:rsid w:val="00F645D9"/>
    <w:rsid w:val="00F66788"/>
    <w:rsid w:val="00F67092"/>
    <w:rsid w:val="00F712C0"/>
    <w:rsid w:val="00F741D1"/>
    <w:rsid w:val="00F76307"/>
    <w:rsid w:val="00F82EFF"/>
    <w:rsid w:val="00F838D7"/>
    <w:rsid w:val="00F8408D"/>
    <w:rsid w:val="00F84E8F"/>
    <w:rsid w:val="00F850CA"/>
    <w:rsid w:val="00F856CE"/>
    <w:rsid w:val="00F8688A"/>
    <w:rsid w:val="00F87491"/>
    <w:rsid w:val="00FA0946"/>
    <w:rsid w:val="00FA2D1A"/>
    <w:rsid w:val="00FA371F"/>
    <w:rsid w:val="00FA59B4"/>
    <w:rsid w:val="00FA6D3B"/>
    <w:rsid w:val="00FB2163"/>
    <w:rsid w:val="00FB28C6"/>
    <w:rsid w:val="00FB4972"/>
    <w:rsid w:val="00FB4F2A"/>
    <w:rsid w:val="00FC73E9"/>
    <w:rsid w:val="00FD19F0"/>
    <w:rsid w:val="00FD43ED"/>
    <w:rsid w:val="00FD5323"/>
    <w:rsid w:val="00FD6275"/>
    <w:rsid w:val="00FE0973"/>
    <w:rsid w:val="00FE2E56"/>
    <w:rsid w:val="00FE3A33"/>
    <w:rsid w:val="00FF1BE4"/>
    <w:rsid w:val="00FF3E5C"/>
    <w:rsid w:val="00FF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5A72"/>
  <w15:docId w15:val="{11701752-F4A6-4DD6-934A-93401A05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B9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F6712"/>
    <w:pPr>
      <w:spacing w:before="100" w:beforeAutospacing="1" w:after="100" w:afterAutospacing="1"/>
      <w:outlineLvl w:val="0"/>
    </w:pPr>
    <w:rPr>
      <w:b/>
      <w:bCs/>
      <w:color w:val="000000"/>
      <w:kern w:val="36"/>
      <w:sz w:val="21"/>
      <w:szCs w:val="21"/>
    </w:rPr>
  </w:style>
  <w:style w:type="paragraph" w:styleId="2">
    <w:name w:val="heading 2"/>
    <w:basedOn w:val="a"/>
    <w:next w:val="a"/>
    <w:link w:val="20"/>
    <w:uiPriority w:val="9"/>
    <w:semiHidden/>
    <w:unhideWhenUsed/>
    <w:qFormat/>
    <w:rsid w:val="00652B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6031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001"/>
    <w:pPr>
      <w:spacing w:after="0" w:line="240" w:lineRule="auto"/>
    </w:pPr>
  </w:style>
  <w:style w:type="paragraph" w:styleId="a4">
    <w:name w:val="List Paragraph"/>
    <w:basedOn w:val="a"/>
    <w:uiPriority w:val="34"/>
    <w:qFormat/>
    <w:rsid w:val="00EA7D7B"/>
    <w:pPr>
      <w:ind w:left="720"/>
      <w:contextualSpacing/>
    </w:pPr>
  </w:style>
  <w:style w:type="character" w:styleId="a5">
    <w:name w:val="Hyperlink"/>
    <w:basedOn w:val="a0"/>
    <w:uiPriority w:val="99"/>
    <w:unhideWhenUsed/>
    <w:rsid w:val="00BB284D"/>
    <w:rPr>
      <w:color w:val="0563C1" w:themeColor="hyperlink"/>
      <w:u w:val="single"/>
    </w:rPr>
  </w:style>
  <w:style w:type="character" w:customStyle="1" w:styleId="10">
    <w:name w:val="Заголовок 1 Знак"/>
    <w:basedOn w:val="a0"/>
    <w:link w:val="1"/>
    <w:uiPriority w:val="9"/>
    <w:rsid w:val="009F6712"/>
    <w:rPr>
      <w:rFonts w:ascii="Times New Roman" w:eastAsia="Times New Roman" w:hAnsi="Times New Roman" w:cs="Times New Roman"/>
      <w:b/>
      <w:bCs/>
      <w:color w:val="000000"/>
      <w:kern w:val="36"/>
      <w:sz w:val="21"/>
      <w:szCs w:val="21"/>
      <w:lang w:eastAsia="ru-RU"/>
    </w:rPr>
  </w:style>
  <w:style w:type="character" w:customStyle="1" w:styleId="20">
    <w:name w:val="Заголовок 2 Знак"/>
    <w:basedOn w:val="a0"/>
    <w:link w:val="2"/>
    <w:uiPriority w:val="9"/>
    <w:semiHidden/>
    <w:rsid w:val="00652B70"/>
    <w:rPr>
      <w:rFonts w:asciiTheme="majorHAnsi" w:eastAsiaTheme="majorEastAsia" w:hAnsiTheme="majorHAnsi" w:cstheme="majorBidi"/>
      <w:color w:val="2E74B5" w:themeColor="accent1" w:themeShade="BF"/>
      <w:sz w:val="26"/>
      <w:szCs w:val="26"/>
      <w:lang w:eastAsia="ru-RU"/>
    </w:rPr>
  </w:style>
  <w:style w:type="paragraph" w:styleId="a6">
    <w:name w:val="Balloon Text"/>
    <w:basedOn w:val="a"/>
    <w:link w:val="a7"/>
    <w:uiPriority w:val="99"/>
    <w:semiHidden/>
    <w:unhideWhenUsed/>
    <w:rsid w:val="00CE66AB"/>
    <w:rPr>
      <w:rFonts w:ascii="Tahoma" w:hAnsi="Tahoma" w:cs="Tahoma"/>
      <w:sz w:val="16"/>
      <w:szCs w:val="16"/>
    </w:rPr>
  </w:style>
  <w:style w:type="character" w:customStyle="1" w:styleId="a7">
    <w:name w:val="Текст выноски Знак"/>
    <w:basedOn w:val="a0"/>
    <w:link w:val="a6"/>
    <w:uiPriority w:val="99"/>
    <w:semiHidden/>
    <w:rsid w:val="00CE66AB"/>
    <w:rPr>
      <w:rFonts w:ascii="Tahoma" w:eastAsia="Times New Roman" w:hAnsi="Tahoma" w:cs="Tahoma"/>
      <w:sz w:val="16"/>
      <w:szCs w:val="16"/>
      <w:lang w:eastAsia="ru-RU"/>
    </w:rPr>
  </w:style>
  <w:style w:type="paragraph" w:customStyle="1" w:styleId="ConsPlusNonformat">
    <w:name w:val="ConsPlusNonformat"/>
    <w:rsid w:val="00CE66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8"/>
    <w:locked/>
    <w:rsid w:val="00CE66A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CE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66AB"/>
    <w:pPr>
      <w:tabs>
        <w:tab w:val="center" w:pos="4677"/>
        <w:tab w:val="right" w:pos="9355"/>
      </w:tabs>
    </w:pPr>
  </w:style>
  <w:style w:type="character" w:customStyle="1" w:styleId="aa">
    <w:name w:val="Верхний колонтитул Знак"/>
    <w:basedOn w:val="a0"/>
    <w:link w:val="a9"/>
    <w:uiPriority w:val="99"/>
    <w:rsid w:val="00CE66A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E66AB"/>
    <w:pPr>
      <w:tabs>
        <w:tab w:val="center" w:pos="4677"/>
        <w:tab w:val="right" w:pos="9355"/>
      </w:tabs>
    </w:pPr>
  </w:style>
  <w:style w:type="character" w:customStyle="1" w:styleId="ac">
    <w:name w:val="Нижний колонтитул Знак"/>
    <w:basedOn w:val="a0"/>
    <w:link w:val="ab"/>
    <w:uiPriority w:val="99"/>
    <w:rsid w:val="00CE66AB"/>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22247C"/>
    <w:rPr>
      <w:sz w:val="16"/>
      <w:szCs w:val="16"/>
    </w:rPr>
  </w:style>
  <w:style w:type="paragraph" w:styleId="ae">
    <w:name w:val="annotation text"/>
    <w:basedOn w:val="a"/>
    <w:link w:val="af"/>
    <w:uiPriority w:val="99"/>
    <w:semiHidden/>
    <w:unhideWhenUsed/>
    <w:rsid w:val="0022247C"/>
    <w:rPr>
      <w:sz w:val="20"/>
      <w:szCs w:val="20"/>
    </w:rPr>
  </w:style>
  <w:style w:type="character" w:customStyle="1" w:styleId="af">
    <w:name w:val="Текст примечания Знак"/>
    <w:basedOn w:val="a0"/>
    <w:link w:val="ae"/>
    <w:uiPriority w:val="99"/>
    <w:semiHidden/>
    <w:rsid w:val="0022247C"/>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22247C"/>
    <w:rPr>
      <w:b/>
      <w:bCs/>
    </w:rPr>
  </w:style>
  <w:style w:type="character" w:customStyle="1" w:styleId="af1">
    <w:name w:val="Тема примечания Знак"/>
    <w:basedOn w:val="af"/>
    <w:link w:val="af0"/>
    <w:uiPriority w:val="99"/>
    <w:semiHidden/>
    <w:rsid w:val="0022247C"/>
    <w:rPr>
      <w:rFonts w:ascii="Times New Roman" w:eastAsia="Times New Roman" w:hAnsi="Times New Roman" w:cs="Times New Roman"/>
      <w:b/>
      <w:bCs/>
      <w:sz w:val="20"/>
      <w:szCs w:val="20"/>
      <w:lang w:eastAsia="ru-RU"/>
    </w:rPr>
  </w:style>
  <w:style w:type="paragraph" w:styleId="af2">
    <w:name w:val="Normal (Web)"/>
    <w:basedOn w:val="a"/>
    <w:uiPriority w:val="99"/>
    <w:unhideWhenUsed/>
    <w:rsid w:val="00A50FC0"/>
    <w:pPr>
      <w:spacing w:before="100" w:beforeAutospacing="1" w:after="100" w:afterAutospacing="1"/>
    </w:pPr>
  </w:style>
  <w:style w:type="character" w:customStyle="1" w:styleId="apple-converted-space">
    <w:name w:val="apple-converted-space"/>
    <w:basedOn w:val="a0"/>
    <w:rsid w:val="00A50FC0"/>
  </w:style>
  <w:style w:type="character" w:customStyle="1" w:styleId="wmi-callto">
    <w:name w:val="wmi-callto"/>
    <w:basedOn w:val="a0"/>
    <w:rsid w:val="00A50FC0"/>
  </w:style>
  <w:style w:type="character" w:styleId="af3">
    <w:name w:val="Strong"/>
    <w:basedOn w:val="a0"/>
    <w:uiPriority w:val="22"/>
    <w:qFormat/>
    <w:rsid w:val="0080450E"/>
    <w:rPr>
      <w:b/>
      <w:bCs/>
    </w:rPr>
  </w:style>
  <w:style w:type="character" w:customStyle="1" w:styleId="30">
    <w:name w:val="Заголовок 3 Знак"/>
    <w:basedOn w:val="a0"/>
    <w:link w:val="3"/>
    <w:uiPriority w:val="9"/>
    <w:semiHidden/>
    <w:rsid w:val="00760314"/>
    <w:rPr>
      <w:rFonts w:asciiTheme="majorHAnsi" w:eastAsiaTheme="majorEastAsia" w:hAnsiTheme="majorHAnsi" w:cstheme="majorBidi"/>
      <w:color w:val="1F4D78" w:themeColor="accent1" w:themeShade="7F"/>
      <w:sz w:val="24"/>
      <w:szCs w:val="24"/>
      <w:lang w:eastAsia="ru-RU"/>
    </w:rPr>
  </w:style>
  <w:style w:type="character" w:customStyle="1" w:styleId="af4">
    <w:name w:val="Текст сноски Знак"/>
    <w:aliases w:val="Знак2 Знак,Footnote Text Char Знак Знак Знак,Footnote Text Char Знак Знак1,Footnote Text Char Знак Знак Знак Знак Знак"/>
    <w:basedOn w:val="a0"/>
    <w:link w:val="af5"/>
    <w:uiPriority w:val="99"/>
    <w:semiHidden/>
    <w:locked/>
    <w:rsid w:val="006A61E8"/>
  </w:style>
  <w:style w:type="paragraph" w:styleId="af5">
    <w:name w:val="footnote text"/>
    <w:aliases w:val="Знак2,Footnote Text Char Знак Знак,Footnote Text Char Знак,Footnote Text Char Знак Знак Знак Знак"/>
    <w:basedOn w:val="a"/>
    <w:link w:val="af4"/>
    <w:uiPriority w:val="99"/>
    <w:semiHidden/>
    <w:unhideWhenUsed/>
    <w:rsid w:val="006A61E8"/>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6A61E8"/>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6A61E8"/>
    <w:rPr>
      <w:rFonts w:ascii="Times New Roman" w:hAnsi="Times New Roman" w:cs="Times New Roman" w:hint="default"/>
      <w:vertAlign w:val="superscript"/>
    </w:rPr>
  </w:style>
  <w:style w:type="character" w:styleId="af7">
    <w:name w:val="Book Title"/>
    <w:basedOn w:val="a0"/>
    <w:uiPriority w:val="33"/>
    <w:qFormat/>
    <w:rsid w:val="006A61E8"/>
    <w:rPr>
      <w:b/>
      <w:bCs/>
      <w:smallCaps/>
      <w:spacing w:val="5"/>
    </w:rPr>
  </w:style>
  <w:style w:type="paragraph" w:customStyle="1" w:styleId="ConsPlusTitle">
    <w:name w:val="ConsPlusTitle"/>
    <w:rsid w:val="002030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137C3"/>
    <w:pPr>
      <w:widowControl w:val="0"/>
      <w:autoSpaceDE w:val="0"/>
      <w:autoSpaceDN w:val="0"/>
      <w:spacing w:after="0" w:line="240" w:lineRule="auto"/>
    </w:pPr>
    <w:rPr>
      <w:rFonts w:ascii="Calibri" w:eastAsia="Times New Roman" w:hAnsi="Calibri" w:cs="Calibri"/>
      <w:szCs w:val="20"/>
      <w:lang w:eastAsia="ru-RU"/>
    </w:rPr>
  </w:style>
  <w:style w:type="character" w:styleId="af8">
    <w:name w:val="Unresolved Mention"/>
    <w:basedOn w:val="a0"/>
    <w:uiPriority w:val="99"/>
    <w:semiHidden/>
    <w:unhideWhenUsed/>
    <w:rsid w:val="008F45C5"/>
    <w:rPr>
      <w:color w:val="605E5C"/>
      <w:shd w:val="clear" w:color="auto" w:fill="E1DFDD"/>
    </w:rPr>
  </w:style>
  <w:style w:type="paragraph" w:customStyle="1" w:styleId="Standard">
    <w:name w:val="Standard"/>
    <w:rsid w:val="00A6088E"/>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641">
      <w:bodyDiv w:val="1"/>
      <w:marLeft w:val="0"/>
      <w:marRight w:val="0"/>
      <w:marTop w:val="0"/>
      <w:marBottom w:val="0"/>
      <w:divBdr>
        <w:top w:val="none" w:sz="0" w:space="0" w:color="auto"/>
        <w:left w:val="none" w:sz="0" w:space="0" w:color="auto"/>
        <w:bottom w:val="none" w:sz="0" w:space="0" w:color="auto"/>
        <w:right w:val="none" w:sz="0" w:space="0" w:color="auto"/>
      </w:divBdr>
    </w:div>
    <w:div w:id="551499281">
      <w:bodyDiv w:val="1"/>
      <w:marLeft w:val="0"/>
      <w:marRight w:val="0"/>
      <w:marTop w:val="0"/>
      <w:marBottom w:val="0"/>
      <w:divBdr>
        <w:top w:val="none" w:sz="0" w:space="0" w:color="auto"/>
        <w:left w:val="none" w:sz="0" w:space="0" w:color="auto"/>
        <w:bottom w:val="none" w:sz="0" w:space="0" w:color="auto"/>
        <w:right w:val="none" w:sz="0" w:space="0" w:color="auto"/>
      </w:divBdr>
    </w:div>
    <w:div w:id="610478056">
      <w:bodyDiv w:val="1"/>
      <w:marLeft w:val="0"/>
      <w:marRight w:val="0"/>
      <w:marTop w:val="0"/>
      <w:marBottom w:val="0"/>
      <w:divBdr>
        <w:top w:val="none" w:sz="0" w:space="0" w:color="auto"/>
        <w:left w:val="none" w:sz="0" w:space="0" w:color="auto"/>
        <w:bottom w:val="none" w:sz="0" w:space="0" w:color="auto"/>
        <w:right w:val="none" w:sz="0" w:space="0" w:color="auto"/>
      </w:divBdr>
    </w:div>
    <w:div w:id="1340736129">
      <w:bodyDiv w:val="1"/>
      <w:marLeft w:val="0"/>
      <w:marRight w:val="0"/>
      <w:marTop w:val="0"/>
      <w:marBottom w:val="0"/>
      <w:divBdr>
        <w:top w:val="none" w:sz="0" w:space="0" w:color="auto"/>
        <w:left w:val="none" w:sz="0" w:space="0" w:color="auto"/>
        <w:bottom w:val="none" w:sz="0" w:space="0" w:color="auto"/>
        <w:right w:val="none" w:sz="0" w:space="0" w:color="auto"/>
      </w:divBdr>
    </w:div>
    <w:div w:id="1412000725">
      <w:bodyDiv w:val="1"/>
      <w:marLeft w:val="0"/>
      <w:marRight w:val="0"/>
      <w:marTop w:val="0"/>
      <w:marBottom w:val="0"/>
      <w:divBdr>
        <w:top w:val="none" w:sz="0" w:space="0" w:color="auto"/>
        <w:left w:val="none" w:sz="0" w:space="0" w:color="auto"/>
        <w:bottom w:val="none" w:sz="0" w:space="0" w:color="auto"/>
        <w:right w:val="none" w:sz="0" w:space="0" w:color="auto"/>
      </w:divBdr>
    </w:div>
    <w:div w:id="1624119247">
      <w:bodyDiv w:val="1"/>
      <w:marLeft w:val="0"/>
      <w:marRight w:val="0"/>
      <w:marTop w:val="0"/>
      <w:marBottom w:val="0"/>
      <w:divBdr>
        <w:top w:val="none" w:sz="0" w:space="0" w:color="auto"/>
        <w:left w:val="none" w:sz="0" w:space="0" w:color="auto"/>
        <w:bottom w:val="none" w:sz="0" w:space="0" w:color="auto"/>
        <w:right w:val="none" w:sz="0" w:space="0" w:color="auto"/>
      </w:divBdr>
    </w:div>
    <w:div w:id="1700931968">
      <w:bodyDiv w:val="1"/>
      <w:marLeft w:val="0"/>
      <w:marRight w:val="0"/>
      <w:marTop w:val="0"/>
      <w:marBottom w:val="0"/>
      <w:divBdr>
        <w:top w:val="none" w:sz="0" w:space="0" w:color="auto"/>
        <w:left w:val="none" w:sz="0" w:space="0" w:color="auto"/>
        <w:bottom w:val="none" w:sz="0" w:space="0" w:color="auto"/>
        <w:right w:val="none" w:sz="0" w:space="0" w:color="auto"/>
      </w:divBdr>
    </w:div>
    <w:div w:id="1962031598">
      <w:bodyDiv w:val="1"/>
      <w:marLeft w:val="0"/>
      <w:marRight w:val="0"/>
      <w:marTop w:val="0"/>
      <w:marBottom w:val="0"/>
      <w:divBdr>
        <w:top w:val="none" w:sz="0" w:space="0" w:color="auto"/>
        <w:left w:val="none" w:sz="0" w:space="0" w:color="auto"/>
        <w:bottom w:val="none" w:sz="0" w:space="0" w:color="auto"/>
        <w:right w:val="none" w:sz="0" w:space="0" w:color="auto"/>
      </w:divBdr>
      <w:divsChild>
        <w:div w:id="2013532921">
          <w:marLeft w:val="0"/>
          <w:marRight w:val="0"/>
          <w:marTop w:val="0"/>
          <w:marBottom w:val="0"/>
          <w:divBdr>
            <w:top w:val="none" w:sz="0" w:space="0" w:color="auto"/>
            <w:left w:val="none" w:sz="0" w:space="0" w:color="auto"/>
            <w:bottom w:val="none" w:sz="0" w:space="0" w:color="auto"/>
            <w:right w:val="none" w:sz="0" w:space="0" w:color="auto"/>
          </w:divBdr>
          <w:divsChild>
            <w:div w:id="14982285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4792984">
      <w:bodyDiv w:val="1"/>
      <w:marLeft w:val="0"/>
      <w:marRight w:val="0"/>
      <w:marTop w:val="0"/>
      <w:marBottom w:val="0"/>
      <w:divBdr>
        <w:top w:val="none" w:sz="0" w:space="0" w:color="auto"/>
        <w:left w:val="none" w:sz="0" w:space="0" w:color="auto"/>
        <w:bottom w:val="none" w:sz="0" w:space="0" w:color="auto"/>
        <w:right w:val="none" w:sz="0" w:space="0" w:color="auto"/>
      </w:divBdr>
    </w:div>
    <w:div w:id="21040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6A3FB1BE800EC421C6DA93573598585AEF8B4C4BFAC42B703790AA91F872818F8577C43075032C8FD542E96D594628CB94CA80744133C1BWFQDJ" TargetMode="External"/><Relationship Id="rId5" Type="http://schemas.openxmlformats.org/officeDocument/2006/relationships/footnotes" Target="footnotes.xml"/><Relationship Id="rId10" Type="http://schemas.openxmlformats.org/officeDocument/2006/relationships/hyperlink" Target="consultantplus://offline/ref=939684480BF2E2B375F6E925A76D46B2DC303B2CE12888E244BC948457247A6A0682CB3EBADD896F34A911C7EB3BB4C6B8D0BAA2D0D55CD6eAy0G" TargetMode="External"/><Relationship Id="rId4" Type="http://schemas.openxmlformats.org/officeDocument/2006/relationships/webSettings" Target="webSettings.xml"/><Relationship Id="rId9" Type="http://schemas.openxmlformats.org/officeDocument/2006/relationships/hyperlink" Target="http://www.auditor-sro.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Кобозева</dc:creator>
  <cp:lastModifiedBy>Ольга А. Голубцова</cp:lastModifiedBy>
  <cp:revision>5</cp:revision>
  <cp:lastPrinted>2020-02-21T07:38:00Z</cp:lastPrinted>
  <dcterms:created xsi:type="dcterms:W3CDTF">2021-07-20T15:32:00Z</dcterms:created>
  <dcterms:modified xsi:type="dcterms:W3CDTF">2021-07-21T06:18:00Z</dcterms:modified>
</cp:coreProperties>
</file>