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3A256F">
        <w:trPr>
          <w:trHeight w:val="1543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7162871B" wp14:editId="6BE61104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514DFB">
            <w:pPr>
              <w:spacing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514DFB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427AA2E" wp14:editId="30B89DEC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C61FD1" w:rsidRDefault="00C61FD1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</w:p>
    <w:p w:rsidR="00890D7C" w:rsidRPr="00E12B21" w:rsidRDefault="00BF2A24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 xml:space="preserve">Протокол № </w:t>
      </w:r>
      <w:r w:rsidR="00F03F1E">
        <w:rPr>
          <w:b/>
          <w:sz w:val="26"/>
          <w:szCs w:val="26"/>
        </w:rPr>
        <w:t>320</w:t>
      </w:r>
    </w:p>
    <w:p w:rsidR="00890D7C" w:rsidRPr="008E4BC1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proofErr w:type="gramStart"/>
      <w:r w:rsidRPr="008E4BC1">
        <w:rPr>
          <w:b/>
          <w:sz w:val="26"/>
          <w:szCs w:val="26"/>
        </w:rPr>
        <w:t>заседания</w:t>
      </w:r>
      <w:proofErr w:type="gramEnd"/>
      <w:r w:rsidRPr="008E4BC1">
        <w:rPr>
          <w:b/>
          <w:sz w:val="26"/>
          <w:szCs w:val="26"/>
        </w:rPr>
        <w:t xml:space="preserve"> Правления</w:t>
      </w:r>
    </w:p>
    <w:p w:rsidR="003A256F" w:rsidRPr="008E4BC1" w:rsidRDefault="003A256F" w:rsidP="003A256F">
      <w:pPr>
        <w:jc w:val="center"/>
        <w:outlineLvl w:val="0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Саморегулируемой организации аудиторов</w:t>
      </w:r>
    </w:p>
    <w:p w:rsidR="00441D31" w:rsidRPr="008E4BC1" w:rsidRDefault="003A256F" w:rsidP="003A256F">
      <w:pPr>
        <w:jc w:val="center"/>
        <w:outlineLvl w:val="0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АССОЦИАЦИЯ «СОДРУЖЕСТВО» (СРО ААС)</w:t>
      </w:r>
    </w:p>
    <w:p w:rsidR="006A67A0" w:rsidRPr="008E4BC1" w:rsidRDefault="006A67A0" w:rsidP="008F44A0">
      <w:pPr>
        <w:outlineLvl w:val="0"/>
        <w:rPr>
          <w:b/>
          <w:sz w:val="26"/>
          <w:szCs w:val="26"/>
        </w:rPr>
      </w:pPr>
    </w:p>
    <w:p w:rsidR="00596ADA" w:rsidRPr="008E4BC1" w:rsidRDefault="000A3FEE" w:rsidP="00E85FC6">
      <w:pPr>
        <w:pStyle w:val="a4"/>
        <w:spacing w:after="0"/>
        <w:jc w:val="both"/>
        <w:rPr>
          <w:b/>
          <w:sz w:val="26"/>
          <w:szCs w:val="26"/>
        </w:rPr>
      </w:pPr>
      <w:r w:rsidRPr="008E4BC1">
        <w:rPr>
          <w:sz w:val="26"/>
          <w:szCs w:val="26"/>
        </w:rPr>
        <w:t xml:space="preserve">г. Москва </w:t>
      </w:r>
      <w:r w:rsidRPr="008E4BC1">
        <w:rPr>
          <w:sz w:val="26"/>
          <w:szCs w:val="26"/>
        </w:rPr>
        <w:tab/>
      </w:r>
      <w:r w:rsidRPr="008E4BC1">
        <w:rPr>
          <w:sz w:val="26"/>
          <w:szCs w:val="26"/>
        </w:rPr>
        <w:tab/>
      </w:r>
      <w:r w:rsidRPr="008E4BC1">
        <w:rPr>
          <w:sz w:val="26"/>
          <w:szCs w:val="26"/>
        </w:rPr>
        <w:tab/>
        <w:t xml:space="preserve">       </w:t>
      </w:r>
      <w:r w:rsidR="00AD6AF8" w:rsidRPr="008E4BC1">
        <w:rPr>
          <w:sz w:val="26"/>
          <w:szCs w:val="26"/>
        </w:rPr>
        <w:t xml:space="preserve">                      </w:t>
      </w:r>
      <w:r w:rsidR="00AD6AF8" w:rsidRPr="008E4BC1">
        <w:rPr>
          <w:sz w:val="26"/>
          <w:szCs w:val="26"/>
        </w:rPr>
        <w:tab/>
      </w:r>
      <w:r w:rsidR="00AD6AF8" w:rsidRPr="008E4BC1">
        <w:rPr>
          <w:sz w:val="26"/>
          <w:szCs w:val="26"/>
        </w:rPr>
        <w:tab/>
      </w:r>
      <w:r w:rsidR="00AD6AF8" w:rsidRPr="008E4BC1">
        <w:rPr>
          <w:sz w:val="26"/>
          <w:szCs w:val="26"/>
        </w:rPr>
        <w:tab/>
        <w:t xml:space="preserve"> </w:t>
      </w:r>
      <w:r w:rsidRPr="008E4BC1">
        <w:rPr>
          <w:sz w:val="26"/>
          <w:szCs w:val="26"/>
        </w:rPr>
        <w:t xml:space="preserve"> </w:t>
      </w:r>
      <w:r w:rsidR="00BF0A68" w:rsidRPr="008E4BC1">
        <w:rPr>
          <w:sz w:val="26"/>
          <w:szCs w:val="26"/>
        </w:rPr>
        <w:t xml:space="preserve"> </w:t>
      </w:r>
      <w:r w:rsidR="00946195" w:rsidRPr="008E4BC1">
        <w:rPr>
          <w:sz w:val="26"/>
          <w:szCs w:val="26"/>
        </w:rPr>
        <w:t xml:space="preserve"> </w:t>
      </w:r>
      <w:r w:rsidR="00873ACC" w:rsidRPr="008E4BC1">
        <w:rPr>
          <w:sz w:val="26"/>
          <w:szCs w:val="26"/>
          <w:lang w:val="ru-RU"/>
        </w:rPr>
        <w:t xml:space="preserve"> </w:t>
      </w:r>
      <w:r w:rsidR="000961A0" w:rsidRPr="008E4BC1">
        <w:rPr>
          <w:sz w:val="26"/>
          <w:szCs w:val="26"/>
          <w:lang w:val="ru-RU"/>
        </w:rPr>
        <w:t xml:space="preserve"> </w:t>
      </w:r>
      <w:r w:rsidR="00514DFB" w:rsidRPr="008E4BC1">
        <w:rPr>
          <w:sz w:val="26"/>
          <w:szCs w:val="26"/>
          <w:lang w:val="ru-RU"/>
        </w:rPr>
        <w:t xml:space="preserve">     </w:t>
      </w:r>
      <w:r w:rsidR="008E4BC1" w:rsidRPr="008E4BC1">
        <w:rPr>
          <w:sz w:val="26"/>
          <w:szCs w:val="26"/>
          <w:lang w:val="ru-RU"/>
        </w:rPr>
        <w:t xml:space="preserve">   </w:t>
      </w:r>
      <w:r w:rsidR="00E31768">
        <w:rPr>
          <w:sz w:val="26"/>
          <w:szCs w:val="26"/>
          <w:lang w:val="ru-RU"/>
        </w:rPr>
        <w:t xml:space="preserve">  </w:t>
      </w:r>
      <w:r w:rsidR="00E910C0">
        <w:rPr>
          <w:sz w:val="26"/>
          <w:szCs w:val="26"/>
          <w:lang w:val="ru-RU"/>
        </w:rPr>
        <w:t xml:space="preserve">     21</w:t>
      </w:r>
      <w:r w:rsidR="00E13941">
        <w:rPr>
          <w:sz w:val="26"/>
          <w:szCs w:val="26"/>
          <w:lang w:val="ru-RU"/>
        </w:rPr>
        <w:t xml:space="preserve"> </w:t>
      </w:r>
      <w:r w:rsidR="00E93A89">
        <w:rPr>
          <w:sz w:val="26"/>
          <w:szCs w:val="26"/>
          <w:lang w:val="ru-RU"/>
        </w:rPr>
        <w:t>июня</w:t>
      </w:r>
      <w:r w:rsidR="00E85FC6">
        <w:rPr>
          <w:sz w:val="26"/>
          <w:szCs w:val="26"/>
          <w:lang w:val="ru-RU"/>
        </w:rPr>
        <w:t xml:space="preserve"> 2017 год</w:t>
      </w:r>
    </w:p>
    <w:p w:rsidR="00E85FC6" w:rsidRDefault="00E85FC6" w:rsidP="003566FC">
      <w:pPr>
        <w:pStyle w:val="a4"/>
        <w:spacing w:after="0"/>
        <w:ind w:right="-5"/>
        <w:jc w:val="both"/>
        <w:rPr>
          <w:b/>
          <w:sz w:val="26"/>
          <w:szCs w:val="26"/>
        </w:rPr>
      </w:pPr>
    </w:p>
    <w:p w:rsidR="003566FC" w:rsidRPr="008E4BC1" w:rsidRDefault="003566FC" w:rsidP="003566FC">
      <w:pPr>
        <w:pStyle w:val="a4"/>
        <w:spacing w:after="0"/>
        <w:ind w:right="-5"/>
        <w:jc w:val="both"/>
        <w:rPr>
          <w:b/>
          <w:sz w:val="26"/>
          <w:szCs w:val="26"/>
        </w:rPr>
      </w:pPr>
      <w:r w:rsidRPr="008E4BC1">
        <w:rPr>
          <w:b/>
          <w:sz w:val="26"/>
          <w:szCs w:val="26"/>
        </w:rPr>
        <w:t>Голосовали:</w:t>
      </w:r>
    </w:p>
    <w:p w:rsidR="005654C7" w:rsidRPr="008E4BC1" w:rsidRDefault="005654C7" w:rsidP="005654C7">
      <w:pPr>
        <w:pStyle w:val="a4"/>
        <w:spacing w:after="0"/>
        <w:ind w:right="-5"/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Члены Правления </w:t>
      </w:r>
      <w:r w:rsidRPr="008E4BC1">
        <w:rPr>
          <w:sz w:val="26"/>
          <w:szCs w:val="26"/>
          <w:lang w:val="ru-RU"/>
        </w:rPr>
        <w:t>СРО</w:t>
      </w:r>
      <w:r w:rsidRPr="008E4BC1">
        <w:rPr>
          <w:sz w:val="26"/>
          <w:szCs w:val="26"/>
        </w:rPr>
        <w:t xml:space="preserve"> ААС:</w:t>
      </w:r>
    </w:p>
    <w:p w:rsidR="005654C7" w:rsidRDefault="00E910C0" w:rsidP="005654C7">
      <w:pPr>
        <w:pStyle w:val="a4"/>
        <w:spacing w:after="0"/>
        <w:ind w:right="-5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Ананьев И.В., </w:t>
      </w:r>
      <w:r w:rsidR="00295438">
        <w:rPr>
          <w:sz w:val="26"/>
          <w:szCs w:val="26"/>
          <w:lang w:val="ru-RU" w:eastAsia="ru-RU"/>
        </w:rPr>
        <w:t xml:space="preserve">Бородина Н.В., </w:t>
      </w:r>
      <w:r w:rsidR="00DC5790">
        <w:rPr>
          <w:sz w:val="26"/>
          <w:szCs w:val="26"/>
          <w:lang w:val="ru-RU" w:eastAsia="ru-RU"/>
        </w:rPr>
        <w:t>Голенко В.С.,</w:t>
      </w:r>
      <w:r w:rsidR="00213E8F">
        <w:rPr>
          <w:sz w:val="26"/>
          <w:szCs w:val="26"/>
          <w:lang w:val="ru-RU" w:eastAsia="ru-RU"/>
        </w:rPr>
        <w:t xml:space="preserve"> </w:t>
      </w:r>
      <w:proofErr w:type="spellStart"/>
      <w:r w:rsidR="00E13941">
        <w:rPr>
          <w:sz w:val="26"/>
          <w:szCs w:val="26"/>
          <w:lang w:val="ru-RU" w:eastAsia="ru-RU"/>
        </w:rPr>
        <w:t>Гузов</w:t>
      </w:r>
      <w:proofErr w:type="spellEnd"/>
      <w:r w:rsidR="00E13941">
        <w:rPr>
          <w:sz w:val="26"/>
          <w:szCs w:val="26"/>
          <w:lang w:val="ru-RU" w:eastAsia="ru-RU"/>
        </w:rPr>
        <w:t xml:space="preserve"> Ю.Н., </w:t>
      </w:r>
      <w:r w:rsidR="00295438">
        <w:rPr>
          <w:sz w:val="26"/>
          <w:szCs w:val="26"/>
          <w:lang w:val="ru-RU" w:eastAsia="ru-RU"/>
        </w:rPr>
        <w:t xml:space="preserve">Желтяков Д.В., </w:t>
      </w:r>
      <w:r w:rsidR="00165716">
        <w:rPr>
          <w:sz w:val="26"/>
          <w:szCs w:val="26"/>
          <w:lang w:val="ru-RU" w:eastAsia="ru-RU"/>
        </w:rPr>
        <w:t xml:space="preserve">Жуков С.П., </w:t>
      </w:r>
      <w:r w:rsidR="0018197D">
        <w:rPr>
          <w:sz w:val="26"/>
          <w:szCs w:val="26"/>
          <w:lang w:val="ru-RU" w:eastAsia="ru-RU"/>
        </w:rPr>
        <w:t xml:space="preserve">Кобозева Н.В., </w:t>
      </w:r>
      <w:r w:rsidR="00165716">
        <w:rPr>
          <w:sz w:val="26"/>
          <w:szCs w:val="26"/>
          <w:lang w:val="ru-RU" w:eastAsia="ru-RU"/>
        </w:rPr>
        <w:t xml:space="preserve">Константинова И.Г., </w:t>
      </w:r>
      <w:r w:rsidR="001E7A08">
        <w:rPr>
          <w:sz w:val="26"/>
          <w:szCs w:val="26"/>
          <w:lang w:val="ru-RU" w:eastAsia="ru-RU"/>
        </w:rPr>
        <w:t xml:space="preserve">Кромин А.Ю., </w:t>
      </w:r>
      <w:r w:rsidR="00295438">
        <w:rPr>
          <w:sz w:val="26"/>
          <w:szCs w:val="26"/>
          <w:lang w:val="ru-RU" w:eastAsia="ru-RU"/>
        </w:rPr>
        <w:t xml:space="preserve">Кузнецов А.П., Лимаренко Д.Н., </w:t>
      </w:r>
      <w:proofErr w:type="spellStart"/>
      <w:r w:rsidR="00E93A89">
        <w:rPr>
          <w:sz w:val="26"/>
          <w:szCs w:val="26"/>
          <w:lang w:val="ru-RU" w:eastAsia="ru-RU"/>
        </w:rPr>
        <w:t>Малофеева</w:t>
      </w:r>
      <w:proofErr w:type="spellEnd"/>
      <w:r w:rsidR="00E93A89">
        <w:rPr>
          <w:sz w:val="26"/>
          <w:szCs w:val="26"/>
          <w:lang w:val="ru-RU" w:eastAsia="ru-RU"/>
        </w:rPr>
        <w:t xml:space="preserve"> Н.А., </w:t>
      </w:r>
      <w:r w:rsidR="00C61FD1">
        <w:rPr>
          <w:sz w:val="26"/>
          <w:szCs w:val="26"/>
          <w:lang w:val="ru-RU" w:eastAsia="ru-RU"/>
        </w:rPr>
        <w:t xml:space="preserve">Мелентьева В.И., </w:t>
      </w:r>
      <w:r w:rsidR="00DC5790">
        <w:rPr>
          <w:sz w:val="26"/>
          <w:szCs w:val="26"/>
          <w:lang w:val="ru-RU" w:eastAsia="ru-RU"/>
        </w:rPr>
        <w:t xml:space="preserve">Михайлович Т.Н., </w:t>
      </w:r>
      <w:proofErr w:type="spellStart"/>
      <w:r w:rsidR="00295438">
        <w:rPr>
          <w:sz w:val="26"/>
          <w:szCs w:val="26"/>
          <w:lang w:val="ru-RU" w:eastAsia="ru-RU"/>
        </w:rPr>
        <w:t>Мухарева</w:t>
      </w:r>
      <w:proofErr w:type="spellEnd"/>
      <w:r w:rsidR="00295438">
        <w:rPr>
          <w:sz w:val="26"/>
          <w:szCs w:val="26"/>
          <w:lang w:val="ru-RU" w:eastAsia="ru-RU"/>
        </w:rPr>
        <w:t xml:space="preserve"> Е.В., </w:t>
      </w:r>
      <w:r w:rsidR="005654C7" w:rsidRPr="008E4BC1">
        <w:rPr>
          <w:sz w:val="26"/>
          <w:szCs w:val="26"/>
          <w:lang w:val="ru-RU" w:eastAsia="ru-RU"/>
        </w:rPr>
        <w:t>Носова О.А.,</w:t>
      </w:r>
      <w:r w:rsidR="00295438">
        <w:rPr>
          <w:sz w:val="26"/>
          <w:szCs w:val="26"/>
          <w:lang w:val="ru-RU" w:eastAsia="ru-RU"/>
        </w:rPr>
        <w:t xml:space="preserve"> </w:t>
      </w:r>
      <w:r w:rsidR="00157E59">
        <w:rPr>
          <w:sz w:val="26"/>
          <w:szCs w:val="26"/>
          <w:lang w:val="ru-RU" w:eastAsia="ru-RU"/>
        </w:rPr>
        <w:t xml:space="preserve">Рукин В.В., </w:t>
      </w:r>
      <w:proofErr w:type="spellStart"/>
      <w:r w:rsidR="00157E59">
        <w:rPr>
          <w:sz w:val="26"/>
          <w:szCs w:val="26"/>
          <w:lang w:val="ru-RU" w:eastAsia="ru-RU"/>
        </w:rPr>
        <w:t>Рыбенко</w:t>
      </w:r>
      <w:proofErr w:type="spellEnd"/>
      <w:r w:rsidR="00157E59">
        <w:rPr>
          <w:sz w:val="26"/>
          <w:szCs w:val="26"/>
          <w:lang w:val="ru-RU" w:eastAsia="ru-RU"/>
        </w:rPr>
        <w:t xml:space="preserve"> Г.А., </w:t>
      </w:r>
      <w:r w:rsidR="00213E8F">
        <w:rPr>
          <w:sz w:val="26"/>
          <w:szCs w:val="26"/>
          <w:lang w:val="ru-RU" w:eastAsia="ru-RU"/>
        </w:rPr>
        <w:t>Селезнев А.В.,</w:t>
      </w:r>
      <w:r w:rsidR="00157E59">
        <w:rPr>
          <w:sz w:val="26"/>
          <w:szCs w:val="26"/>
          <w:lang w:val="ru-RU" w:eastAsia="ru-RU"/>
        </w:rPr>
        <w:t xml:space="preserve"> </w:t>
      </w:r>
      <w:r>
        <w:rPr>
          <w:sz w:val="26"/>
          <w:szCs w:val="26"/>
          <w:lang w:val="ru-RU" w:eastAsia="ru-RU"/>
        </w:rPr>
        <w:t xml:space="preserve">Симакова М.Ю., </w:t>
      </w:r>
      <w:r w:rsidR="00E93A89">
        <w:rPr>
          <w:sz w:val="26"/>
          <w:szCs w:val="26"/>
          <w:lang w:val="ru-RU" w:eastAsia="ru-RU"/>
        </w:rPr>
        <w:t xml:space="preserve">Старовойтова Е.В., </w:t>
      </w:r>
      <w:r w:rsidR="005654C7" w:rsidRPr="008E4BC1">
        <w:rPr>
          <w:sz w:val="26"/>
          <w:szCs w:val="26"/>
          <w:lang w:val="ru-RU" w:eastAsia="ru-RU"/>
        </w:rPr>
        <w:t>Сюткина М.Г.,</w:t>
      </w:r>
      <w:r w:rsidR="000612A4">
        <w:rPr>
          <w:sz w:val="26"/>
          <w:szCs w:val="26"/>
          <w:lang w:val="ru-RU" w:eastAsia="ru-RU"/>
        </w:rPr>
        <w:t xml:space="preserve"> </w:t>
      </w:r>
      <w:r w:rsidR="00BB574F">
        <w:rPr>
          <w:sz w:val="26"/>
          <w:szCs w:val="26"/>
          <w:lang w:val="ru-RU" w:eastAsia="ru-RU"/>
        </w:rPr>
        <w:t xml:space="preserve">Филипьев Д.Ю., </w:t>
      </w:r>
      <w:r w:rsidR="000612A4">
        <w:rPr>
          <w:sz w:val="26"/>
          <w:szCs w:val="26"/>
          <w:lang w:val="ru-RU" w:eastAsia="ru-RU"/>
        </w:rPr>
        <w:t xml:space="preserve">Чая В.Т., </w:t>
      </w:r>
      <w:proofErr w:type="spellStart"/>
      <w:r w:rsidR="00C61FD1">
        <w:rPr>
          <w:sz w:val="26"/>
          <w:szCs w:val="26"/>
          <w:lang w:val="ru-RU" w:eastAsia="ru-RU"/>
        </w:rPr>
        <w:t>Чепик</w:t>
      </w:r>
      <w:proofErr w:type="spellEnd"/>
      <w:r w:rsidR="00C61FD1">
        <w:rPr>
          <w:sz w:val="26"/>
          <w:szCs w:val="26"/>
          <w:lang w:val="ru-RU" w:eastAsia="ru-RU"/>
        </w:rPr>
        <w:t xml:space="preserve"> Н.А., </w:t>
      </w:r>
      <w:r w:rsidR="005654C7" w:rsidRPr="008E4BC1">
        <w:rPr>
          <w:sz w:val="26"/>
          <w:szCs w:val="26"/>
          <w:lang w:val="ru-RU" w:eastAsia="ru-RU"/>
        </w:rPr>
        <w:t xml:space="preserve">Черкасова Н.В., </w:t>
      </w:r>
      <w:proofErr w:type="spellStart"/>
      <w:r w:rsidR="005654C7" w:rsidRPr="008E4BC1">
        <w:rPr>
          <w:sz w:val="26"/>
          <w:szCs w:val="26"/>
          <w:lang w:val="ru-RU" w:eastAsia="ru-RU"/>
        </w:rPr>
        <w:t>Шеремет</w:t>
      </w:r>
      <w:proofErr w:type="spellEnd"/>
      <w:r w:rsidR="005654C7" w:rsidRPr="008E4BC1">
        <w:rPr>
          <w:sz w:val="26"/>
          <w:szCs w:val="26"/>
          <w:lang w:val="ru-RU" w:eastAsia="ru-RU"/>
        </w:rPr>
        <w:t xml:space="preserve"> А.Д.</w:t>
      </w:r>
      <w:r w:rsidR="00E93A89">
        <w:rPr>
          <w:sz w:val="26"/>
          <w:szCs w:val="26"/>
          <w:lang w:val="ru-RU" w:eastAsia="ru-RU"/>
        </w:rPr>
        <w:t xml:space="preserve">, </w:t>
      </w:r>
      <w:proofErr w:type="spellStart"/>
      <w:r w:rsidR="00E93A89">
        <w:rPr>
          <w:sz w:val="26"/>
          <w:szCs w:val="26"/>
          <w:lang w:val="ru-RU" w:eastAsia="ru-RU"/>
        </w:rPr>
        <w:t>Щепотьев</w:t>
      </w:r>
      <w:proofErr w:type="spellEnd"/>
      <w:r w:rsidR="00E93A89">
        <w:rPr>
          <w:sz w:val="26"/>
          <w:szCs w:val="26"/>
          <w:lang w:val="ru-RU" w:eastAsia="ru-RU"/>
        </w:rPr>
        <w:t xml:space="preserve"> А.В.</w:t>
      </w:r>
    </w:p>
    <w:p w:rsidR="003A7214" w:rsidRPr="008E4BC1" w:rsidRDefault="003A7214" w:rsidP="005654C7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D6511D" w:rsidRPr="008E4BC1" w:rsidRDefault="005654C7" w:rsidP="005654C7">
      <w:pPr>
        <w:jc w:val="both"/>
        <w:rPr>
          <w:bCs/>
          <w:sz w:val="26"/>
          <w:szCs w:val="26"/>
        </w:rPr>
      </w:pPr>
      <w:r w:rsidRPr="008E4BC1">
        <w:rPr>
          <w:bCs/>
          <w:sz w:val="26"/>
          <w:szCs w:val="26"/>
        </w:rPr>
        <w:t>Итого в голосовании на заседании Правления СРО ААС при</w:t>
      </w:r>
      <w:r w:rsidR="001E7A08">
        <w:rPr>
          <w:bCs/>
          <w:sz w:val="26"/>
          <w:szCs w:val="26"/>
        </w:rPr>
        <w:t xml:space="preserve">няло участие </w:t>
      </w:r>
      <w:r w:rsidR="00295438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 xml:space="preserve"> </w:t>
      </w:r>
      <w:r w:rsidRPr="008E4BC1">
        <w:rPr>
          <w:bCs/>
          <w:sz w:val="26"/>
          <w:szCs w:val="26"/>
        </w:rPr>
        <w:t>из</w:t>
      </w:r>
      <w:r>
        <w:rPr>
          <w:bCs/>
          <w:sz w:val="26"/>
          <w:szCs w:val="26"/>
        </w:rPr>
        <w:t xml:space="preserve"> 47</w:t>
      </w:r>
      <w:r w:rsidR="00E910C0">
        <w:rPr>
          <w:bCs/>
          <w:sz w:val="26"/>
          <w:szCs w:val="26"/>
        </w:rPr>
        <w:t xml:space="preserve"> человек, что</w:t>
      </w:r>
      <w:r w:rsidR="00295438">
        <w:rPr>
          <w:bCs/>
          <w:sz w:val="26"/>
          <w:szCs w:val="26"/>
        </w:rPr>
        <w:t xml:space="preserve"> составляет 60</w:t>
      </w:r>
      <w:r w:rsidRPr="008E4BC1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8E4BC1" w:rsidRDefault="005A15D1" w:rsidP="005A15D1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5A15D1" w:rsidRPr="008E4BC1" w:rsidRDefault="005A15D1" w:rsidP="005A15D1">
      <w:pPr>
        <w:shd w:val="clear" w:color="auto" w:fill="FFFFFF"/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Форма заседания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– заочная.</w:t>
      </w:r>
    </w:p>
    <w:p w:rsidR="005A15D1" w:rsidRPr="008E4BC1" w:rsidRDefault="005A15D1" w:rsidP="005A15D1">
      <w:pPr>
        <w:shd w:val="clear" w:color="auto" w:fill="FFFFFF"/>
        <w:jc w:val="both"/>
        <w:rPr>
          <w:sz w:val="26"/>
          <w:szCs w:val="26"/>
        </w:rPr>
      </w:pPr>
    </w:p>
    <w:p w:rsidR="005A15D1" w:rsidRPr="00E93365" w:rsidRDefault="00812DB1" w:rsidP="005A15D1">
      <w:pPr>
        <w:shd w:val="clear" w:color="auto" w:fill="FFFFFF"/>
        <w:jc w:val="both"/>
        <w:rPr>
          <w:sz w:val="26"/>
          <w:szCs w:val="26"/>
        </w:rPr>
      </w:pPr>
      <w:r w:rsidRPr="00E93365">
        <w:rPr>
          <w:sz w:val="26"/>
          <w:szCs w:val="26"/>
        </w:rPr>
        <w:t xml:space="preserve">Документы, </w:t>
      </w:r>
      <w:r w:rsidR="005A15D1" w:rsidRPr="00E93365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E93365">
        <w:rPr>
          <w:sz w:val="26"/>
          <w:szCs w:val="26"/>
        </w:rPr>
        <w:t>СРО</w:t>
      </w:r>
      <w:r w:rsidR="005A15D1" w:rsidRPr="00E93365">
        <w:rPr>
          <w:sz w:val="26"/>
          <w:szCs w:val="26"/>
        </w:rPr>
        <w:t xml:space="preserve"> ААС, принимались до </w:t>
      </w:r>
      <w:r w:rsidR="00E910C0">
        <w:rPr>
          <w:sz w:val="26"/>
          <w:szCs w:val="26"/>
        </w:rPr>
        <w:t>2</w:t>
      </w:r>
      <w:r w:rsidR="00295438">
        <w:rPr>
          <w:sz w:val="26"/>
          <w:szCs w:val="26"/>
        </w:rPr>
        <w:t>9</w:t>
      </w:r>
      <w:r w:rsidR="00E93A89">
        <w:rPr>
          <w:sz w:val="26"/>
          <w:szCs w:val="26"/>
        </w:rPr>
        <w:t xml:space="preserve"> июня </w:t>
      </w:r>
      <w:r w:rsidR="00E85FC6">
        <w:rPr>
          <w:sz w:val="26"/>
          <w:szCs w:val="26"/>
        </w:rPr>
        <w:t>2017</w:t>
      </w:r>
      <w:r w:rsidR="005A15D1" w:rsidRPr="00E93365">
        <w:rPr>
          <w:sz w:val="26"/>
          <w:szCs w:val="26"/>
        </w:rPr>
        <w:t xml:space="preserve"> года.</w:t>
      </w:r>
    </w:p>
    <w:p w:rsidR="001E2E66" w:rsidRPr="00E93365" w:rsidRDefault="001E2E66" w:rsidP="00687A9C">
      <w:pPr>
        <w:shd w:val="clear" w:color="auto" w:fill="FFFFFF"/>
        <w:jc w:val="both"/>
        <w:rPr>
          <w:sz w:val="26"/>
          <w:szCs w:val="26"/>
        </w:rPr>
      </w:pPr>
    </w:p>
    <w:p w:rsidR="007E7859" w:rsidRPr="00F44426" w:rsidRDefault="00610723" w:rsidP="00F44426">
      <w:pPr>
        <w:jc w:val="both"/>
        <w:rPr>
          <w:b/>
          <w:bCs/>
          <w:sz w:val="26"/>
          <w:szCs w:val="26"/>
        </w:rPr>
      </w:pPr>
      <w:r w:rsidRPr="00E93365">
        <w:rPr>
          <w:b/>
          <w:bCs/>
          <w:sz w:val="26"/>
          <w:szCs w:val="26"/>
        </w:rPr>
        <w:t>ПОВЕСТКА ДНЯ:</w:t>
      </w:r>
    </w:p>
    <w:p w:rsidR="00157E59" w:rsidRPr="001B6009" w:rsidRDefault="00576FBD" w:rsidP="00165716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157E59">
        <w:rPr>
          <w:sz w:val="26"/>
          <w:szCs w:val="26"/>
        </w:rPr>
        <w:t>О приеме в члены СРО ААС.</w:t>
      </w:r>
    </w:p>
    <w:p w:rsidR="00922D8C" w:rsidRDefault="00922D8C" w:rsidP="00922D8C">
      <w:pPr>
        <w:numPr>
          <w:ilvl w:val="0"/>
          <w:numId w:val="1"/>
        </w:numPr>
        <w:jc w:val="both"/>
        <w:rPr>
          <w:sz w:val="26"/>
          <w:szCs w:val="26"/>
        </w:rPr>
      </w:pPr>
      <w:r w:rsidRPr="00922D8C">
        <w:rPr>
          <w:sz w:val="26"/>
          <w:szCs w:val="26"/>
        </w:rPr>
        <w:t>О смене статуса члена СРО ААС</w:t>
      </w:r>
      <w:r>
        <w:rPr>
          <w:sz w:val="26"/>
          <w:szCs w:val="26"/>
        </w:rPr>
        <w:t>.</w:t>
      </w:r>
    </w:p>
    <w:p w:rsidR="00C61FD1" w:rsidRDefault="00C61FD1" w:rsidP="00C61FD1">
      <w:pPr>
        <w:numPr>
          <w:ilvl w:val="0"/>
          <w:numId w:val="1"/>
        </w:numPr>
        <w:jc w:val="both"/>
        <w:rPr>
          <w:sz w:val="26"/>
          <w:szCs w:val="26"/>
        </w:rPr>
      </w:pPr>
      <w:r w:rsidRPr="00C61FD1">
        <w:rPr>
          <w:sz w:val="26"/>
          <w:szCs w:val="26"/>
        </w:rPr>
        <w:t>О приостановлении членства в СРО ААС</w:t>
      </w:r>
      <w:r>
        <w:rPr>
          <w:sz w:val="26"/>
          <w:szCs w:val="26"/>
        </w:rPr>
        <w:t>.</w:t>
      </w:r>
    </w:p>
    <w:p w:rsidR="00922D8C" w:rsidRDefault="00922D8C" w:rsidP="00922D8C">
      <w:pPr>
        <w:numPr>
          <w:ilvl w:val="0"/>
          <w:numId w:val="1"/>
        </w:numPr>
        <w:jc w:val="both"/>
        <w:rPr>
          <w:sz w:val="26"/>
          <w:szCs w:val="26"/>
        </w:rPr>
      </w:pPr>
      <w:r w:rsidRPr="00922D8C">
        <w:rPr>
          <w:sz w:val="26"/>
          <w:szCs w:val="26"/>
        </w:rPr>
        <w:t>О восстановлении членства в СРО ААС</w:t>
      </w:r>
      <w:r>
        <w:rPr>
          <w:sz w:val="26"/>
          <w:szCs w:val="26"/>
        </w:rPr>
        <w:t>.</w:t>
      </w:r>
    </w:p>
    <w:p w:rsidR="00922D8C" w:rsidRDefault="00922D8C" w:rsidP="00922D8C">
      <w:pPr>
        <w:numPr>
          <w:ilvl w:val="0"/>
          <w:numId w:val="1"/>
        </w:numPr>
        <w:jc w:val="both"/>
        <w:rPr>
          <w:sz w:val="26"/>
          <w:szCs w:val="26"/>
        </w:rPr>
      </w:pPr>
      <w:r w:rsidRPr="00922D8C">
        <w:rPr>
          <w:sz w:val="26"/>
          <w:szCs w:val="26"/>
        </w:rPr>
        <w:t>О приостановлении членства в СРО ААС</w:t>
      </w:r>
      <w:r>
        <w:rPr>
          <w:sz w:val="26"/>
          <w:szCs w:val="26"/>
        </w:rPr>
        <w:t>.</w:t>
      </w:r>
    </w:p>
    <w:p w:rsidR="00922D8C" w:rsidRDefault="00922D8C" w:rsidP="00922D8C">
      <w:pPr>
        <w:numPr>
          <w:ilvl w:val="0"/>
          <w:numId w:val="1"/>
        </w:numPr>
        <w:jc w:val="both"/>
        <w:rPr>
          <w:sz w:val="26"/>
          <w:szCs w:val="26"/>
        </w:rPr>
      </w:pPr>
      <w:r w:rsidRPr="00922D8C">
        <w:rPr>
          <w:sz w:val="26"/>
          <w:szCs w:val="26"/>
        </w:rPr>
        <w:t>Об отложении рассмотрения заявления о прекращении членства в СРО ААС</w:t>
      </w:r>
      <w:r>
        <w:rPr>
          <w:sz w:val="26"/>
          <w:szCs w:val="26"/>
        </w:rPr>
        <w:t>.</w:t>
      </w:r>
    </w:p>
    <w:p w:rsidR="00922D8C" w:rsidRDefault="00922D8C" w:rsidP="00922D8C">
      <w:pPr>
        <w:numPr>
          <w:ilvl w:val="0"/>
          <w:numId w:val="1"/>
        </w:numPr>
        <w:jc w:val="both"/>
        <w:rPr>
          <w:sz w:val="26"/>
          <w:szCs w:val="26"/>
        </w:rPr>
      </w:pPr>
      <w:r w:rsidRPr="00922D8C">
        <w:rPr>
          <w:sz w:val="26"/>
          <w:szCs w:val="26"/>
        </w:rPr>
        <w:t>О прекращении членства в СРО ААС</w:t>
      </w:r>
      <w:r>
        <w:rPr>
          <w:sz w:val="26"/>
          <w:szCs w:val="26"/>
        </w:rPr>
        <w:t>.</w:t>
      </w:r>
    </w:p>
    <w:p w:rsidR="00610723" w:rsidRPr="00E910C0" w:rsidRDefault="00610723" w:rsidP="00E910C0">
      <w:pPr>
        <w:jc w:val="both"/>
        <w:rPr>
          <w:sz w:val="26"/>
          <w:szCs w:val="26"/>
        </w:rPr>
      </w:pPr>
      <w:r w:rsidRPr="00E910C0">
        <w:rPr>
          <w:b/>
          <w:sz w:val="26"/>
          <w:szCs w:val="26"/>
        </w:rPr>
        <w:t xml:space="preserve">Решили: </w:t>
      </w:r>
    </w:p>
    <w:p w:rsidR="00610723" w:rsidRPr="00E93365" w:rsidRDefault="00610723" w:rsidP="00610723">
      <w:pPr>
        <w:rPr>
          <w:sz w:val="26"/>
          <w:szCs w:val="26"/>
        </w:rPr>
      </w:pPr>
      <w:r w:rsidRPr="00E93365">
        <w:rPr>
          <w:sz w:val="26"/>
          <w:szCs w:val="26"/>
        </w:rPr>
        <w:t xml:space="preserve">утвердить повестку дня заседания Правления </w:t>
      </w:r>
      <w:r w:rsidR="003A256F" w:rsidRPr="00E93365">
        <w:rPr>
          <w:sz w:val="26"/>
          <w:szCs w:val="26"/>
        </w:rPr>
        <w:t>СРО</w:t>
      </w:r>
      <w:r w:rsidRPr="00E93365">
        <w:rPr>
          <w:sz w:val="26"/>
          <w:szCs w:val="26"/>
        </w:rPr>
        <w:t xml:space="preserve"> ААС.</w:t>
      </w:r>
    </w:p>
    <w:p w:rsidR="00610723" w:rsidRPr="00E93365" w:rsidRDefault="00F7265A" w:rsidP="00610723">
      <w:pPr>
        <w:jc w:val="both"/>
        <w:rPr>
          <w:b/>
          <w:sz w:val="26"/>
          <w:szCs w:val="26"/>
        </w:rPr>
      </w:pPr>
      <w:r w:rsidRPr="00E93365">
        <w:rPr>
          <w:b/>
          <w:sz w:val="26"/>
          <w:szCs w:val="26"/>
        </w:rPr>
        <w:t>Решение принято единогласно</w:t>
      </w:r>
    </w:p>
    <w:p w:rsidR="008E4BC1" w:rsidRPr="00E93365" w:rsidRDefault="008E4BC1" w:rsidP="00360C7A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t>По первому вопросу</w:t>
      </w:r>
    </w:p>
    <w:p w:rsidR="00922D8C" w:rsidRPr="00A32CDA" w:rsidRDefault="00922D8C" w:rsidP="00922D8C">
      <w:pPr>
        <w:autoSpaceDE w:val="0"/>
        <w:autoSpaceDN w:val="0"/>
        <w:adjustRightInd w:val="0"/>
        <w:rPr>
          <w:b/>
          <w:i/>
          <w:sz w:val="26"/>
          <w:szCs w:val="26"/>
          <w:u w:val="single"/>
        </w:rPr>
      </w:pPr>
      <w:r w:rsidRPr="00A32CDA">
        <w:rPr>
          <w:b/>
          <w:sz w:val="26"/>
          <w:szCs w:val="26"/>
        </w:rPr>
        <w:t>О приеме в члены СРО ААС</w:t>
      </w:r>
    </w:p>
    <w:p w:rsidR="00922D8C" w:rsidRPr="00A32CDA" w:rsidRDefault="00922D8C" w:rsidP="00922D8C">
      <w:pPr>
        <w:autoSpaceDE w:val="0"/>
        <w:autoSpaceDN w:val="0"/>
        <w:adjustRightInd w:val="0"/>
        <w:rPr>
          <w:b/>
          <w:i/>
          <w:sz w:val="26"/>
          <w:szCs w:val="26"/>
          <w:u w:val="single"/>
        </w:rPr>
      </w:pPr>
    </w:p>
    <w:p w:rsidR="00922D8C" w:rsidRPr="00A32CDA" w:rsidRDefault="00922D8C" w:rsidP="00922D8C">
      <w:pPr>
        <w:autoSpaceDE w:val="0"/>
        <w:autoSpaceDN w:val="0"/>
        <w:adjustRightInd w:val="0"/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</w:p>
    <w:p w:rsidR="00922D8C" w:rsidRPr="00BF237F" w:rsidRDefault="00922D8C" w:rsidP="00922D8C">
      <w:pPr>
        <w:rPr>
          <w:sz w:val="26"/>
          <w:szCs w:val="26"/>
        </w:rPr>
      </w:pPr>
      <w:r w:rsidRPr="00BF237F">
        <w:rPr>
          <w:sz w:val="26"/>
          <w:szCs w:val="26"/>
        </w:rPr>
        <w:t>1.1. Принять в члены СРО ААС 7 аудиторов</w:t>
      </w:r>
      <w:r w:rsidR="00BF237F" w:rsidRPr="00BF237F">
        <w:rPr>
          <w:sz w:val="26"/>
          <w:szCs w:val="26"/>
        </w:rPr>
        <w:t>.</w:t>
      </w:r>
    </w:p>
    <w:p w:rsidR="00922D8C" w:rsidRPr="00A32CDA" w:rsidRDefault="00922D8C" w:rsidP="00922D8C">
      <w:pPr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lastRenderedPageBreak/>
        <w:t>По второму вопросу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 xml:space="preserve">О смене статуса члена СРО ААС 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</w:p>
    <w:p w:rsidR="00922D8C" w:rsidRPr="00BF237F" w:rsidRDefault="00922D8C" w:rsidP="00922D8C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>2.1. Сменить статус со статуса а</w:t>
      </w:r>
      <w:r w:rsidR="00BF237F" w:rsidRPr="00BF237F">
        <w:rPr>
          <w:sz w:val="26"/>
          <w:szCs w:val="26"/>
        </w:rPr>
        <w:t>удитора на статус ИП 1 аудитору.</w:t>
      </w:r>
    </w:p>
    <w:p w:rsidR="00922D8C" w:rsidRPr="00A32CDA" w:rsidRDefault="00922D8C" w:rsidP="00922D8C">
      <w:pPr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t>По третьему вопросу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 xml:space="preserve">О восстановлении членства в СРО ААС 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</w:p>
    <w:p w:rsidR="00922D8C" w:rsidRPr="00BF237F" w:rsidRDefault="00922D8C" w:rsidP="00922D8C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>3.1. Восстановить членство в СРО ААС в связи с устранением нарушения (неучастие в аудиторской деятельности в течение 3-х последовательн</w:t>
      </w:r>
      <w:r w:rsidR="00BF237F" w:rsidRPr="00BF237F">
        <w:rPr>
          <w:sz w:val="26"/>
          <w:szCs w:val="26"/>
        </w:rPr>
        <w:t>ых календарных лет) 1 аудитора;</w:t>
      </w:r>
    </w:p>
    <w:p w:rsidR="00922D8C" w:rsidRPr="00BF237F" w:rsidRDefault="00922D8C" w:rsidP="00BF237F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 xml:space="preserve">3.2. Восстановить членство в СРО ААС в связи истечением срока приостановления членства по Предписанию Управления Федерального казначейства по Московской области </w:t>
      </w:r>
      <w:r w:rsidR="00BF237F" w:rsidRPr="00BF237F">
        <w:rPr>
          <w:sz w:val="26"/>
          <w:szCs w:val="26"/>
        </w:rPr>
        <w:t>1 аудиторской организации.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t>По четвертому вопросу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 xml:space="preserve">О приостановлении членства в СРО ААС 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</w:p>
    <w:p w:rsidR="00922D8C" w:rsidRPr="00BF237F" w:rsidRDefault="00922D8C" w:rsidP="00922D8C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 xml:space="preserve">4.1. Приостановить членство 1 аудиторской организации в СРО ААС по Предписанию Управления Федерального казначейства по г. </w:t>
      </w:r>
      <w:r w:rsidR="00BF237F" w:rsidRPr="00BF237F">
        <w:rPr>
          <w:sz w:val="26"/>
          <w:szCs w:val="26"/>
        </w:rPr>
        <w:t>Москве на 30 календарных дней.</w:t>
      </w:r>
    </w:p>
    <w:p w:rsidR="00922D8C" w:rsidRPr="00A32CDA" w:rsidRDefault="00922D8C" w:rsidP="00922D8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t>По пятому вопросу</w:t>
      </w: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Об отложении рассмотрения заявления о прекращении членства в СРО ААС</w:t>
      </w: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sz w:val="26"/>
          <w:szCs w:val="26"/>
        </w:rPr>
      </w:pP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</w:p>
    <w:p w:rsidR="00922D8C" w:rsidRPr="00BF237F" w:rsidRDefault="00922D8C" w:rsidP="00922D8C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>5.1.  Отложить рассмотрение заявления о прекращении членства в СРО ААС на основании п.10.4.2. Положения о членстве СРО ААС 1 аудиторской организации</w:t>
      </w:r>
      <w:r w:rsidR="00BF237F" w:rsidRPr="00BF237F">
        <w:rPr>
          <w:sz w:val="26"/>
          <w:szCs w:val="26"/>
        </w:rPr>
        <w:t>.</w:t>
      </w:r>
    </w:p>
    <w:p w:rsidR="00922D8C" w:rsidRPr="00A32CDA" w:rsidRDefault="00922D8C" w:rsidP="00922D8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922D8C" w:rsidRPr="00A32CDA" w:rsidRDefault="00922D8C" w:rsidP="00922D8C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922D8C" w:rsidRPr="00A32CDA" w:rsidRDefault="00922D8C" w:rsidP="00922D8C">
      <w:pPr>
        <w:pStyle w:val="2"/>
        <w:tabs>
          <w:tab w:val="left" w:pos="709"/>
        </w:tabs>
        <w:spacing w:after="0" w:line="240" w:lineRule="auto"/>
        <w:ind w:left="0"/>
        <w:rPr>
          <w:b/>
          <w:i/>
          <w:sz w:val="26"/>
          <w:szCs w:val="26"/>
          <w:u w:val="single"/>
        </w:rPr>
      </w:pPr>
      <w:r w:rsidRPr="00A32CDA">
        <w:rPr>
          <w:b/>
          <w:i/>
          <w:sz w:val="26"/>
          <w:szCs w:val="26"/>
          <w:u w:val="single"/>
        </w:rPr>
        <w:t>По шестому вопросу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О прекращении членства в СРО ААС</w:t>
      </w: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</w:p>
    <w:p w:rsidR="00922D8C" w:rsidRPr="00A32CDA" w:rsidRDefault="00922D8C" w:rsidP="00922D8C">
      <w:pPr>
        <w:tabs>
          <w:tab w:val="left" w:pos="432"/>
          <w:tab w:val="left" w:pos="709"/>
        </w:tabs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Решили:</w:t>
      </w:r>
      <w:bookmarkStart w:id="3" w:name="_GoBack"/>
      <w:bookmarkEnd w:id="3"/>
    </w:p>
    <w:p w:rsidR="00922D8C" w:rsidRPr="00BF237F" w:rsidRDefault="00922D8C" w:rsidP="00922D8C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BF237F">
        <w:rPr>
          <w:sz w:val="26"/>
          <w:szCs w:val="26"/>
        </w:rPr>
        <w:t>6.1. Прекратить членство в СРО ААС на основании поданного заявления 3 аудитор</w:t>
      </w:r>
      <w:r w:rsidR="00BF237F" w:rsidRPr="00BF237F">
        <w:rPr>
          <w:sz w:val="26"/>
          <w:szCs w:val="26"/>
        </w:rPr>
        <w:t>ов;</w:t>
      </w:r>
    </w:p>
    <w:p w:rsidR="00922D8C" w:rsidRPr="00BF237F" w:rsidRDefault="00922D8C" w:rsidP="00922D8C">
      <w:pPr>
        <w:tabs>
          <w:tab w:val="left" w:pos="432"/>
          <w:tab w:val="left" w:pos="709"/>
        </w:tabs>
        <w:rPr>
          <w:sz w:val="26"/>
          <w:szCs w:val="26"/>
        </w:rPr>
      </w:pPr>
      <w:r w:rsidRPr="00BF237F">
        <w:rPr>
          <w:sz w:val="26"/>
          <w:szCs w:val="26"/>
        </w:rPr>
        <w:t>6.2. Прекратить членство в СРО ААС на основании поданного заявления 6</w:t>
      </w:r>
      <w:r w:rsidR="00BF237F" w:rsidRPr="00BF237F">
        <w:rPr>
          <w:sz w:val="26"/>
          <w:szCs w:val="26"/>
        </w:rPr>
        <w:t xml:space="preserve"> аудиторских организаций.</w:t>
      </w:r>
    </w:p>
    <w:p w:rsidR="00922D8C" w:rsidRPr="00A32CDA" w:rsidRDefault="00922D8C" w:rsidP="00922D8C">
      <w:pPr>
        <w:rPr>
          <w:b/>
          <w:sz w:val="26"/>
          <w:szCs w:val="26"/>
        </w:rPr>
      </w:pPr>
      <w:r w:rsidRPr="00A32CDA">
        <w:rPr>
          <w:b/>
          <w:sz w:val="26"/>
          <w:szCs w:val="26"/>
        </w:rPr>
        <w:t>Решение принято единогласно</w:t>
      </w:r>
    </w:p>
    <w:p w:rsidR="003051CD" w:rsidRDefault="003051CD" w:rsidP="003051CD">
      <w:pPr>
        <w:jc w:val="both"/>
        <w:rPr>
          <w:b/>
          <w:sz w:val="26"/>
          <w:szCs w:val="26"/>
        </w:rPr>
      </w:pPr>
    </w:p>
    <w:p w:rsidR="00697532" w:rsidRPr="008E4BC1" w:rsidRDefault="00313EE8" w:rsidP="003051CD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</w:t>
      </w:r>
      <w:r w:rsidR="00E449F1" w:rsidRPr="008E4BC1">
        <w:rPr>
          <w:sz w:val="26"/>
          <w:szCs w:val="26"/>
        </w:rPr>
        <w:t xml:space="preserve"> Н</w:t>
      </w:r>
      <w:r w:rsidRPr="008E4BC1">
        <w:rPr>
          <w:sz w:val="26"/>
          <w:szCs w:val="26"/>
        </w:rPr>
        <w:t>осовой О.А.</w:t>
      </w:r>
    </w:p>
    <w:p w:rsidR="003A256F" w:rsidRPr="008E4BC1" w:rsidRDefault="003A256F" w:rsidP="00687A9C">
      <w:pPr>
        <w:jc w:val="both"/>
        <w:rPr>
          <w:sz w:val="26"/>
          <w:szCs w:val="26"/>
        </w:rPr>
      </w:pPr>
    </w:p>
    <w:p w:rsidR="000A3FEE" w:rsidRPr="008E4BC1" w:rsidRDefault="000A3FEE" w:rsidP="00687A9C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>Подписи:</w:t>
      </w:r>
    </w:p>
    <w:p w:rsidR="00014743" w:rsidRPr="008E4BC1" w:rsidRDefault="00014743" w:rsidP="00687A9C">
      <w:pPr>
        <w:jc w:val="both"/>
        <w:rPr>
          <w:sz w:val="26"/>
          <w:szCs w:val="26"/>
        </w:rPr>
      </w:pPr>
    </w:p>
    <w:p w:rsidR="000A3FEE" w:rsidRPr="008E4BC1" w:rsidRDefault="000A3FEE" w:rsidP="00687A9C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Председатель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</w:t>
      </w:r>
      <w:r w:rsidR="008A76A2" w:rsidRPr="008E4BC1">
        <w:rPr>
          <w:sz w:val="26"/>
          <w:szCs w:val="26"/>
        </w:rPr>
        <w:t>______________________</w:t>
      </w:r>
      <w:r w:rsidRPr="008E4BC1">
        <w:rPr>
          <w:sz w:val="26"/>
          <w:szCs w:val="26"/>
        </w:rPr>
        <w:t xml:space="preserve"> </w:t>
      </w:r>
      <w:r w:rsidR="00BD1CE3">
        <w:rPr>
          <w:sz w:val="26"/>
          <w:szCs w:val="26"/>
        </w:rPr>
        <w:t xml:space="preserve">А.Д. </w:t>
      </w:r>
      <w:proofErr w:type="spellStart"/>
      <w:r w:rsidR="00BD1CE3">
        <w:rPr>
          <w:sz w:val="26"/>
          <w:szCs w:val="26"/>
        </w:rPr>
        <w:t>Шеремет</w:t>
      </w:r>
      <w:proofErr w:type="spellEnd"/>
    </w:p>
    <w:p w:rsidR="00BA0AA9" w:rsidRPr="008E4BC1" w:rsidRDefault="00BA0AA9" w:rsidP="00392626">
      <w:pPr>
        <w:jc w:val="both"/>
        <w:rPr>
          <w:sz w:val="26"/>
          <w:szCs w:val="26"/>
        </w:rPr>
      </w:pPr>
    </w:p>
    <w:p w:rsidR="00C61FD1" w:rsidRDefault="000A3FEE" w:rsidP="00E910C0">
      <w:pPr>
        <w:jc w:val="both"/>
        <w:rPr>
          <w:sz w:val="26"/>
          <w:szCs w:val="26"/>
        </w:rPr>
      </w:pPr>
      <w:r w:rsidRPr="008E4BC1">
        <w:rPr>
          <w:sz w:val="26"/>
          <w:szCs w:val="26"/>
        </w:rPr>
        <w:t xml:space="preserve">Секретарь Правления </w:t>
      </w:r>
      <w:r w:rsidR="003A256F" w:rsidRPr="008E4BC1">
        <w:rPr>
          <w:sz w:val="26"/>
          <w:szCs w:val="26"/>
        </w:rPr>
        <w:t>СРО</w:t>
      </w:r>
      <w:r w:rsidRPr="008E4BC1">
        <w:rPr>
          <w:sz w:val="26"/>
          <w:szCs w:val="26"/>
        </w:rPr>
        <w:t xml:space="preserve"> ААС      ______________________ О.А. Носова</w:t>
      </w:r>
    </w:p>
    <w:sectPr w:rsidR="00C61FD1" w:rsidSect="00E13941">
      <w:footerReference w:type="even" r:id="rId10"/>
      <w:footerReference w:type="default" r:id="rId11"/>
      <w:pgSz w:w="11906" w:h="16838"/>
      <w:pgMar w:top="568" w:right="849" w:bottom="851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F1E" w:rsidRDefault="00F03F1E">
      <w:r>
        <w:separator/>
      </w:r>
    </w:p>
  </w:endnote>
  <w:endnote w:type="continuationSeparator" w:id="0">
    <w:p w:rsidR="00F03F1E" w:rsidRDefault="00F0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E" w:rsidRDefault="00F03F1E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F03F1E" w:rsidRDefault="00F03F1E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1E" w:rsidRPr="00BF237F" w:rsidRDefault="00F03F1E" w:rsidP="00E93A89">
    <w:pPr>
      <w:pStyle w:val="aa"/>
      <w:tabs>
        <w:tab w:val="clear" w:pos="9355"/>
        <w:tab w:val="right" w:pos="10206"/>
      </w:tabs>
      <w:rPr>
        <w:i/>
        <w:lang w:val="ru-RU"/>
      </w:rPr>
    </w:pPr>
    <w:r>
      <w:rPr>
        <w:i/>
      </w:rPr>
      <w:t>________________________________________________________________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 w:rsidRPr="00DC7FB9">
      <w:rPr>
        <w:i/>
      </w:rPr>
      <w:t xml:space="preserve">Протокол № </w:t>
    </w:r>
    <w:r w:rsidR="00922D8C">
      <w:rPr>
        <w:i/>
        <w:lang w:val="ru-RU"/>
      </w:rPr>
      <w:t>320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 w:rsidR="00922D8C">
      <w:rPr>
        <w:i/>
        <w:lang w:val="ru-RU"/>
      </w:rPr>
      <w:t>29</w:t>
    </w:r>
    <w:r>
      <w:rPr>
        <w:i/>
        <w:lang w:val="ru-RU"/>
      </w:rPr>
      <w:t xml:space="preserve"> июня</w:t>
    </w:r>
    <w:r w:rsidRPr="00DC7FB9">
      <w:rPr>
        <w:i/>
      </w:rPr>
      <w:t xml:space="preserve"> 20</w:t>
    </w:r>
    <w:r>
      <w:rPr>
        <w:i/>
      </w:rPr>
      <w:t>1</w:t>
    </w:r>
    <w:r>
      <w:rPr>
        <w:i/>
        <w:lang w:val="ru-RU"/>
      </w:rPr>
      <w:t>7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   </w:t>
    </w:r>
    <w:r>
      <w:rPr>
        <w:i/>
      </w:rPr>
      <w:t xml:space="preserve"> </w:t>
    </w:r>
    <w:r>
      <w:rPr>
        <w:i/>
        <w:lang w:val="ru-RU"/>
      </w:rPr>
      <w:t xml:space="preserve">         </w:t>
    </w:r>
    <w:r w:rsidRPr="00E93A89">
      <w:rPr>
        <w:i/>
      </w:rPr>
      <w:t xml:space="preserve"> 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BF237F">
      <w:rPr>
        <w:i/>
        <w:noProof/>
      </w:rPr>
      <w:t>1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BF237F">
      <w:rPr>
        <w:i/>
        <w:lang w:val="ru-RU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F1E" w:rsidRDefault="00F03F1E">
      <w:r>
        <w:separator/>
      </w:r>
    </w:p>
  </w:footnote>
  <w:footnote w:type="continuationSeparator" w:id="0">
    <w:p w:rsidR="00F03F1E" w:rsidRDefault="00F0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60A631B"/>
    <w:multiLevelType w:val="hybridMultilevel"/>
    <w:tmpl w:val="C6369312"/>
    <w:lvl w:ilvl="0" w:tplc="E5F69EC8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7F0329D"/>
    <w:multiLevelType w:val="hybridMultilevel"/>
    <w:tmpl w:val="6E88EFE8"/>
    <w:lvl w:ilvl="0" w:tplc="AB66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0766C"/>
    <w:multiLevelType w:val="hybridMultilevel"/>
    <w:tmpl w:val="F454E4AE"/>
    <w:lvl w:ilvl="0" w:tplc="1718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9050E"/>
    <w:multiLevelType w:val="hybridMultilevel"/>
    <w:tmpl w:val="5686BCF8"/>
    <w:lvl w:ilvl="0" w:tplc="171872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C0F94"/>
    <w:multiLevelType w:val="hybridMultilevel"/>
    <w:tmpl w:val="A1108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A32DE"/>
    <w:multiLevelType w:val="hybridMultilevel"/>
    <w:tmpl w:val="79C86322"/>
    <w:lvl w:ilvl="0" w:tplc="DA5A669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9">
    <w:nsid w:val="11022B36"/>
    <w:multiLevelType w:val="hybridMultilevel"/>
    <w:tmpl w:val="134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932C3"/>
    <w:multiLevelType w:val="hybridMultilevel"/>
    <w:tmpl w:val="1040E5FC"/>
    <w:lvl w:ilvl="0" w:tplc="EAAAF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32C80"/>
    <w:multiLevelType w:val="hybridMultilevel"/>
    <w:tmpl w:val="EC3697A0"/>
    <w:lvl w:ilvl="0" w:tplc="A5EE3FE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5005C9"/>
    <w:multiLevelType w:val="hybridMultilevel"/>
    <w:tmpl w:val="4740E260"/>
    <w:lvl w:ilvl="0" w:tplc="AB66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A9755B"/>
    <w:multiLevelType w:val="hybridMultilevel"/>
    <w:tmpl w:val="F94C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81B55"/>
    <w:multiLevelType w:val="hybridMultilevel"/>
    <w:tmpl w:val="9536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93104"/>
    <w:multiLevelType w:val="hybridMultilevel"/>
    <w:tmpl w:val="1EBA07D0"/>
    <w:lvl w:ilvl="0" w:tplc="2F10E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753DB8"/>
    <w:multiLevelType w:val="hybridMultilevel"/>
    <w:tmpl w:val="3EEC5B2A"/>
    <w:lvl w:ilvl="0" w:tplc="14009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E3BDF"/>
    <w:multiLevelType w:val="hybridMultilevel"/>
    <w:tmpl w:val="C05E8CCA"/>
    <w:lvl w:ilvl="0" w:tplc="DA5A6692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877E7"/>
    <w:multiLevelType w:val="hybridMultilevel"/>
    <w:tmpl w:val="728494B2"/>
    <w:lvl w:ilvl="0" w:tplc="7F820710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D47097"/>
    <w:multiLevelType w:val="hybridMultilevel"/>
    <w:tmpl w:val="313E9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135683"/>
    <w:multiLevelType w:val="hybridMultilevel"/>
    <w:tmpl w:val="4EC08310"/>
    <w:lvl w:ilvl="0" w:tplc="FAD8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A5D"/>
    <w:multiLevelType w:val="hybridMultilevel"/>
    <w:tmpl w:val="BD4C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22626C"/>
    <w:multiLevelType w:val="hybridMultilevel"/>
    <w:tmpl w:val="2764A43C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F7442D"/>
    <w:multiLevelType w:val="hybridMultilevel"/>
    <w:tmpl w:val="5296C8E8"/>
    <w:lvl w:ilvl="0" w:tplc="3920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2A6EE7"/>
    <w:multiLevelType w:val="hybridMultilevel"/>
    <w:tmpl w:val="132A8B06"/>
    <w:lvl w:ilvl="0" w:tplc="0E58B74C">
      <w:start w:val="1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5755F"/>
    <w:multiLevelType w:val="hybridMultilevel"/>
    <w:tmpl w:val="B0C03F0A"/>
    <w:lvl w:ilvl="0" w:tplc="E272A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5E265CA"/>
    <w:multiLevelType w:val="hybridMultilevel"/>
    <w:tmpl w:val="66C05F8C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1216EF"/>
    <w:multiLevelType w:val="hybridMultilevel"/>
    <w:tmpl w:val="0BC03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37382D"/>
    <w:multiLevelType w:val="hybridMultilevel"/>
    <w:tmpl w:val="8AFC69BC"/>
    <w:lvl w:ilvl="0" w:tplc="DA08E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1B1575"/>
    <w:multiLevelType w:val="hybridMultilevel"/>
    <w:tmpl w:val="C5943E16"/>
    <w:lvl w:ilvl="0" w:tplc="25AA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5A25C1"/>
    <w:multiLevelType w:val="hybridMultilevel"/>
    <w:tmpl w:val="19A4F868"/>
    <w:lvl w:ilvl="0" w:tplc="88E8C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A847F3"/>
    <w:multiLevelType w:val="hybridMultilevel"/>
    <w:tmpl w:val="DA76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E1E42"/>
    <w:multiLevelType w:val="hybridMultilevel"/>
    <w:tmpl w:val="96D87FFC"/>
    <w:lvl w:ilvl="0" w:tplc="8026A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CC3B9D"/>
    <w:multiLevelType w:val="hybridMultilevel"/>
    <w:tmpl w:val="60587AB2"/>
    <w:lvl w:ilvl="0" w:tplc="3470F3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7C6E54"/>
    <w:multiLevelType w:val="hybridMultilevel"/>
    <w:tmpl w:val="D408B0F2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C3318"/>
    <w:multiLevelType w:val="hybridMultilevel"/>
    <w:tmpl w:val="BAEA2BA0"/>
    <w:lvl w:ilvl="0" w:tplc="E27AF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B87273"/>
    <w:multiLevelType w:val="hybridMultilevel"/>
    <w:tmpl w:val="F046425E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114152"/>
    <w:multiLevelType w:val="hybridMultilevel"/>
    <w:tmpl w:val="90D491F6"/>
    <w:lvl w:ilvl="0" w:tplc="477E1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D46D1F"/>
    <w:multiLevelType w:val="hybridMultilevel"/>
    <w:tmpl w:val="2850D2C2"/>
    <w:lvl w:ilvl="0" w:tplc="64C8D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707D27"/>
    <w:multiLevelType w:val="hybridMultilevel"/>
    <w:tmpl w:val="13D642C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3E50C5F"/>
    <w:multiLevelType w:val="hybridMultilevel"/>
    <w:tmpl w:val="9ADEAFCC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AA2A91"/>
    <w:multiLevelType w:val="hybridMultilevel"/>
    <w:tmpl w:val="326CCD04"/>
    <w:lvl w:ilvl="0" w:tplc="C0749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801150"/>
    <w:multiLevelType w:val="hybridMultilevel"/>
    <w:tmpl w:val="DF38F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AE6D1A"/>
    <w:multiLevelType w:val="hybridMultilevel"/>
    <w:tmpl w:val="C10C8532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513F9"/>
    <w:multiLevelType w:val="hybridMultilevel"/>
    <w:tmpl w:val="C336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1E58BD"/>
    <w:multiLevelType w:val="hybridMultilevel"/>
    <w:tmpl w:val="53AC62CC"/>
    <w:lvl w:ilvl="0" w:tplc="CECAB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114F9B"/>
    <w:multiLevelType w:val="hybridMultilevel"/>
    <w:tmpl w:val="84A67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64F25"/>
    <w:multiLevelType w:val="hybridMultilevel"/>
    <w:tmpl w:val="FA2880B0"/>
    <w:lvl w:ilvl="0" w:tplc="39200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ED1BE3"/>
    <w:multiLevelType w:val="hybridMultilevel"/>
    <w:tmpl w:val="0B6EF798"/>
    <w:lvl w:ilvl="0" w:tplc="DD6AC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F2833"/>
    <w:multiLevelType w:val="hybridMultilevel"/>
    <w:tmpl w:val="25688A56"/>
    <w:lvl w:ilvl="0" w:tplc="0EECE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42"/>
  </w:num>
  <w:num w:numId="4">
    <w:abstractNumId w:val="21"/>
  </w:num>
  <w:num w:numId="5">
    <w:abstractNumId w:val="20"/>
  </w:num>
  <w:num w:numId="6">
    <w:abstractNumId w:val="35"/>
  </w:num>
  <w:num w:numId="7">
    <w:abstractNumId w:val="33"/>
  </w:num>
  <w:num w:numId="8">
    <w:abstractNumId w:val="22"/>
  </w:num>
  <w:num w:numId="9">
    <w:abstractNumId w:val="38"/>
  </w:num>
  <w:num w:numId="10">
    <w:abstractNumId w:val="34"/>
  </w:num>
  <w:num w:numId="11">
    <w:abstractNumId w:val="47"/>
  </w:num>
  <w:num w:numId="12">
    <w:abstractNumId w:val="23"/>
  </w:num>
  <w:num w:numId="13">
    <w:abstractNumId w:val="14"/>
  </w:num>
  <w:num w:numId="14">
    <w:abstractNumId w:val="37"/>
  </w:num>
  <w:num w:numId="15">
    <w:abstractNumId w:val="6"/>
  </w:num>
  <w:num w:numId="16">
    <w:abstractNumId w:val="5"/>
  </w:num>
  <w:num w:numId="17">
    <w:abstractNumId w:val="32"/>
  </w:num>
  <w:num w:numId="18">
    <w:abstractNumId w:val="16"/>
  </w:num>
  <w:num w:numId="19">
    <w:abstractNumId w:val="36"/>
  </w:num>
  <w:num w:numId="20">
    <w:abstractNumId w:val="43"/>
  </w:num>
  <w:num w:numId="21">
    <w:abstractNumId w:val="49"/>
  </w:num>
  <w:num w:numId="22">
    <w:abstractNumId w:val="31"/>
  </w:num>
  <w:num w:numId="23">
    <w:abstractNumId w:val="9"/>
  </w:num>
  <w:num w:numId="24">
    <w:abstractNumId w:val="44"/>
  </w:num>
  <w:num w:numId="25">
    <w:abstractNumId w:val="39"/>
  </w:num>
  <w:num w:numId="26">
    <w:abstractNumId w:val="7"/>
  </w:num>
  <w:num w:numId="27">
    <w:abstractNumId w:val="46"/>
  </w:num>
  <w:num w:numId="28">
    <w:abstractNumId w:val="30"/>
  </w:num>
  <w:num w:numId="29">
    <w:abstractNumId w:val="45"/>
  </w:num>
  <w:num w:numId="30">
    <w:abstractNumId w:val="25"/>
  </w:num>
  <w:num w:numId="31">
    <w:abstractNumId w:val="26"/>
  </w:num>
  <w:num w:numId="32">
    <w:abstractNumId w:val="48"/>
  </w:num>
  <w:num w:numId="33">
    <w:abstractNumId w:val="40"/>
  </w:num>
  <w:num w:numId="34">
    <w:abstractNumId w:val="29"/>
  </w:num>
  <w:num w:numId="35">
    <w:abstractNumId w:val="8"/>
  </w:num>
  <w:num w:numId="36">
    <w:abstractNumId w:val="17"/>
  </w:num>
  <w:num w:numId="37">
    <w:abstractNumId w:val="24"/>
  </w:num>
  <w:num w:numId="38">
    <w:abstractNumId w:val="2"/>
  </w:num>
  <w:num w:numId="39">
    <w:abstractNumId w:val="18"/>
  </w:num>
  <w:num w:numId="40">
    <w:abstractNumId w:val="11"/>
  </w:num>
  <w:num w:numId="41">
    <w:abstractNumId w:val="13"/>
  </w:num>
  <w:num w:numId="42">
    <w:abstractNumId w:val="19"/>
  </w:num>
  <w:num w:numId="43">
    <w:abstractNumId w:val="10"/>
  </w:num>
  <w:num w:numId="44">
    <w:abstractNumId w:val="28"/>
  </w:num>
  <w:num w:numId="45">
    <w:abstractNumId w:val="15"/>
  </w:num>
  <w:num w:numId="46">
    <w:abstractNumId w:val="41"/>
  </w:num>
  <w:num w:numId="47">
    <w:abstractNumId w:val="12"/>
  </w:num>
  <w:num w:numId="4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6992"/>
    <w:rsid w:val="000477CA"/>
    <w:rsid w:val="0005008E"/>
    <w:rsid w:val="00050C92"/>
    <w:rsid w:val="00051C6F"/>
    <w:rsid w:val="00056427"/>
    <w:rsid w:val="0006042A"/>
    <w:rsid w:val="000612A4"/>
    <w:rsid w:val="000662BE"/>
    <w:rsid w:val="00067173"/>
    <w:rsid w:val="00072D6A"/>
    <w:rsid w:val="00074BD2"/>
    <w:rsid w:val="00074F8C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12A1E"/>
    <w:rsid w:val="00112DB3"/>
    <w:rsid w:val="00114654"/>
    <w:rsid w:val="00115F98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E59"/>
    <w:rsid w:val="00162B77"/>
    <w:rsid w:val="0016411C"/>
    <w:rsid w:val="00164DA5"/>
    <w:rsid w:val="00165716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7B8E"/>
    <w:rsid w:val="00247D85"/>
    <w:rsid w:val="00251D17"/>
    <w:rsid w:val="00253087"/>
    <w:rsid w:val="0025325F"/>
    <w:rsid w:val="00253408"/>
    <w:rsid w:val="00255809"/>
    <w:rsid w:val="00272DC9"/>
    <w:rsid w:val="00273C43"/>
    <w:rsid w:val="00276B6E"/>
    <w:rsid w:val="00277C3D"/>
    <w:rsid w:val="002804DA"/>
    <w:rsid w:val="002808E5"/>
    <w:rsid w:val="00281F46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32C5"/>
    <w:rsid w:val="004341DA"/>
    <w:rsid w:val="004375B8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AC5"/>
    <w:rsid w:val="00455EF5"/>
    <w:rsid w:val="004578B5"/>
    <w:rsid w:val="0046748D"/>
    <w:rsid w:val="00472DC8"/>
    <w:rsid w:val="00476263"/>
    <w:rsid w:val="00482B0F"/>
    <w:rsid w:val="00485D0D"/>
    <w:rsid w:val="00490636"/>
    <w:rsid w:val="0049224F"/>
    <w:rsid w:val="00492377"/>
    <w:rsid w:val="00494443"/>
    <w:rsid w:val="0049678A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46E25"/>
    <w:rsid w:val="00556768"/>
    <w:rsid w:val="00560E7F"/>
    <w:rsid w:val="00564F20"/>
    <w:rsid w:val="005654C7"/>
    <w:rsid w:val="005668E1"/>
    <w:rsid w:val="00570103"/>
    <w:rsid w:val="00570323"/>
    <w:rsid w:val="00576FBD"/>
    <w:rsid w:val="00585D44"/>
    <w:rsid w:val="00587535"/>
    <w:rsid w:val="0059587C"/>
    <w:rsid w:val="00596ADA"/>
    <w:rsid w:val="005A15D1"/>
    <w:rsid w:val="005A5A09"/>
    <w:rsid w:val="005B0001"/>
    <w:rsid w:val="005B1383"/>
    <w:rsid w:val="005B2C3E"/>
    <w:rsid w:val="005B37E6"/>
    <w:rsid w:val="005B4024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67A0"/>
    <w:rsid w:val="006B1D95"/>
    <w:rsid w:val="006B26D1"/>
    <w:rsid w:val="006B2E40"/>
    <w:rsid w:val="006B7360"/>
    <w:rsid w:val="006B77AC"/>
    <w:rsid w:val="006C04AB"/>
    <w:rsid w:val="006C56D3"/>
    <w:rsid w:val="006C59D9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6182"/>
    <w:rsid w:val="00726968"/>
    <w:rsid w:val="007405A7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5BB6"/>
    <w:rsid w:val="007760F1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5C20"/>
    <w:rsid w:val="00873110"/>
    <w:rsid w:val="00873ACC"/>
    <w:rsid w:val="008805CA"/>
    <w:rsid w:val="00880668"/>
    <w:rsid w:val="00880C9F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B12FE"/>
    <w:rsid w:val="008B25BF"/>
    <w:rsid w:val="008B2FB0"/>
    <w:rsid w:val="008B30AA"/>
    <w:rsid w:val="008B30C4"/>
    <w:rsid w:val="008B5356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57D4"/>
    <w:rsid w:val="009C6C2E"/>
    <w:rsid w:val="009D1AF5"/>
    <w:rsid w:val="009D36C0"/>
    <w:rsid w:val="009D50D1"/>
    <w:rsid w:val="009D5A11"/>
    <w:rsid w:val="009E2F29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7030"/>
    <w:rsid w:val="00AC0728"/>
    <w:rsid w:val="00AC1DC6"/>
    <w:rsid w:val="00AC518D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1168"/>
    <w:rsid w:val="00BC2BEB"/>
    <w:rsid w:val="00BD018A"/>
    <w:rsid w:val="00BD1CE3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37F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49D1"/>
    <w:rsid w:val="00CC5104"/>
    <w:rsid w:val="00CC7161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511D"/>
    <w:rsid w:val="00D70824"/>
    <w:rsid w:val="00D71E4C"/>
    <w:rsid w:val="00D7510F"/>
    <w:rsid w:val="00D75DB0"/>
    <w:rsid w:val="00D75F58"/>
    <w:rsid w:val="00D76F1C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1B4B"/>
    <w:rsid w:val="00E64C68"/>
    <w:rsid w:val="00E6716A"/>
    <w:rsid w:val="00E708B0"/>
    <w:rsid w:val="00E711FE"/>
    <w:rsid w:val="00E764C2"/>
    <w:rsid w:val="00E7721D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4B96"/>
    <w:rsid w:val="00F965FC"/>
    <w:rsid w:val="00FA023C"/>
    <w:rsid w:val="00FA6067"/>
    <w:rsid w:val="00FA794B"/>
    <w:rsid w:val="00FB01D8"/>
    <w:rsid w:val="00FB418B"/>
    <w:rsid w:val="00FB63F5"/>
    <w:rsid w:val="00FB700B"/>
    <w:rsid w:val="00FC4E9D"/>
    <w:rsid w:val="00FC504F"/>
    <w:rsid w:val="00FC5D03"/>
    <w:rsid w:val="00FC6669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DECF-1720-44FA-B331-78BCACA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B5CA0D79</Template>
  <TotalTime>0</TotalTime>
  <Pages>2</Pages>
  <Words>463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3388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2</cp:revision>
  <cp:lastPrinted>2012-08-27T08:19:00Z</cp:lastPrinted>
  <dcterms:created xsi:type="dcterms:W3CDTF">2017-06-30T09:55:00Z</dcterms:created>
  <dcterms:modified xsi:type="dcterms:W3CDTF">2017-06-30T09:55:00Z</dcterms:modified>
</cp:coreProperties>
</file>