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3" w:type="dxa"/>
        <w:tblInd w:w="-426" w:type="dxa"/>
        <w:tblLayout w:type="fixed"/>
        <w:tblLook w:val="01E0" w:firstRow="1" w:lastRow="1" w:firstColumn="1" w:lastColumn="1" w:noHBand="0" w:noVBand="0"/>
      </w:tblPr>
      <w:tblGrid>
        <w:gridCol w:w="2303"/>
        <w:gridCol w:w="7621"/>
        <w:gridCol w:w="1079"/>
      </w:tblGrid>
      <w:tr w:rsidR="00C0596F" w:rsidRPr="00893392" w14:paraId="15AE273C" w14:textId="77777777" w:rsidTr="0012630F">
        <w:trPr>
          <w:trHeight w:val="1276"/>
        </w:trPr>
        <w:tc>
          <w:tcPr>
            <w:tcW w:w="2303" w:type="dxa"/>
            <w:vMerge w:val="restart"/>
          </w:tcPr>
          <w:p w14:paraId="39367FF0" w14:textId="77777777" w:rsidR="00C0596F" w:rsidRDefault="00C0596F" w:rsidP="009D390C">
            <w:pPr>
              <w:ind w:left="-426" w:firstLine="460"/>
              <w:jc w:val="both"/>
              <w:rPr>
                <w:lang w:val="en-US"/>
              </w:rPr>
            </w:pPr>
            <w:r>
              <w:rPr>
                <w:noProof/>
              </w:rPr>
              <w:drawing>
                <wp:inline distT="0" distB="0" distL="0" distR="0" wp14:anchorId="43F74EF2" wp14:editId="019C6C6A">
                  <wp:extent cx="1295400" cy="1343025"/>
                  <wp:effectExtent l="0" t="0" r="0" b="9525"/>
                  <wp:docPr id="3" name="Рисунок 3" descr="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343025"/>
                          </a:xfrm>
                          <a:prstGeom prst="rect">
                            <a:avLst/>
                          </a:prstGeom>
                          <a:noFill/>
                          <a:ln>
                            <a:noFill/>
                          </a:ln>
                        </pic:spPr>
                      </pic:pic>
                    </a:graphicData>
                  </a:graphic>
                </wp:inline>
              </w:drawing>
            </w:r>
          </w:p>
          <w:p w14:paraId="7AD6F1DA" w14:textId="77777777" w:rsidR="00C0596F" w:rsidRDefault="00C0596F" w:rsidP="009D390C">
            <w:pPr>
              <w:ind w:left="34"/>
              <w:jc w:val="both"/>
            </w:pPr>
          </w:p>
        </w:tc>
        <w:tc>
          <w:tcPr>
            <w:tcW w:w="7621" w:type="dxa"/>
          </w:tcPr>
          <w:p w14:paraId="230925F8" w14:textId="77777777" w:rsidR="00C0596F" w:rsidRPr="00F02C00" w:rsidRDefault="00C0596F" w:rsidP="009D390C">
            <w:pPr>
              <w:ind w:left="-108" w:right="-187"/>
              <w:jc w:val="center"/>
              <w:rPr>
                <w:rFonts w:cs="Arial"/>
                <w:b/>
                <w:color w:val="132455"/>
              </w:rPr>
            </w:pPr>
            <w:r w:rsidRPr="00F02C00">
              <w:rPr>
                <w:rFonts w:cs="Arial"/>
                <w:b/>
                <w:color w:val="132455"/>
              </w:rPr>
              <w:t>САМОРЕГУЛИРУЕМАЯ ОРГАНИЗАЦИЯ АУДИТОРОВ</w:t>
            </w:r>
          </w:p>
          <w:p w14:paraId="3102529E" w14:textId="77777777" w:rsidR="00C0596F" w:rsidRPr="00F02C00" w:rsidRDefault="00C0596F" w:rsidP="00CD6D52">
            <w:pPr>
              <w:jc w:val="center"/>
              <w:rPr>
                <w:rFonts w:cs="Arial"/>
                <w:b/>
                <w:color w:val="132455"/>
                <w:sz w:val="20"/>
                <w:szCs w:val="20"/>
              </w:rPr>
            </w:pPr>
            <w:r w:rsidRPr="00D80F61">
              <w:rPr>
                <w:rFonts w:cs="Arial"/>
                <w:b/>
                <w:color w:val="132455"/>
              </w:rPr>
              <w:t xml:space="preserve">     </w:t>
            </w:r>
            <w:r w:rsidRPr="004518B8">
              <w:rPr>
                <w:rFonts w:cs="Arial"/>
                <w:b/>
                <w:color w:val="132455"/>
                <w:sz w:val="29"/>
                <w:szCs w:val="29"/>
              </w:rPr>
              <w:t xml:space="preserve">АССОЦИАЦИЯ </w:t>
            </w:r>
            <w:r w:rsidR="00CD6D52">
              <w:rPr>
                <w:rFonts w:cs="Arial"/>
                <w:b/>
                <w:color w:val="132455"/>
                <w:sz w:val="29"/>
                <w:szCs w:val="29"/>
              </w:rPr>
              <w:t>«</w:t>
            </w:r>
            <w:r w:rsidRPr="004518B8">
              <w:rPr>
                <w:rFonts w:cs="Arial"/>
                <w:b/>
                <w:color w:val="132455"/>
                <w:sz w:val="29"/>
                <w:szCs w:val="29"/>
              </w:rPr>
              <w:t>СОДРУЖЕСТВО»</w:t>
            </w:r>
            <w:r w:rsidRPr="004518B8">
              <w:rPr>
                <w:sz w:val="29"/>
                <w:szCs w:val="29"/>
              </w:rPr>
              <w:t xml:space="preserve"> </w:t>
            </w:r>
            <w:r>
              <w:rPr>
                <w:sz w:val="28"/>
                <w:szCs w:val="28"/>
              </w:rPr>
              <w:br/>
            </w:r>
            <w:r w:rsidRPr="00F02C00">
              <w:rPr>
                <w:b/>
                <w:color w:val="002060"/>
                <w:sz w:val="20"/>
                <w:szCs w:val="20"/>
              </w:rPr>
              <w:t>член Международной Федерации Бухгалтеров (</w:t>
            </w:r>
            <w:r w:rsidRPr="00F02C00">
              <w:rPr>
                <w:b/>
                <w:color w:val="002060"/>
                <w:sz w:val="20"/>
                <w:szCs w:val="20"/>
                <w:lang w:val="en-US"/>
              </w:rPr>
              <w:t>IFAC</w:t>
            </w:r>
            <w:r w:rsidRPr="00F02C00">
              <w:rPr>
                <w:b/>
                <w:color w:val="002060"/>
                <w:sz w:val="20"/>
                <w:szCs w:val="20"/>
              </w:rPr>
              <w:t>)</w:t>
            </w:r>
          </w:p>
          <w:p w14:paraId="412841BA" w14:textId="77777777" w:rsidR="00C0596F" w:rsidRPr="003A0B19" w:rsidRDefault="00C0596F" w:rsidP="009D390C">
            <w:pPr>
              <w:pBdr>
                <w:bottom w:val="single" w:sz="12" w:space="1" w:color="auto"/>
              </w:pBdr>
              <w:ind w:left="-108" w:right="-187"/>
              <w:jc w:val="center"/>
              <w:rPr>
                <w:rFonts w:cs="Arial"/>
                <w:color w:val="132455"/>
                <w:sz w:val="20"/>
                <w:szCs w:val="20"/>
              </w:rPr>
            </w:pPr>
            <w:r w:rsidRPr="003A0B19">
              <w:rPr>
                <w:rFonts w:cs="Arial"/>
                <w:color w:val="132455"/>
                <w:sz w:val="20"/>
                <w:szCs w:val="20"/>
              </w:rPr>
              <w:t>(ОГРН 1097799010870</w:t>
            </w:r>
            <w:r>
              <w:rPr>
                <w:rFonts w:cs="Arial"/>
                <w:color w:val="132455"/>
                <w:sz w:val="20"/>
                <w:szCs w:val="20"/>
              </w:rPr>
              <w:t>,</w:t>
            </w:r>
            <w:r>
              <w:rPr>
                <w:rFonts w:cs="Arial"/>
                <w:color w:val="132455"/>
                <w:sz w:val="20"/>
                <w:szCs w:val="20"/>
                <w:lang w:val="en-US"/>
              </w:rPr>
              <w:t xml:space="preserve"> </w:t>
            </w:r>
            <w:r w:rsidRPr="003A0B19">
              <w:rPr>
                <w:rFonts w:cs="Arial"/>
                <w:color w:val="132455"/>
                <w:sz w:val="20"/>
                <w:szCs w:val="20"/>
              </w:rPr>
              <w:t>ИНН 7729440813</w:t>
            </w:r>
            <w:r>
              <w:rPr>
                <w:rFonts w:cs="Arial"/>
                <w:color w:val="132455"/>
                <w:sz w:val="20"/>
                <w:szCs w:val="20"/>
              </w:rPr>
              <w:t xml:space="preserve">, </w:t>
            </w:r>
            <w:r w:rsidRPr="003A0B19">
              <w:rPr>
                <w:rFonts w:cs="Arial"/>
                <w:color w:val="132455"/>
                <w:sz w:val="20"/>
                <w:szCs w:val="20"/>
              </w:rPr>
              <w:t>КПП 772901001)</w:t>
            </w:r>
            <w:r w:rsidRPr="00E74AD7">
              <w:t xml:space="preserve"> </w:t>
            </w:r>
          </w:p>
        </w:tc>
        <w:tc>
          <w:tcPr>
            <w:tcW w:w="1079" w:type="dxa"/>
            <w:vMerge w:val="restart"/>
            <w:tcBorders>
              <w:left w:val="nil"/>
            </w:tcBorders>
          </w:tcPr>
          <w:p w14:paraId="406E5D9A" w14:textId="77777777" w:rsidR="00C0596F" w:rsidRDefault="00C0596F" w:rsidP="009D390C">
            <w:pPr>
              <w:rPr>
                <w:rFonts w:cs="Arial"/>
                <w:color w:val="132455"/>
                <w:sz w:val="20"/>
                <w:szCs w:val="20"/>
                <w:lang w:val="en-US"/>
              </w:rPr>
            </w:pPr>
          </w:p>
          <w:p w14:paraId="6509BF66" w14:textId="77777777" w:rsidR="00C0596F" w:rsidRDefault="00C0596F" w:rsidP="009D390C">
            <w:pPr>
              <w:rPr>
                <w:lang w:val="en-US"/>
              </w:rPr>
            </w:pPr>
          </w:p>
          <w:p w14:paraId="42009FD2" w14:textId="77777777" w:rsidR="00C0596F" w:rsidRDefault="00C0596F" w:rsidP="009D390C">
            <w:pPr>
              <w:rPr>
                <w:lang w:val="en-US"/>
              </w:rPr>
            </w:pPr>
          </w:p>
          <w:p w14:paraId="2D00071E" w14:textId="77777777" w:rsidR="00C0596F" w:rsidRDefault="00C0596F" w:rsidP="009D390C">
            <w:pPr>
              <w:rPr>
                <w:rFonts w:cs="Arial"/>
                <w:color w:val="132455"/>
                <w:sz w:val="20"/>
                <w:szCs w:val="20"/>
                <w:lang w:val="en-US"/>
              </w:rPr>
            </w:pPr>
            <w:r>
              <w:rPr>
                <w:noProof/>
              </w:rPr>
              <w:drawing>
                <wp:inline distT="0" distB="0" distL="0" distR="0" wp14:anchorId="68F7D175" wp14:editId="062B6321">
                  <wp:extent cx="542925" cy="419100"/>
                  <wp:effectExtent l="0" t="0" r="9525" b="0"/>
                  <wp:docPr id="1" name="Рисунок 1" descr="IFAC_name_associate_no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AC_name_associate_nof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p w14:paraId="751DDCD7" w14:textId="77777777" w:rsidR="00C0596F" w:rsidRPr="003A0B19" w:rsidRDefault="00C0596F" w:rsidP="009D390C">
            <w:pPr>
              <w:ind w:right="-187"/>
              <w:jc w:val="center"/>
              <w:rPr>
                <w:rFonts w:cs="Arial"/>
                <w:color w:val="132455"/>
                <w:sz w:val="20"/>
                <w:szCs w:val="20"/>
              </w:rPr>
            </w:pPr>
          </w:p>
        </w:tc>
      </w:tr>
      <w:tr w:rsidR="00C0596F" w:rsidRPr="00F02C00" w14:paraId="23C5763C" w14:textId="77777777" w:rsidTr="0012630F">
        <w:trPr>
          <w:trHeight w:val="875"/>
        </w:trPr>
        <w:tc>
          <w:tcPr>
            <w:tcW w:w="2303" w:type="dxa"/>
            <w:vMerge/>
          </w:tcPr>
          <w:p w14:paraId="5523D77A" w14:textId="77777777" w:rsidR="00C0596F" w:rsidRDefault="00C0596F" w:rsidP="009D390C"/>
        </w:tc>
        <w:tc>
          <w:tcPr>
            <w:tcW w:w="7621" w:type="dxa"/>
          </w:tcPr>
          <w:p w14:paraId="5B0E4361" w14:textId="77777777" w:rsidR="00C0596F" w:rsidRPr="007B00DE" w:rsidRDefault="00C0596F" w:rsidP="009D390C">
            <w:pPr>
              <w:ind w:left="-108" w:right="-187"/>
              <w:jc w:val="center"/>
              <w:rPr>
                <w:rFonts w:cs="Arial"/>
                <w:color w:val="132455"/>
                <w:sz w:val="20"/>
                <w:szCs w:val="20"/>
              </w:rPr>
            </w:pPr>
            <w:r w:rsidRPr="007B00DE">
              <w:rPr>
                <w:rFonts w:cs="Arial"/>
                <w:color w:val="132455"/>
                <w:sz w:val="20"/>
                <w:szCs w:val="20"/>
              </w:rPr>
              <w:t>119192, г. Москва, Мичуринский проспект, дом 21, корпус 4.</w:t>
            </w:r>
            <w:r w:rsidRPr="007B00DE">
              <w:t xml:space="preserve"> </w:t>
            </w:r>
          </w:p>
          <w:p w14:paraId="4D3BB4D5" w14:textId="77777777" w:rsidR="00C0596F" w:rsidRPr="00362EA7" w:rsidRDefault="00C0596F" w:rsidP="009D390C">
            <w:pPr>
              <w:ind w:left="-108" w:right="-108"/>
              <w:jc w:val="center"/>
              <w:rPr>
                <w:rFonts w:cs="Arial"/>
                <w:sz w:val="20"/>
                <w:szCs w:val="20"/>
              </w:rPr>
            </w:pPr>
            <w:r w:rsidRPr="007B00DE">
              <w:rPr>
                <w:rFonts w:cs="Arial"/>
                <w:color w:val="132455"/>
                <w:sz w:val="20"/>
                <w:szCs w:val="20"/>
              </w:rPr>
              <w:t>т: +7 (495) 734-22-22, ф: +7 (495) 734-04-22,</w:t>
            </w:r>
            <w:r w:rsidRPr="002C1619">
              <w:rPr>
                <w:rFonts w:cs="Arial"/>
                <w:b/>
                <w:color w:val="132455"/>
                <w:sz w:val="20"/>
                <w:szCs w:val="20"/>
              </w:rPr>
              <w:t xml:space="preserve"> </w:t>
            </w:r>
            <w:hyperlink r:id="rId10" w:history="1">
              <w:r w:rsidRPr="00507984">
                <w:rPr>
                  <w:rStyle w:val="a5"/>
                  <w:rFonts w:cs="Arial"/>
                  <w:sz w:val="20"/>
                  <w:szCs w:val="20"/>
                  <w:lang w:val="en-US"/>
                </w:rPr>
                <w:t>www</w:t>
              </w:r>
              <w:r w:rsidRPr="00507984">
                <w:rPr>
                  <w:rStyle w:val="a5"/>
                  <w:rFonts w:cs="Arial"/>
                  <w:sz w:val="20"/>
                  <w:szCs w:val="20"/>
                </w:rPr>
                <w:t>.</w:t>
              </w:r>
              <w:r w:rsidRPr="00507984">
                <w:rPr>
                  <w:rStyle w:val="a5"/>
                  <w:rFonts w:cs="Arial"/>
                  <w:sz w:val="20"/>
                  <w:szCs w:val="20"/>
                  <w:lang w:val="en-US"/>
                </w:rPr>
                <w:t>auditor</w:t>
              </w:r>
              <w:r w:rsidRPr="00507984">
                <w:rPr>
                  <w:rStyle w:val="a5"/>
                  <w:rFonts w:cs="Arial"/>
                  <w:sz w:val="20"/>
                  <w:szCs w:val="20"/>
                </w:rPr>
                <w:t>-</w:t>
              </w:r>
              <w:r w:rsidRPr="00507984">
                <w:rPr>
                  <w:rStyle w:val="a5"/>
                  <w:rFonts w:cs="Arial"/>
                  <w:sz w:val="20"/>
                  <w:szCs w:val="20"/>
                  <w:lang w:val="en-US"/>
                </w:rPr>
                <w:t>sro</w:t>
              </w:r>
              <w:r w:rsidRPr="00507984">
                <w:rPr>
                  <w:rStyle w:val="a5"/>
                  <w:rFonts w:cs="Arial"/>
                  <w:sz w:val="20"/>
                  <w:szCs w:val="20"/>
                </w:rPr>
                <w:t>.</w:t>
              </w:r>
              <w:r w:rsidRPr="00507984">
                <w:rPr>
                  <w:rStyle w:val="a5"/>
                  <w:rFonts w:cs="Arial"/>
                  <w:sz w:val="20"/>
                  <w:szCs w:val="20"/>
                  <w:lang w:val="en-US"/>
                </w:rPr>
                <w:t>org</w:t>
              </w:r>
            </w:hyperlink>
            <w:r w:rsidRPr="00507984">
              <w:rPr>
                <w:rFonts w:cs="Arial"/>
                <w:color w:val="0070C0"/>
                <w:sz w:val="20"/>
                <w:szCs w:val="20"/>
              </w:rPr>
              <w:t>,</w:t>
            </w:r>
            <w:r w:rsidRPr="002C1619">
              <w:rPr>
                <w:rFonts w:cs="Arial"/>
                <w:b/>
                <w:color w:val="0070C0"/>
                <w:sz w:val="20"/>
                <w:szCs w:val="20"/>
              </w:rPr>
              <w:t xml:space="preserve"> </w:t>
            </w:r>
            <w:r w:rsidRPr="00362EA7">
              <w:rPr>
                <w:rFonts w:cs="Arial"/>
                <w:sz w:val="20"/>
                <w:szCs w:val="20"/>
                <w:lang w:val="en-US"/>
              </w:rPr>
              <w:t>info</w:t>
            </w:r>
            <w:r w:rsidRPr="00362EA7">
              <w:rPr>
                <w:rFonts w:cs="Arial"/>
                <w:sz w:val="20"/>
                <w:szCs w:val="20"/>
              </w:rPr>
              <w:t>@</w:t>
            </w:r>
            <w:r w:rsidRPr="00362EA7">
              <w:rPr>
                <w:rFonts w:cs="Arial"/>
                <w:sz w:val="20"/>
                <w:szCs w:val="20"/>
                <w:lang w:val="en-US"/>
              </w:rPr>
              <w:t>auditor</w:t>
            </w:r>
            <w:r w:rsidRPr="00362EA7">
              <w:rPr>
                <w:rFonts w:cs="Arial"/>
                <w:sz w:val="20"/>
                <w:szCs w:val="20"/>
              </w:rPr>
              <w:t>-</w:t>
            </w:r>
            <w:r w:rsidRPr="00362EA7">
              <w:rPr>
                <w:rFonts w:cs="Arial"/>
                <w:sz w:val="20"/>
                <w:szCs w:val="20"/>
                <w:lang w:val="en-US"/>
              </w:rPr>
              <w:t>sro</w:t>
            </w:r>
            <w:r w:rsidRPr="00362EA7">
              <w:rPr>
                <w:rFonts w:cs="Arial"/>
                <w:sz w:val="20"/>
                <w:szCs w:val="20"/>
              </w:rPr>
              <w:t>.</w:t>
            </w:r>
            <w:r w:rsidRPr="00362EA7">
              <w:rPr>
                <w:rFonts w:cs="Arial"/>
                <w:sz w:val="20"/>
                <w:szCs w:val="20"/>
                <w:lang w:val="en-US"/>
              </w:rPr>
              <w:t>org</w:t>
            </w:r>
            <w:r w:rsidRPr="00362EA7">
              <w:rPr>
                <w:rFonts w:cs="Arial"/>
                <w:sz w:val="20"/>
                <w:szCs w:val="20"/>
              </w:rPr>
              <w:t xml:space="preserve"> </w:t>
            </w:r>
          </w:p>
        </w:tc>
        <w:tc>
          <w:tcPr>
            <w:tcW w:w="1079" w:type="dxa"/>
            <w:vMerge/>
            <w:tcBorders>
              <w:left w:val="nil"/>
            </w:tcBorders>
          </w:tcPr>
          <w:p w14:paraId="06952BFE" w14:textId="77777777" w:rsidR="00C0596F" w:rsidRPr="00F02C00" w:rsidRDefault="00C0596F" w:rsidP="009D390C">
            <w:pPr>
              <w:ind w:right="-187"/>
              <w:jc w:val="center"/>
              <w:rPr>
                <w:rFonts w:cs="Arial"/>
                <w:color w:val="132455"/>
                <w:sz w:val="20"/>
                <w:szCs w:val="20"/>
              </w:rPr>
            </w:pPr>
          </w:p>
        </w:tc>
      </w:tr>
    </w:tbl>
    <w:p w14:paraId="1153E2B6" w14:textId="77777777" w:rsidR="005F5A47" w:rsidRDefault="005F5A47" w:rsidP="00970860">
      <w:pPr>
        <w:autoSpaceDE w:val="0"/>
        <w:autoSpaceDN w:val="0"/>
        <w:adjustRightInd w:val="0"/>
        <w:jc w:val="right"/>
        <w:rPr>
          <w:sz w:val="25"/>
          <w:szCs w:val="25"/>
        </w:rPr>
      </w:pPr>
    </w:p>
    <w:p w14:paraId="0A3A8B2B" w14:textId="77777777" w:rsidR="009A5D66" w:rsidRPr="00072AC1" w:rsidRDefault="009A5D66" w:rsidP="009A5D66">
      <w:pPr>
        <w:jc w:val="center"/>
        <w:rPr>
          <w:b/>
          <w:sz w:val="26"/>
          <w:szCs w:val="26"/>
        </w:rPr>
      </w:pPr>
      <w:r w:rsidRPr="00072AC1">
        <w:rPr>
          <w:b/>
          <w:sz w:val="26"/>
          <w:szCs w:val="26"/>
        </w:rPr>
        <w:t>Комитет по правовым вопросам аудиторской деятельности</w:t>
      </w:r>
    </w:p>
    <w:p w14:paraId="02F9AA8B" w14:textId="77777777" w:rsidR="009A5D66" w:rsidRPr="00072AC1" w:rsidRDefault="009A5D66" w:rsidP="009A5D66">
      <w:pPr>
        <w:jc w:val="both"/>
        <w:rPr>
          <w:sz w:val="26"/>
          <w:szCs w:val="26"/>
        </w:rPr>
      </w:pPr>
    </w:p>
    <w:p w14:paraId="3F1059A2" w14:textId="77777777" w:rsidR="009A5D66" w:rsidRPr="001300FD" w:rsidRDefault="009A5D66" w:rsidP="009A5D66">
      <w:pPr>
        <w:jc w:val="center"/>
        <w:rPr>
          <w:sz w:val="25"/>
          <w:szCs w:val="25"/>
        </w:rPr>
      </w:pPr>
      <w:r w:rsidRPr="001300FD">
        <w:rPr>
          <w:sz w:val="25"/>
          <w:szCs w:val="25"/>
        </w:rPr>
        <w:t>Разъяснение позиции по правовым вопросам аудиторской деятельности</w:t>
      </w:r>
    </w:p>
    <w:p w14:paraId="714B6C19" w14:textId="77777777" w:rsidR="009A5D66" w:rsidRPr="001300FD" w:rsidRDefault="009A5D66" w:rsidP="009A5D66">
      <w:pPr>
        <w:jc w:val="center"/>
        <w:rPr>
          <w:sz w:val="25"/>
          <w:szCs w:val="25"/>
        </w:rPr>
      </w:pPr>
      <w:r w:rsidRPr="001300FD">
        <w:rPr>
          <w:sz w:val="25"/>
          <w:szCs w:val="25"/>
        </w:rPr>
        <w:t>по теме:</w:t>
      </w:r>
    </w:p>
    <w:p w14:paraId="68DCF4C6" w14:textId="210731C6" w:rsidR="00841059" w:rsidRPr="00841059" w:rsidRDefault="00841059" w:rsidP="00841059">
      <w:pPr>
        <w:autoSpaceDE w:val="0"/>
        <w:autoSpaceDN w:val="0"/>
        <w:adjustRightInd w:val="0"/>
        <w:ind w:firstLine="567"/>
        <w:jc w:val="center"/>
        <w:rPr>
          <w:b/>
          <w:bCs/>
          <w:sz w:val="25"/>
          <w:szCs w:val="25"/>
        </w:rPr>
      </w:pPr>
      <w:r>
        <w:rPr>
          <w:b/>
          <w:bCs/>
          <w:sz w:val="25"/>
          <w:szCs w:val="25"/>
        </w:rPr>
        <w:t>О т</w:t>
      </w:r>
      <w:r w:rsidRPr="00841059">
        <w:rPr>
          <w:b/>
          <w:bCs/>
          <w:sz w:val="25"/>
          <w:szCs w:val="25"/>
        </w:rPr>
        <w:t>ребовани</w:t>
      </w:r>
      <w:r>
        <w:rPr>
          <w:b/>
          <w:bCs/>
          <w:sz w:val="25"/>
          <w:szCs w:val="25"/>
        </w:rPr>
        <w:t>ях</w:t>
      </w:r>
      <w:r w:rsidRPr="00841059">
        <w:rPr>
          <w:b/>
          <w:bCs/>
          <w:sz w:val="25"/>
          <w:szCs w:val="25"/>
        </w:rPr>
        <w:t xml:space="preserve"> к наличию</w:t>
      </w:r>
      <w:r w:rsidR="00AC4FB7" w:rsidRPr="00841059">
        <w:rPr>
          <w:b/>
          <w:bCs/>
          <w:sz w:val="25"/>
          <w:szCs w:val="25"/>
        </w:rPr>
        <w:t xml:space="preserve"> </w:t>
      </w:r>
      <w:r>
        <w:rPr>
          <w:b/>
          <w:bCs/>
          <w:sz w:val="25"/>
          <w:szCs w:val="25"/>
        </w:rPr>
        <w:t xml:space="preserve">единого квалификационного аттестата </w:t>
      </w:r>
      <w:r w:rsidRPr="00841059">
        <w:rPr>
          <w:b/>
          <w:bCs/>
          <w:sz w:val="25"/>
          <w:szCs w:val="25"/>
        </w:rPr>
        <w:t>у аудитора, подписывающего</w:t>
      </w:r>
      <w:r w:rsidRPr="00841059">
        <w:rPr>
          <w:b/>
          <w:bCs/>
        </w:rPr>
        <w:t xml:space="preserve"> </w:t>
      </w:r>
      <w:r w:rsidRPr="00841059">
        <w:rPr>
          <w:b/>
          <w:bCs/>
          <w:sz w:val="25"/>
          <w:szCs w:val="25"/>
        </w:rPr>
        <w:t>аудиторское заключение по результатам аудита отчётности общественно значимой организации</w:t>
      </w:r>
    </w:p>
    <w:p w14:paraId="50E51815" w14:textId="77777777" w:rsidR="00841059" w:rsidRDefault="00841059" w:rsidP="0079243D">
      <w:pPr>
        <w:autoSpaceDE w:val="0"/>
        <w:autoSpaceDN w:val="0"/>
        <w:adjustRightInd w:val="0"/>
        <w:ind w:firstLine="567"/>
        <w:jc w:val="both"/>
        <w:rPr>
          <w:sz w:val="25"/>
          <w:szCs w:val="25"/>
        </w:rPr>
      </w:pPr>
    </w:p>
    <w:p w14:paraId="608DEF2D" w14:textId="77777777" w:rsidR="00841059" w:rsidRDefault="00841059" w:rsidP="0079243D">
      <w:pPr>
        <w:autoSpaceDE w:val="0"/>
        <w:autoSpaceDN w:val="0"/>
        <w:adjustRightInd w:val="0"/>
        <w:ind w:firstLine="567"/>
        <w:jc w:val="both"/>
        <w:rPr>
          <w:sz w:val="25"/>
          <w:szCs w:val="25"/>
        </w:rPr>
      </w:pPr>
    </w:p>
    <w:p w14:paraId="7C9508CE" w14:textId="77777777" w:rsidR="00841059" w:rsidRPr="009A5D66" w:rsidRDefault="00841059" w:rsidP="0079243D">
      <w:pPr>
        <w:autoSpaceDE w:val="0"/>
        <w:autoSpaceDN w:val="0"/>
        <w:adjustRightInd w:val="0"/>
        <w:ind w:firstLine="567"/>
        <w:jc w:val="both"/>
        <w:rPr>
          <w:sz w:val="25"/>
          <w:szCs w:val="25"/>
          <w:u w:val="single"/>
        </w:rPr>
      </w:pPr>
      <w:r w:rsidRPr="009A5D66">
        <w:rPr>
          <w:sz w:val="25"/>
          <w:szCs w:val="25"/>
          <w:u w:val="single"/>
        </w:rPr>
        <w:t>Позиция Комитета</w:t>
      </w:r>
    </w:p>
    <w:p w14:paraId="7C8CADCB" w14:textId="6938C2CD" w:rsidR="009A5D66" w:rsidRDefault="009A5D66" w:rsidP="0079243D">
      <w:pPr>
        <w:autoSpaceDE w:val="0"/>
        <w:autoSpaceDN w:val="0"/>
        <w:adjustRightInd w:val="0"/>
        <w:ind w:firstLine="567"/>
        <w:jc w:val="both"/>
        <w:rPr>
          <w:sz w:val="25"/>
          <w:szCs w:val="25"/>
        </w:rPr>
      </w:pPr>
      <w:r>
        <w:rPr>
          <w:sz w:val="25"/>
          <w:szCs w:val="25"/>
        </w:rPr>
        <w:t>П</w:t>
      </w:r>
      <w:r w:rsidRPr="009A5D66">
        <w:rPr>
          <w:sz w:val="25"/>
          <w:szCs w:val="25"/>
        </w:rPr>
        <w:t>ри проведении обязательного аудита бухгалтерской (финансовой) отчетности общественно значимых организаций аудитор, подписывающий аудиторское заключение (как руководитель аудиторской организации, так и уполномоченное им лицо, в случае предоставления ему таких полномочий), должен иметь квалификационный аттестата аудитора, выданный после 01.01.2011 года.</w:t>
      </w:r>
    </w:p>
    <w:p w14:paraId="0AB88404" w14:textId="77777777" w:rsidR="00AC4FB7" w:rsidRPr="00817A5E" w:rsidRDefault="00AC4FB7" w:rsidP="00817A5E">
      <w:pPr>
        <w:tabs>
          <w:tab w:val="left" w:pos="993"/>
        </w:tabs>
        <w:autoSpaceDE w:val="0"/>
        <w:autoSpaceDN w:val="0"/>
        <w:adjustRightInd w:val="0"/>
        <w:ind w:left="567"/>
        <w:jc w:val="both"/>
        <w:rPr>
          <w:sz w:val="25"/>
          <w:szCs w:val="25"/>
        </w:rPr>
      </w:pPr>
    </w:p>
    <w:p w14:paraId="344B63FB" w14:textId="77777777" w:rsidR="009A5D66" w:rsidRPr="009A5D66" w:rsidRDefault="009A5D66" w:rsidP="009A5D66">
      <w:pPr>
        <w:autoSpaceDE w:val="0"/>
        <w:autoSpaceDN w:val="0"/>
        <w:adjustRightInd w:val="0"/>
        <w:ind w:firstLine="567"/>
        <w:jc w:val="both"/>
        <w:rPr>
          <w:sz w:val="25"/>
          <w:szCs w:val="25"/>
          <w:u w:val="single"/>
        </w:rPr>
      </w:pPr>
      <w:r w:rsidRPr="009A5D66">
        <w:rPr>
          <w:sz w:val="25"/>
          <w:szCs w:val="25"/>
          <w:u w:val="single"/>
        </w:rPr>
        <w:t>Правовое обоснование:</w:t>
      </w:r>
    </w:p>
    <w:p w14:paraId="29A4D258" w14:textId="1891ECE7" w:rsidR="00441E4E" w:rsidRDefault="00C26DA1" w:rsidP="00C26DA1">
      <w:pPr>
        <w:autoSpaceDE w:val="0"/>
        <w:autoSpaceDN w:val="0"/>
        <w:adjustRightInd w:val="0"/>
        <w:ind w:firstLine="539"/>
        <w:jc w:val="both"/>
        <w:rPr>
          <w:sz w:val="25"/>
          <w:szCs w:val="25"/>
        </w:rPr>
      </w:pPr>
      <w:r w:rsidRPr="0067764D">
        <w:rPr>
          <w:sz w:val="25"/>
          <w:szCs w:val="25"/>
        </w:rPr>
        <w:t xml:space="preserve">Федеральным законом от 02 июля 2021 года № 359-ФЗ (далее – «Закон </w:t>
      </w:r>
      <w:r w:rsidR="001B4236" w:rsidRPr="0067764D">
        <w:rPr>
          <w:sz w:val="25"/>
          <w:szCs w:val="25"/>
        </w:rPr>
        <w:t>№</w:t>
      </w:r>
      <w:r w:rsidRPr="0067764D">
        <w:rPr>
          <w:sz w:val="25"/>
          <w:szCs w:val="25"/>
        </w:rPr>
        <w:t xml:space="preserve">359-ФЗ») внесены изменения в Федеральный закон «Об аудиторской деятельности» № 307-ФЗ от 30.12.2008 г. (далее – «Закон </w:t>
      </w:r>
      <w:r w:rsidR="001B4236" w:rsidRPr="0067764D">
        <w:rPr>
          <w:sz w:val="25"/>
          <w:szCs w:val="25"/>
        </w:rPr>
        <w:t>№</w:t>
      </w:r>
      <w:r w:rsidRPr="0067764D">
        <w:rPr>
          <w:sz w:val="25"/>
          <w:szCs w:val="25"/>
        </w:rPr>
        <w:t xml:space="preserve">307-ФЗ»), </w:t>
      </w:r>
      <w:r w:rsidR="00441E4E" w:rsidRPr="0067764D">
        <w:rPr>
          <w:sz w:val="25"/>
          <w:szCs w:val="25"/>
        </w:rPr>
        <w:t xml:space="preserve">в частности, касающиеся </w:t>
      </w:r>
      <w:r w:rsidRPr="0067764D">
        <w:rPr>
          <w:sz w:val="25"/>
          <w:szCs w:val="25"/>
        </w:rPr>
        <w:t>требовани</w:t>
      </w:r>
      <w:r w:rsidR="00441E4E" w:rsidRPr="0067764D">
        <w:rPr>
          <w:sz w:val="25"/>
          <w:szCs w:val="25"/>
        </w:rPr>
        <w:t xml:space="preserve">й к </w:t>
      </w:r>
      <w:r w:rsidR="002025C9">
        <w:rPr>
          <w:sz w:val="25"/>
          <w:szCs w:val="25"/>
        </w:rPr>
        <w:t xml:space="preserve">оказанию аудиторских услуг </w:t>
      </w:r>
      <w:r w:rsidR="005F4868">
        <w:rPr>
          <w:sz w:val="25"/>
          <w:szCs w:val="25"/>
        </w:rPr>
        <w:t>общественно значимым организациям (</w:t>
      </w:r>
      <w:r w:rsidR="00441E4E" w:rsidRPr="0067764D">
        <w:rPr>
          <w:sz w:val="25"/>
          <w:szCs w:val="25"/>
        </w:rPr>
        <w:t>ОЗО</w:t>
      </w:r>
      <w:r w:rsidR="005F4868">
        <w:rPr>
          <w:sz w:val="25"/>
          <w:szCs w:val="25"/>
        </w:rPr>
        <w:t>)</w:t>
      </w:r>
      <w:r w:rsidR="00441E4E" w:rsidRPr="0067764D">
        <w:rPr>
          <w:sz w:val="25"/>
          <w:szCs w:val="25"/>
        </w:rPr>
        <w:t>.</w:t>
      </w:r>
    </w:p>
    <w:p w14:paraId="313A0F31" w14:textId="226908BF" w:rsidR="00AC4FB7" w:rsidRDefault="00AC4FB7" w:rsidP="00C26DA1">
      <w:pPr>
        <w:autoSpaceDE w:val="0"/>
        <w:autoSpaceDN w:val="0"/>
        <w:adjustRightInd w:val="0"/>
        <w:ind w:firstLine="539"/>
        <w:jc w:val="both"/>
        <w:rPr>
          <w:sz w:val="25"/>
          <w:szCs w:val="25"/>
        </w:rPr>
      </w:pPr>
      <w:r>
        <w:rPr>
          <w:sz w:val="25"/>
          <w:szCs w:val="25"/>
        </w:rPr>
        <w:t xml:space="preserve">В соответствии с </w:t>
      </w:r>
      <w:r w:rsidR="00D62C29">
        <w:rPr>
          <w:sz w:val="25"/>
          <w:szCs w:val="25"/>
        </w:rPr>
        <w:t xml:space="preserve">ч.3.2. </w:t>
      </w:r>
      <w:r>
        <w:rPr>
          <w:sz w:val="25"/>
          <w:szCs w:val="25"/>
        </w:rPr>
        <w:t xml:space="preserve">ст.6 Закона №307-ФЗ </w:t>
      </w:r>
      <w:r w:rsidR="00D62C29">
        <w:rPr>
          <w:sz w:val="25"/>
          <w:szCs w:val="25"/>
        </w:rPr>
        <w:t>в</w:t>
      </w:r>
      <w:r w:rsidR="00D62C29" w:rsidRPr="00D62C29">
        <w:rPr>
          <w:sz w:val="25"/>
          <w:szCs w:val="25"/>
        </w:rPr>
        <w:t xml:space="preserve"> случае проведения аудита бухгалтерской (финансовой) отчетности аудиторской организацией аудиторское заключение подписывается руководителем такой аудиторской организации или уполномоченным им лицом, имеющим соответствующий квалификационный аттестат аудитора, и руководителем аудита с указанием их фамилий, имен, отчеств (последнее - при наличии) и номеров записей в реестре аудиторов и аудиторских организаций, а также номера записи в реестре аудиторов и аудиторских организаций в отношении такой аудиторской организации. В случае проведения аудита бухгалтерской (финансовой) отчетности индивидуальным аудитором аудиторское заключение подписывается этим индивидуальным аудитором с указанием его фамилии, имени, отчества (последнее - при наличии) и номера записи в реестре аудиторов и аудиторских организаций. Полномочие по подписанию аудиторского заключения не может быть передано лицу, отличному от лиц, указанных в настоящей части.</w:t>
      </w:r>
    </w:p>
    <w:p w14:paraId="3A8FEAEC" w14:textId="77777777" w:rsidR="00AC4FB7" w:rsidRPr="0067764D" w:rsidRDefault="00AC4FB7" w:rsidP="00C26DA1">
      <w:pPr>
        <w:autoSpaceDE w:val="0"/>
        <w:autoSpaceDN w:val="0"/>
        <w:adjustRightInd w:val="0"/>
        <w:ind w:firstLine="539"/>
        <w:jc w:val="both"/>
        <w:rPr>
          <w:sz w:val="25"/>
          <w:szCs w:val="25"/>
        </w:rPr>
      </w:pPr>
    </w:p>
    <w:p w14:paraId="100AE805" w14:textId="26A28D11" w:rsidR="00C3379F" w:rsidRDefault="00C3379F" w:rsidP="00C3379F">
      <w:pPr>
        <w:autoSpaceDE w:val="0"/>
        <w:autoSpaceDN w:val="0"/>
        <w:adjustRightInd w:val="0"/>
        <w:ind w:firstLine="539"/>
        <w:jc w:val="both"/>
        <w:rPr>
          <w:sz w:val="25"/>
          <w:szCs w:val="25"/>
        </w:rPr>
      </w:pPr>
      <w:r>
        <w:rPr>
          <w:sz w:val="25"/>
          <w:szCs w:val="25"/>
        </w:rPr>
        <w:t>Согласно ч.3.1. ст.4 Закона №307-ФЗ а</w:t>
      </w:r>
      <w:r w:rsidRPr="004E3153">
        <w:rPr>
          <w:sz w:val="25"/>
          <w:szCs w:val="25"/>
        </w:rPr>
        <w:t xml:space="preserve">удитор, имеющий действительный квалификационный аттестат аудитора, выданный в соответствии с Федеральным законом от 7 августа 2001 года N 119-ФЗ </w:t>
      </w:r>
      <w:r w:rsidR="001C7D72">
        <w:rPr>
          <w:sz w:val="25"/>
          <w:szCs w:val="25"/>
        </w:rPr>
        <w:t>«</w:t>
      </w:r>
      <w:r w:rsidRPr="004E3153">
        <w:rPr>
          <w:sz w:val="25"/>
          <w:szCs w:val="25"/>
        </w:rPr>
        <w:t>Об аудиторской деятельности</w:t>
      </w:r>
      <w:r w:rsidR="001C7D72">
        <w:rPr>
          <w:sz w:val="25"/>
          <w:szCs w:val="25"/>
        </w:rPr>
        <w:t>»</w:t>
      </w:r>
      <w:r w:rsidRPr="004E3153">
        <w:rPr>
          <w:sz w:val="25"/>
          <w:szCs w:val="25"/>
        </w:rPr>
        <w:t xml:space="preserve">, вправе участвовать в аудиторской деятельности (осуществлять аудиторскую деятельность) в соответствии с типом имеющегося у него квалификационного аттестата аудитора, </w:t>
      </w:r>
      <w:r w:rsidRPr="004E3153">
        <w:rPr>
          <w:b/>
          <w:bCs/>
          <w:sz w:val="25"/>
          <w:szCs w:val="25"/>
        </w:rPr>
        <w:t>за исключением участия в проведении обязательного аудита бухгалтерской (финансовой) отчетности общественно значимых организаций</w:t>
      </w:r>
      <w:r w:rsidRPr="004E3153">
        <w:rPr>
          <w:sz w:val="25"/>
          <w:szCs w:val="25"/>
        </w:rPr>
        <w:t>.</w:t>
      </w:r>
    </w:p>
    <w:p w14:paraId="1C541140" w14:textId="4D7041DE" w:rsidR="007C0FF7" w:rsidRPr="00D60D7F" w:rsidRDefault="007C0FF7" w:rsidP="007C0FF7">
      <w:pPr>
        <w:autoSpaceDE w:val="0"/>
        <w:autoSpaceDN w:val="0"/>
        <w:adjustRightInd w:val="0"/>
        <w:ind w:firstLine="539"/>
        <w:jc w:val="both"/>
        <w:rPr>
          <w:sz w:val="25"/>
          <w:szCs w:val="25"/>
        </w:rPr>
      </w:pPr>
      <w:r w:rsidRPr="00D60D7F">
        <w:rPr>
          <w:sz w:val="25"/>
          <w:szCs w:val="25"/>
        </w:rPr>
        <w:lastRenderedPageBreak/>
        <w:t xml:space="preserve">Указанное положение закона Минфин России прокомментировал в Информационном сообщении «НОВОЕ В АУДИТОРСКОМ ЗАКОНОДАТЕЛЬСТВЕ: факты и комментарии» от 9 июля 2021 г. № ИС-аудит-46/4, отметив, что аудиторы, имеющие действительные квалификационные аттестаты аудитора, выданные в соответствии с Федеральным законом от 7 августа 2001 года № 119-ФЗ «Об аудиторской деятельности», по-прежнему вправе участвовать в аудиторской деятельности (осуществлять аудиторскую деятельность) в соответствии с типом имеющегося у него квалификационного аттестата аудитора, за исключением участия в проведении обязательного аудита бухгалтерской (финансовой) отчетности общественно значимых организаций. </w:t>
      </w:r>
      <w:r w:rsidRPr="00D60D7F">
        <w:rPr>
          <w:sz w:val="25"/>
          <w:szCs w:val="25"/>
        </w:rPr>
        <w:tab/>
        <w:t>Данная норма означает, что аудиторы со «старыми» аттестатами могут продолжать участвовать в аудиторской деятельности в качестве работников аудиторских организаций или в качестве индивидуальных аудиторов при оказании аудиторских и прочих связанных с ними услуг. Исключение составляют лишь услуги по проведению обязательного аудита бухгалтерской (финансовой) отчетности общественно значимых организаций. При оказании последних аудитор со «старым» аттестатом не может исполнять полномочия аудитора, но может выполнять иные функции в составе аудиторской группы.</w:t>
      </w:r>
    </w:p>
    <w:p w14:paraId="60268B0E" w14:textId="77777777" w:rsidR="007C0FF7" w:rsidRDefault="007C0FF7" w:rsidP="007C0FF7">
      <w:pPr>
        <w:autoSpaceDE w:val="0"/>
        <w:autoSpaceDN w:val="0"/>
        <w:adjustRightInd w:val="0"/>
        <w:ind w:firstLine="539"/>
        <w:jc w:val="both"/>
        <w:rPr>
          <w:sz w:val="25"/>
          <w:szCs w:val="25"/>
        </w:rPr>
      </w:pPr>
      <w:r>
        <w:rPr>
          <w:sz w:val="25"/>
          <w:szCs w:val="25"/>
        </w:rPr>
        <w:t>У</w:t>
      </w:r>
      <w:r w:rsidRPr="00E65F5E">
        <w:rPr>
          <w:sz w:val="25"/>
          <w:szCs w:val="25"/>
        </w:rPr>
        <w:t>част</w:t>
      </w:r>
      <w:r>
        <w:rPr>
          <w:sz w:val="25"/>
          <w:szCs w:val="25"/>
        </w:rPr>
        <w:t>ием</w:t>
      </w:r>
      <w:r w:rsidRPr="00E65F5E">
        <w:rPr>
          <w:sz w:val="25"/>
          <w:szCs w:val="25"/>
        </w:rPr>
        <w:t xml:space="preserve"> в </w:t>
      </w:r>
      <w:r>
        <w:rPr>
          <w:sz w:val="25"/>
          <w:szCs w:val="25"/>
        </w:rPr>
        <w:t xml:space="preserve">оказании аудиторских услуг при проведении </w:t>
      </w:r>
      <w:r w:rsidRPr="00E65F5E">
        <w:rPr>
          <w:sz w:val="25"/>
          <w:szCs w:val="25"/>
        </w:rPr>
        <w:t>аудит</w:t>
      </w:r>
      <w:r>
        <w:rPr>
          <w:sz w:val="25"/>
          <w:szCs w:val="25"/>
        </w:rPr>
        <w:t>а</w:t>
      </w:r>
      <w:r w:rsidRPr="00E65F5E">
        <w:rPr>
          <w:sz w:val="25"/>
          <w:szCs w:val="25"/>
        </w:rPr>
        <w:t xml:space="preserve"> бухгалтерской (финансовой) отчетности </w:t>
      </w:r>
      <w:r>
        <w:rPr>
          <w:sz w:val="25"/>
          <w:szCs w:val="25"/>
        </w:rPr>
        <w:t>является</w:t>
      </w:r>
      <w:r w:rsidRPr="00E65F5E">
        <w:rPr>
          <w:sz w:val="25"/>
          <w:szCs w:val="25"/>
        </w:rPr>
        <w:t xml:space="preserve"> осуществл</w:t>
      </w:r>
      <w:r>
        <w:rPr>
          <w:sz w:val="25"/>
          <w:szCs w:val="25"/>
        </w:rPr>
        <w:t>ение</w:t>
      </w:r>
      <w:r w:rsidRPr="00E65F5E">
        <w:rPr>
          <w:sz w:val="25"/>
          <w:szCs w:val="25"/>
        </w:rPr>
        <w:t xml:space="preserve"> аудиторски</w:t>
      </w:r>
      <w:r>
        <w:rPr>
          <w:sz w:val="25"/>
          <w:szCs w:val="25"/>
        </w:rPr>
        <w:t>х</w:t>
      </w:r>
      <w:r w:rsidRPr="00E65F5E">
        <w:rPr>
          <w:sz w:val="25"/>
          <w:szCs w:val="25"/>
        </w:rPr>
        <w:t xml:space="preserve"> процедур (соверш</w:t>
      </w:r>
      <w:r>
        <w:rPr>
          <w:sz w:val="25"/>
          <w:szCs w:val="25"/>
        </w:rPr>
        <w:t>ение</w:t>
      </w:r>
      <w:r w:rsidRPr="00E65F5E">
        <w:rPr>
          <w:sz w:val="25"/>
          <w:szCs w:val="25"/>
        </w:rPr>
        <w:t xml:space="preserve"> </w:t>
      </w:r>
      <w:r w:rsidRPr="00610136">
        <w:rPr>
          <w:sz w:val="25"/>
          <w:szCs w:val="25"/>
        </w:rPr>
        <w:t>действий), которые в соответствии с Федеральным законом «Об аудиторской деятельности» и стандартами аудиторской деятельности должен осуществлять (совершать) аудитор при проведении данного аудита. Подписание</w:t>
      </w:r>
      <w:r w:rsidRPr="00610136">
        <w:t xml:space="preserve"> </w:t>
      </w:r>
      <w:r w:rsidRPr="00610136">
        <w:rPr>
          <w:sz w:val="25"/>
          <w:szCs w:val="25"/>
        </w:rPr>
        <w:t>аудиторского заключения в соответствии с Федеральным законом «Об аудиторской деятельности» и МСА</w:t>
      </w:r>
      <w:r w:rsidRPr="00610136">
        <w:t xml:space="preserve"> </w:t>
      </w:r>
      <w:r w:rsidRPr="00610136">
        <w:rPr>
          <w:sz w:val="25"/>
          <w:szCs w:val="25"/>
        </w:rPr>
        <w:t>"Международный стандарт аудита 700 (пересмотренный) "Формирование мнения и составление заключения о финансовой отчетности" является аудиторской процедурой.</w:t>
      </w:r>
    </w:p>
    <w:p w14:paraId="41B18AE0" w14:textId="77777777" w:rsidR="007C0FF7" w:rsidRDefault="007C0FF7" w:rsidP="007C0FF7">
      <w:pPr>
        <w:autoSpaceDE w:val="0"/>
        <w:autoSpaceDN w:val="0"/>
        <w:adjustRightInd w:val="0"/>
        <w:ind w:firstLine="539"/>
        <w:jc w:val="both"/>
        <w:rPr>
          <w:sz w:val="25"/>
          <w:szCs w:val="25"/>
        </w:rPr>
      </w:pPr>
    </w:p>
    <w:p w14:paraId="532997B4" w14:textId="0CA9E749" w:rsidR="007C0FF7" w:rsidRDefault="007C0FF7" w:rsidP="007C0FF7">
      <w:pPr>
        <w:autoSpaceDE w:val="0"/>
        <w:autoSpaceDN w:val="0"/>
        <w:adjustRightInd w:val="0"/>
        <w:ind w:firstLine="539"/>
        <w:jc w:val="both"/>
        <w:rPr>
          <w:sz w:val="25"/>
          <w:szCs w:val="25"/>
        </w:rPr>
      </w:pPr>
      <w:r>
        <w:rPr>
          <w:sz w:val="25"/>
          <w:szCs w:val="25"/>
        </w:rPr>
        <w:t xml:space="preserve">На основании изложенного, при проведении обязательного аудита бухгалтерской (финансовой) отчетности общественно значимых организаций аудитор, подписывающий аудиторское заключение (как </w:t>
      </w:r>
      <w:r w:rsidRPr="00975735">
        <w:rPr>
          <w:sz w:val="25"/>
          <w:szCs w:val="25"/>
        </w:rPr>
        <w:t>руководител</w:t>
      </w:r>
      <w:r>
        <w:rPr>
          <w:sz w:val="25"/>
          <w:szCs w:val="25"/>
        </w:rPr>
        <w:t>ь</w:t>
      </w:r>
      <w:r w:rsidRPr="00975735">
        <w:rPr>
          <w:sz w:val="25"/>
          <w:szCs w:val="25"/>
        </w:rPr>
        <w:t xml:space="preserve"> аудиторской организации</w:t>
      </w:r>
      <w:r>
        <w:rPr>
          <w:sz w:val="25"/>
          <w:szCs w:val="25"/>
        </w:rPr>
        <w:t>, так и</w:t>
      </w:r>
      <w:r w:rsidRPr="00975735">
        <w:rPr>
          <w:sz w:val="25"/>
          <w:szCs w:val="25"/>
        </w:rPr>
        <w:t xml:space="preserve"> уполномоченн</w:t>
      </w:r>
      <w:r>
        <w:rPr>
          <w:sz w:val="25"/>
          <w:szCs w:val="25"/>
        </w:rPr>
        <w:t>ое</w:t>
      </w:r>
      <w:r w:rsidRPr="00975735">
        <w:rPr>
          <w:sz w:val="25"/>
          <w:szCs w:val="25"/>
        </w:rPr>
        <w:t xml:space="preserve"> им лицо</w:t>
      </w:r>
      <w:r>
        <w:rPr>
          <w:sz w:val="25"/>
          <w:szCs w:val="25"/>
        </w:rPr>
        <w:t xml:space="preserve">, в случае предоставления </w:t>
      </w:r>
      <w:r w:rsidR="00876276">
        <w:rPr>
          <w:sz w:val="25"/>
          <w:szCs w:val="25"/>
        </w:rPr>
        <w:t xml:space="preserve">ему </w:t>
      </w:r>
      <w:r>
        <w:rPr>
          <w:sz w:val="25"/>
          <w:szCs w:val="25"/>
        </w:rPr>
        <w:t>таких полномочий)</w:t>
      </w:r>
      <w:r w:rsidR="00876276">
        <w:rPr>
          <w:sz w:val="25"/>
          <w:szCs w:val="25"/>
        </w:rPr>
        <w:t>,</w:t>
      </w:r>
      <w:r>
        <w:rPr>
          <w:sz w:val="25"/>
          <w:szCs w:val="25"/>
        </w:rPr>
        <w:t xml:space="preserve"> должен иметь </w:t>
      </w:r>
      <w:r w:rsidR="00876276">
        <w:rPr>
          <w:sz w:val="25"/>
          <w:szCs w:val="25"/>
        </w:rPr>
        <w:t xml:space="preserve">«единый» </w:t>
      </w:r>
      <w:r>
        <w:rPr>
          <w:sz w:val="25"/>
          <w:szCs w:val="25"/>
        </w:rPr>
        <w:t>квалификационный аттестата аудитора, выданный после 01.01.2011 года.</w:t>
      </w:r>
    </w:p>
    <w:p w14:paraId="450A7DBF" w14:textId="3E86E78C" w:rsidR="007C0FF7" w:rsidRDefault="007C0FF7" w:rsidP="00C3379F">
      <w:pPr>
        <w:autoSpaceDE w:val="0"/>
        <w:autoSpaceDN w:val="0"/>
        <w:adjustRightInd w:val="0"/>
        <w:ind w:firstLine="539"/>
        <w:jc w:val="both"/>
        <w:rPr>
          <w:sz w:val="25"/>
          <w:szCs w:val="25"/>
        </w:rPr>
      </w:pPr>
    </w:p>
    <w:p w14:paraId="1AD72FEB" w14:textId="5C8C588C" w:rsidR="00A32D30" w:rsidRPr="001D6931" w:rsidRDefault="00A32D30" w:rsidP="00A32D30">
      <w:pPr>
        <w:jc w:val="both"/>
        <w:rPr>
          <w:sz w:val="25"/>
          <w:szCs w:val="25"/>
        </w:rPr>
      </w:pPr>
      <w:r w:rsidRPr="008A4819">
        <w:rPr>
          <w:sz w:val="25"/>
          <w:szCs w:val="25"/>
        </w:rPr>
        <w:t xml:space="preserve">           Обращаем внимание, что настоящее разъяснение носит исключительно информационный характер и было подготовлено только для целей содействия</w:t>
      </w:r>
      <w:r w:rsidRPr="001D6931">
        <w:rPr>
          <w:sz w:val="25"/>
          <w:szCs w:val="25"/>
        </w:rPr>
        <w:t xml:space="preserve"> член</w:t>
      </w:r>
      <w:r w:rsidR="00B4488D">
        <w:rPr>
          <w:sz w:val="25"/>
          <w:szCs w:val="25"/>
        </w:rPr>
        <w:t>ам</w:t>
      </w:r>
      <w:r w:rsidRPr="001D6931">
        <w:rPr>
          <w:sz w:val="25"/>
          <w:szCs w:val="25"/>
        </w:rPr>
        <w:t xml:space="preserve"> СРО ААС в применении положений законодательства, регулирующего аудиторскую деятельность в РФ. </w:t>
      </w:r>
    </w:p>
    <w:p w14:paraId="4BD34F09" w14:textId="77777777" w:rsidR="00CD28FE" w:rsidRDefault="00A32D30" w:rsidP="00A32D30">
      <w:pPr>
        <w:ind w:firstLine="567"/>
        <w:jc w:val="both"/>
        <w:rPr>
          <w:sz w:val="25"/>
          <w:szCs w:val="25"/>
        </w:rPr>
      </w:pPr>
      <w:r w:rsidRPr="0067764D">
        <w:rPr>
          <w:sz w:val="25"/>
          <w:szCs w:val="25"/>
        </w:rPr>
        <w:t xml:space="preserve">Позиция </w:t>
      </w:r>
      <w:r w:rsidR="00CD28FE">
        <w:rPr>
          <w:sz w:val="25"/>
          <w:szCs w:val="25"/>
        </w:rPr>
        <w:t xml:space="preserve">Комитетов </w:t>
      </w:r>
      <w:r w:rsidRPr="0067764D">
        <w:rPr>
          <w:sz w:val="25"/>
          <w:szCs w:val="25"/>
        </w:rPr>
        <w:t xml:space="preserve">СРО ААС не может рассматриваться как официальное толкование требований нормативных правовых актов, заменяющее собственное профессиональное суждение аудитора, руководствуясь которым, аудитор может прийти к выводам, отличным от изложенных в настоящем </w:t>
      </w:r>
      <w:r w:rsidR="00CD28FE">
        <w:rPr>
          <w:sz w:val="25"/>
          <w:szCs w:val="25"/>
        </w:rPr>
        <w:t>Разъяснении.</w:t>
      </w:r>
    </w:p>
    <w:p w14:paraId="1A543B5E" w14:textId="77777777" w:rsidR="00A32D30" w:rsidRPr="0067764D" w:rsidRDefault="00A32D30" w:rsidP="00A32D30">
      <w:pPr>
        <w:ind w:firstLine="567"/>
        <w:jc w:val="both"/>
        <w:rPr>
          <w:sz w:val="25"/>
          <w:szCs w:val="25"/>
        </w:rPr>
      </w:pPr>
      <w:r w:rsidRPr="0067764D">
        <w:rPr>
          <w:sz w:val="25"/>
          <w:szCs w:val="25"/>
        </w:rPr>
        <w:t xml:space="preserve">Позиция органов Федерального казначейства, Минфина России или суда по указанным вопросам может отличаться от позиции СРО ААС. </w:t>
      </w:r>
    </w:p>
    <w:p w14:paraId="7889C749" w14:textId="51F3DE70" w:rsidR="006360A0" w:rsidRDefault="006360A0" w:rsidP="006360A0">
      <w:pPr>
        <w:pStyle w:val="Standard"/>
        <w:jc w:val="both"/>
        <w:rPr>
          <w:kern w:val="0"/>
          <w:sz w:val="25"/>
          <w:szCs w:val="25"/>
          <w:lang w:eastAsia="ru-RU"/>
        </w:rPr>
      </w:pPr>
    </w:p>
    <w:p w14:paraId="13A958B7" w14:textId="77777777" w:rsidR="001C7D72" w:rsidRDefault="001C7D72" w:rsidP="006360A0">
      <w:pPr>
        <w:pStyle w:val="Standard"/>
        <w:jc w:val="both"/>
        <w:rPr>
          <w:kern w:val="0"/>
          <w:sz w:val="25"/>
          <w:szCs w:val="25"/>
          <w:lang w:eastAsia="ru-RU"/>
        </w:rPr>
      </w:pPr>
    </w:p>
    <w:p w14:paraId="4089E660" w14:textId="3965E246" w:rsidR="00B4488D" w:rsidRPr="0067764D" w:rsidRDefault="00B4488D" w:rsidP="00B4488D">
      <w:pPr>
        <w:ind w:left="567" w:hanging="567"/>
        <w:rPr>
          <w:rFonts w:eastAsia="Calibri"/>
          <w:sz w:val="25"/>
          <w:szCs w:val="25"/>
          <w:lang w:eastAsia="en-US"/>
        </w:rPr>
      </w:pPr>
      <w:r>
        <w:rPr>
          <w:rFonts w:eastAsia="Calibri"/>
          <w:sz w:val="25"/>
          <w:szCs w:val="25"/>
          <w:lang w:eastAsia="en-US"/>
        </w:rPr>
        <w:t>«</w:t>
      </w:r>
      <w:r w:rsidR="00750FB9">
        <w:rPr>
          <w:rFonts w:eastAsia="Calibri"/>
          <w:sz w:val="25"/>
          <w:szCs w:val="25"/>
          <w:lang w:eastAsia="en-US"/>
        </w:rPr>
        <w:t>25» марта</w:t>
      </w:r>
      <w:r>
        <w:rPr>
          <w:rFonts w:eastAsia="Calibri"/>
          <w:sz w:val="25"/>
          <w:szCs w:val="25"/>
          <w:lang w:eastAsia="en-US"/>
        </w:rPr>
        <w:t xml:space="preserve"> 2022</w:t>
      </w:r>
      <w:r w:rsidRPr="0067764D">
        <w:rPr>
          <w:rFonts w:eastAsia="Calibri"/>
          <w:sz w:val="25"/>
          <w:szCs w:val="25"/>
          <w:lang w:eastAsia="en-US"/>
        </w:rPr>
        <w:t xml:space="preserve"> года</w:t>
      </w:r>
    </w:p>
    <w:sectPr w:rsidR="00B4488D" w:rsidRPr="0067764D" w:rsidSect="00C40BCE">
      <w:footerReference w:type="default" r:id="rId11"/>
      <w:footerReference w:type="first" r:id="rId12"/>
      <w:pgSz w:w="11906" w:h="16838"/>
      <w:pgMar w:top="709" w:right="849" w:bottom="1135" w:left="1134"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502B" w14:textId="77777777" w:rsidR="00A4096A" w:rsidRDefault="00A4096A" w:rsidP="00CE66AB">
      <w:r>
        <w:separator/>
      </w:r>
    </w:p>
  </w:endnote>
  <w:endnote w:type="continuationSeparator" w:id="0">
    <w:p w14:paraId="3F92C142" w14:textId="77777777" w:rsidR="00A4096A" w:rsidRDefault="00A4096A" w:rsidP="00CE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63219"/>
      <w:docPartObj>
        <w:docPartGallery w:val="Page Numbers (Bottom of Page)"/>
        <w:docPartUnique/>
      </w:docPartObj>
    </w:sdtPr>
    <w:sdtEndPr/>
    <w:sdtContent>
      <w:p w14:paraId="43853C9C" w14:textId="7C776523" w:rsidR="0083513D" w:rsidRDefault="0083513D">
        <w:pPr>
          <w:pStyle w:val="ab"/>
          <w:jc w:val="right"/>
        </w:pPr>
        <w:r>
          <w:fldChar w:fldCharType="begin"/>
        </w:r>
        <w:r>
          <w:instrText>PAGE   \* MERGEFORMAT</w:instrText>
        </w:r>
        <w:r>
          <w:fldChar w:fldCharType="separate"/>
        </w:r>
        <w:r w:rsidR="003013DE">
          <w:rPr>
            <w:noProof/>
          </w:rPr>
          <w:t>2</w:t>
        </w:r>
        <w:r>
          <w:fldChar w:fldCharType="end"/>
        </w:r>
      </w:p>
    </w:sdtContent>
  </w:sdt>
  <w:p w14:paraId="559436CE" w14:textId="77777777" w:rsidR="00E72790" w:rsidRDefault="00E7279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761500"/>
      <w:docPartObj>
        <w:docPartGallery w:val="Page Numbers (Bottom of Page)"/>
        <w:docPartUnique/>
      </w:docPartObj>
    </w:sdtPr>
    <w:sdtEndPr/>
    <w:sdtContent>
      <w:p w14:paraId="262324E5" w14:textId="36D2B4B7" w:rsidR="00342D25" w:rsidRDefault="00342D25">
        <w:pPr>
          <w:pStyle w:val="ab"/>
          <w:jc w:val="right"/>
        </w:pPr>
        <w:r>
          <w:fldChar w:fldCharType="begin"/>
        </w:r>
        <w:r>
          <w:instrText>PAGE   \* MERGEFORMAT</w:instrText>
        </w:r>
        <w:r>
          <w:fldChar w:fldCharType="separate"/>
        </w:r>
        <w:r>
          <w:t>2</w:t>
        </w:r>
        <w:r>
          <w:fldChar w:fldCharType="end"/>
        </w:r>
      </w:p>
    </w:sdtContent>
  </w:sdt>
  <w:p w14:paraId="651D0A5B" w14:textId="77777777" w:rsidR="00342D25" w:rsidRDefault="00342D2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8F94" w14:textId="77777777" w:rsidR="00A4096A" w:rsidRDefault="00A4096A" w:rsidP="00CE66AB">
      <w:r>
        <w:separator/>
      </w:r>
    </w:p>
  </w:footnote>
  <w:footnote w:type="continuationSeparator" w:id="0">
    <w:p w14:paraId="0CF164C4" w14:textId="77777777" w:rsidR="00A4096A" w:rsidRDefault="00A4096A" w:rsidP="00CE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78E"/>
    <w:multiLevelType w:val="hybridMultilevel"/>
    <w:tmpl w:val="6E9244D0"/>
    <w:lvl w:ilvl="0" w:tplc="FF04F9E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0A8486C"/>
    <w:multiLevelType w:val="hybridMultilevel"/>
    <w:tmpl w:val="29D67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B17FCD"/>
    <w:multiLevelType w:val="hybridMultilevel"/>
    <w:tmpl w:val="63D8E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F0896"/>
    <w:multiLevelType w:val="hybridMultilevel"/>
    <w:tmpl w:val="90C8C838"/>
    <w:lvl w:ilvl="0" w:tplc="2C4CB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CE01D4"/>
    <w:multiLevelType w:val="hybridMultilevel"/>
    <w:tmpl w:val="534AB3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B0222"/>
    <w:multiLevelType w:val="hybridMultilevel"/>
    <w:tmpl w:val="705E6270"/>
    <w:lvl w:ilvl="0" w:tplc="7D42CCA4">
      <w:start w:val="1"/>
      <w:numFmt w:val="decimal"/>
      <w:lvlText w:val="%1)"/>
      <w:lvlJc w:val="left"/>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1E815F67"/>
    <w:multiLevelType w:val="hybridMultilevel"/>
    <w:tmpl w:val="E7C04ED4"/>
    <w:lvl w:ilvl="0" w:tplc="862CEE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6BC2F35"/>
    <w:multiLevelType w:val="hybridMultilevel"/>
    <w:tmpl w:val="B2724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B2787E"/>
    <w:multiLevelType w:val="hybridMultilevel"/>
    <w:tmpl w:val="988810A4"/>
    <w:lvl w:ilvl="0" w:tplc="00620FE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AB3B5D"/>
    <w:multiLevelType w:val="hybridMultilevel"/>
    <w:tmpl w:val="08AE4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06995"/>
    <w:multiLevelType w:val="multilevel"/>
    <w:tmpl w:val="197E7752"/>
    <w:lvl w:ilvl="0">
      <w:start w:val="1"/>
      <w:numFmt w:val="decimal"/>
      <w:lvlText w:val="%1)"/>
      <w:lvlJc w:val="left"/>
      <w:pPr>
        <w:ind w:left="360" w:hanging="360"/>
      </w:pPr>
      <w:rPr>
        <w:rFonts w:ascii="Times New Roman" w:eastAsiaTheme="minorHAnsi" w:hAnsi="Times New Roman" w:cs="Times New Roman"/>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F21811"/>
    <w:multiLevelType w:val="multilevel"/>
    <w:tmpl w:val="97263A74"/>
    <w:lvl w:ilvl="0">
      <w:start w:val="1"/>
      <w:numFmt w:val="decimal"/>
      <w:lvlText w:val="%1."/>
      <w:lvlJc w:val="left"/>
      <w:pPr>
        <w:ind w:left="899" w:hanging="360"/>
      </w:pPr>
      <w:rPr>
        <w:rFonts w:hint="default"/>
      </w:rPr>
    </w:lvl>
    <w:lvl w:ilvl="1">
      <w:start w:val="1"/>
      <w:numFmt w:val="decimal"/>
      <w:isLgl/>
      <w:lvlText w:val="%1.%2."/>
      <w:lvlJc w:val="left"/>
      <w:pPr>
        <w:ind w:left="1259" w:hanging="36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419" w:hanging="1080"/>
      </w:pPr>
      <w:rPr>
        <w:rFonts w:hint="default"/>
      </w:rPr>
    </w:lvl>
    <w:lvl w:ilvl="6">
      <w:start w:val="1"/>
      <w:numFmt w:val="decimal"/>
      <w:isLgl/>
      <w:lvlText w:val="%1.%2.%3.%4.%5.%6.%7."/>
      <w:lvlJc w:val="left"/>
      <w:pPr>
        <w:ind w:left="4139" w:hanging="1440"/>
      </w:pPr>
      <w:rPr>
        <w:rFonts w:hint="default"/>
      </w:rPr>
    </w:lvl>
    <w:lvl w:ilvl="7">
      <w:start w:val="1"/>
      <w:numFmt w:val="decimal"/>
      <w:isLgl/>
      <w:lvlText w:val="%1.%2.%3.%4.%5.%6.%7.%8."/>
      <w:lvlJc w:val="left"/>
      <w:pPr>
        <w:ind w:left="4499" w:hanging="1440"/>
      </w:pPr>
      <w:rPr>
        <w:rFonts w:hint="default"/>
      </w:rPr>
    </w:lvl>
    <w:lvl w:ilvl="8">
      <w:start w:val="1"/>
      <w:numFmt w:val="decimal"/>
      <w:isLgl/>
      <w:lvlText w:val="%1.%2.%3.%4.%5.%6.%7.%8.%9."/>
      <w:lvlJc w:val="left"/>
      <w:pPr>
        <w:ind w:left="5219" w:hanging="1800"/>
      </w:pPr>
      <w:rPr>
        <w:rFonts w:hint="default"/>
      </w:rPr>
    </w:lvl>
  </w:abstractNum>
  <w:abstractNum w:abstractNumId="12" w15:restartNumberingAfterBreak="0">
    <w:nsid w:val="41DB344D"/>
    <w:multiLevelType w:val="hybridMultilevel"/>
    <w:tmpl w:val="A56E00CA"/>
    <w:lvl w:ilvl="0" w:tplc="F380154E">
      <w:start w:val="1"/>
      <w:numFmt w:val="lowerLetter"/>
      <w:lvlText w:val="%1)"/>
      <w:lvlJc w:val="left"/>
      <w:pPr>
        <w:tabs>
          <w:tab w:val="num" w:pos="780"/>
        </w:tabs>
        <w:ind w:left="780" w:hanging="11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3" w15:restartNumberingAfterBreak="0">
    <w:nsid w:val="454106B2"/>
    <w:multiLevelType w:val="hybridMultilevel"/>
    <w:tmpl w:val="39141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975D3D"/>
    <w:multiLevelType w:val="hybridMultilevel"/>
    <w:tmpl w:val="BF526240"/>
    <w:lvl w:ilvl="0" w:tplc="87E260EC">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A03F90"/>
    <w:multiLevelType w:val="hybridMultilevel"/>
    <w:tmpl w:val="55AAD4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363DB1"/>
    <w:multiLevelType w:val="hybridMultilevel"/>
    <w:tmpl w:val="47840AC2"/>
    <w:lvl w:ilvl="0" w:tplc="F2181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5D5A47"/>
    <w:multiLevelType w:val="hybridMultilevel"/>
    <w:tmpl w:val="911AF572"/>
    <w:lvl w:ilvl="0" w:tplc="54ACB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654E2D"/>
    <w:multiLevelType w:val="hybridMultilevel"/>
    <w:tmpl w:val="C3504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AC650B"/>
    <w:multiLevelType w:val="hybridMultilevel"/>
    <w:tmpl w:val="7932F1BC"/>
    <w:lvl w:ilvl="0" w:tplc="B17A2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415D94"/>
    <w:multiLevelType w:val="hybridMultilevel"/>
    <w:tmpl w:val="992A67A8"/>
    <w:lvl w:ilvl="0" w:tplc="2BB2A26E">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3749DC"/>
    <w:multiLevelType w:val="multilevel"/>
    <w:tmpl w:val="91F0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1069F"/>
    <w:multiLevelType w:val="hybridMultilevel"/>
    <w:tmpl w:val="992A67A8"/>
    <w:lvl w:ilvl="0" w:tplc="2BB2A26E">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C7317"/>
    <w:multiLevelType w:val="hybridMultilevel"/>
    <w:tmpl w:val="F82A003A"/>
    <w:lvl w:ilvl="0" w:tplc="67F0E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BBD4521"/>
    <w:multiLevelType w:val="hybridMultilevel"/>
    <w:tmpl w:val="DCFC532E"/>
    <w:lvl w:ilvl="0" w:tplc="8B20D5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C0D55D0"/>
    <w:multiLevelType w:val="hybridMultilevel"/>
    <w:tmpl w:val="FD123E66"/>
    <w:lvl w:ilvl="0" w:tplc="38F46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9"/>
  </w:num>
  <w:num w:numId="3">
    <w:abstractNumId w:val="21"/>
  </w:num>
  <w:num w:numId="4">
    <w:abstractNumId w:val="6"/>
  </w:num>
  <w:num w:numId="5">
    <w:abstractNumId w:val="17"/>
  </w:num>
  <w:num w:numId="6">
    <w:abstractNumId w:val="20"/>
  </w:num>
  <w:num w:numId="7">
    <w:abstractNumId w:val="22"/>
  </w:num>
  <w:num w:numId="8">
    <w:abstractNumId w:val="10"/>
  </w:num>
  <w:num w:numId="9">
    <w:abstractNumId w:val="3"/>
  </w:num>
  <w:num w:numId="10">
    <w:abstractNumId w:val="1"/>
  </w:num>
  <w:num w:numId="11">
    <w:abstractNumId w:val="9"/>
  </w:num>
  <w:num w:numId="12">
    <w:abstractNumId w:val="16"/>
  </w:num>
  <w:num w:numId="13">
    <w:abstractNumId w:val="2"/>
  </w:num>
  <w:num w:numId="14">
    <w:abstractNumId w:val="23"/>
  </w:num>
  <w:num w:numId="15">
    <w:abstractNumId w:val="14"/>
  </w:num>
  <w:num w:numId="16">
    <w:abstractNumId w:val="4"/>
  </w:num>
  <w:num w:numId="17">
    <w:abstractNumId w:val="8"/>
  </w:num>
  <w:num w:numId="18">
    <w:abstractNumId w:val="24"/>
  </w:num>
  <w:num w:numId="19">
    <w:abstractNumId w:val="7"/>
  </w:num>
  <w:num w:numId="20">
    <w:abstractNumId w:val="18"/>
  </w:num>
  <w:num w:numId="21">
    <w:abstractNumId w:val="13"/>
  </w:num>
  <w:num w:numId="22">
    <w:abstractNumId w:val="15"/>
  </w:num>
  <w:num w:numId="23">
    <w:abstractNumId w:val="11"/>
  </w:num>
  <w:num w:numId="24">
    <w:abstractNumId w:val="0"/>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09"/>
    <w:rsid w:val="000009C1"/>
    <w:rsid w:val="00001B0B"/>
    <w:rsid w:val="00001C2D"/>
    <w:rsid w:val="00001F29"/>
    <w:rsid w:val="00001F63"/>
    <w:rsid w:val="000025EA"/>
    <w:rsid w:val="0000264F"/>
    <w:rsid w:val="000026FD"/>
    <w:rsid w:val="000046AC"/>
    <w:rsid w:val="000059AB"/>
    <w:rsid w:val="00005DED"/>
    <w:rsid w:val="0000772A"/>
    <w:rsid w:val="0001018F"/>
    <w:rsid w:val="000101E0"/>
    <w:rsid w:val="000108BE"/>
    <w:rsid w:val="00014E75"/>
    <w:rsid w:val="000160CF"/>
    <w:rsid w:val="00016F4C"/>
    <w:rsid w:val="00017647"/>
    <w:rsid w:val="000176CB"/>
    <w:rsid w:val="00020266"/>
    <w:rsid w:val="00020776"/>
    <w:rsid w:val="00020BF0"/>
    <w:rsid w:val="0002198F"/>
    <w:rsid w:val="00023C87"/>
    <w:rsid w:val="00023DB5"/>
    <w:rsid w:val="000303ED"/>
    <w:rsid w:val="000309FF"/>
    <w:rsid w:val="00030D47"/>
    <w:rsid w:val="00033BF6"/>
    <w:rsid w:val="00037332"/>
    <w:rsid w:val="0004006E"/>
    <w:rsid w:val="0004175D"/>
    <w:rsid w:val="00042846"/>
    <w:rsid w:val="00046CF1"/>
    <w:rsid w:val="00046EB8"/>
    <w:rsid w:val="00047C8C"/>
    <w:rsid w:val="000501CF"/>
    <w:rsid w:val="00050B4C"/>
    <w:rsid w:val="00051BB5"/>
    <w:rsid w:val="00051D0A"/>
    <w:rsid w:val="00052063"/>
    <w:rsid w:val="000524C2"/>
    <w:rsid w:val="00056035"/>
    <w:rsid w:val="00061C96"/>
    <w:rsid w:val="00064001"/>
    <w:rsid w:val="00064BCC"/>
    <w:rsid w:val="00066380"/>
    <w:rsid w:val="00067B81"/>
    <w:rsid w:val="000700F0"/>
    <w:rsid w:val="00071971"/>
    <w:rsid w:val="000760D2"/>
    <w:rsid w:val="00076FB4"/>
    <w:rsid w:val="00080857"/>
    <w:rsid w:val="00082F75"/>
    <w:rsid w:val="0008426E"/>
    <w:rsid w:val="000907F8"/>
    <w:rsid w:val="000958B6"/>
    <w:rsid w:val="00095EF3"/>
    <w:rsid w:val="00096428"/>
    <w:rsid w:val="00097B4B"/>
    <w:rsid w:val="000A69DA"/>
    <w:rsid w:val="000A6B61"/>
    <w:rsid w:val="000B3995"/>
    <w:rsid w:val="000B6F96"/>
    <w:rsid w:val="000B7356"/>
    <w:rsid w:val="000B75C9"/>
    <w:rsid w:val="000C4AD0"/>
    <w:rsid w:val="000C4DCF"/>
    <w:rsid w:val="000C54E1"/>
    <w:rsid w:val="000C58D7"/>
    <w:rsid w:val="000C5BFE"/>
    <w:rsid w:val="000C77B4"/>
    <w:rsid w:val="000D0E6D"/>
    <w:rsid w:val="000D1066"/>
    <w:rsid w:val="000D1841"/>
    <w:rsid w:val="000D2304"/>
    <w:rsid w:val="000D2C92"/>
    <w:rsid w:val="000D5897"/>
    <w:rsid w:val="000D5C44"/>
    <w:rsid w:val="000D5CA8"/>
    <w:rsid w:val="000D5D6F"/>
    <w:rsid w:val="000D6B28"/>
    <w:rsid w:val="000D6F10"/>
    <w:rsid w:val="000E2511"/>
    <w:rsid w:val="000E2FFF"/>
    <w:rsid w:val="000E3527"/>
    <w:rsid w:val="000E4E65"/>
    <w:rsid w:val="000E65EE"/>
    <w:rsid w:val="000E7424"/>
    <w:rsid w:val="000F1514"/>
    <w:rsid w:val="000F22F5"/>
    <w:rsid w:val="000F444D"/>
    <w:rsid w:val="000F7884"/>
    <w:rsid w:val="000F7D30"/>
    <w:rsid w:val="00103252"/>
    <w:rsid w:val="00105FE6"/>
    <w:rsid w:val="00107421"/>
    <w:rsid w:val="00107EB7"/>
    <w:rsid w:val="00110210"/>
    <w:rsid w:val="001107F0"/>
    <w:rsid w:val="00114FB7"/>
    <w:rsid w:val="001200D0"/>
    <w:rsid w:val="00120C67"/>
    <w:rsid w:val="001227D4"/>
    <w:rsid w:val="001233C8"/>
    <w:rsid w:val="001236ED"/>
    <w:rsid w:val="00123732"/>
    <w:rsid w:val="0012630F"/>
    <w:rsid w:val="001266E8"/>
    <w:rsid w:val="001274F2"/>
    <w:rsid w:val="001278A4"/>
    <w:rsid w:val="001300FD"/>
    <w:rsid w:val="001322D1"/>
    <w:rsid w:val="00132314"/>
    <w:rsid w:val="0013344D"/>
    <w:rsid w:val="00134D01"/>
    <w:rsid w:val="00134D61"/>
    <w:rsid w:val="00135749"/>
    <w:rsid w:val="00136A8B"/>
    <w:rsid w:val="0013780A"/>
    <w:rsid w:val="001449F1"/>
    <w:rsid w:val="001451AE"/>
    <w:rsid w:val="001460E4"/>
    <w:rsid w:val="001463AE"/>
    <w:rsid w:val="001501D9"/>
    <w:rsid w:val="00150A03"/>
    <w:rsid w:val="0015107E"/>
    <w:rsid w:val="00151E5A"/>
    <w:rsid w:val="00152E8B"/>
    <w:rsid w:val="00152FDD"/>
    <w:rsid w:val="00153251"/>
    <w:rsid w:val="00154973"/>
    <w:rsid w:val="00161BCF"/>
    <w:rsid w:val="00162DEC"/>
    <w:rsid w:val="001646B1"/>
    <w:rsid w:val="00166447"/>
    <w:rsid w:val="00167587"/>
    <w:rsid w:val="00170434"/>
    <w:rsid w:val="0017114D"/>
    <w:rsid w:val="00171A2C"/>
    <w:rsid w:val="001729AA"/>
    <w:rsid w:val="00174F5D"/>
    <w:rsid w:val="0017561C"/>
    <w:rsid w:val="00176EBF"/>
    <w:rsid w:val="00182191"/>
    <w:rsid w:val="00184586"/>
    <w:rsid w:val="00184910"/>
    <w:rsid w:val="00184C53"/>
    <w:rsid w:val="0018647C"/>
    <w:rsid w:val="00186C04"/>
    <w:rsid w:val="00186CC4"/>
    <w:rsid w:val="00186F5B"/>
    <w:rsid w:val="001873D6"/>
    <w:rsid w:val="00190CB3"/>
    <w:rsid w:val="00191135"/>
    <w:rsid w:val="0019406A"/>
    <w:rsid w:val="00196C8E"/>
    <w:rsid w:val="00196CBC"/>
    <w:rsid w:val="00196DD4"/>
    <w:rsid w:val="001A139C"/>
    <w:rsid w:val="001A1AED"/>
    <w:rsid w:val="001A2757"/>
    <w:rsid w:val="001A56DA"/>
    <w:rsid w:val="001A59DA"/>
    <w:rsid w:val="001A5C6F"/>
    <w:rsid w:val="001A7D6B"/>
    <w:rsid w:val="001B2D45"/>
    <w:rsid w:val="001B3ABA"/>
    <w:rsid w:val="001B4236"/>
    <w:rsid w:val="001B443E"/>
    <w:rsid w:val="001B5146"/>
    <w:rsid w:val="001B6D38"/>
    <w:rsid w:val="001B7301"/>
    <w:rsid w:val="001C09F1"/>
    <w:rsid w:val="001C192D"/>
    <w:rsid w:val="001C495D"/>
    <w:rsid w:val="001C4AEB"/>
    <w:rsid w:val="001C68DA"/>
    <w:rsid w:val="001C709F"/>
    <w:rsid w:val="001C7367"/>
    <w:rsid w:val="001C7D72"/>
    <w:rsid w:val="001C7E0A"/>
    <w:rsid w:val="001D02C7"/>
    <w:rsid w:val="001D0471"/>
    <w:rsid w:val="001D0E66"/>
    <w:rsid w:val="001D32AB"/>
    <w:rsid w:val="001D3DB7"/>
    <w:rsid w:val="001D60E0"/>
    <w:rsid w:val="001D6931"/>
    <w:rsid w:val="001D7BDA"/>
    <w:rsid w:val="001E282B"/>
    <w:rsid w:val="001E3F93"/>
    <w:rsid w:val="001F2EE2"/>
    <w:rsid w:val="001F39D0"/>
    <w:rsid w:val="001F3BC1"/>
    <w:rsid w:val="001F72B7"/>
    <w:rsid w:val="001F7B11"/>
    <w:rsid w:val="0020185C"/>
    <w:rsid w:val="002025C9"/>
    <w:rsid w:val="002030C5"/>
    <w:rsid w:val="002043BD"/>
    <w:rsid w:val="00210DC9"/>
    <w:rsid w:val="002137C3"/>
    <w:rsid w:val="00214691"/>
    <w:rsid w:val="00215A0D"/>
    <w:rsid w:val="00217A12"/>
    <w:rsid w:val="0022247C"/>
    <w:rsid w:val="00222F39"/>
    <w:rsid w:val="00224EE0"/>
    <w:rsid w:val="00232029"/>
    <w:rsid w:val="002359F7"/>
    <w:rsid w:val="002374B5"/>
    <w:rsid w:val="002404CA"/>
    <w:rsid w:val="0024185B"/>
    <w:rsid w:val="00242C79"/>
    <w:rsid w:val="00243CF8"/>
    <w:rsid w:val="002445A5"/>
    <w:rsid w:val="0024652E"/>
    <w:rsid w:val="00250DB6"/>
    <w:rsid w:val="0025169B"/>
    <w:rsid w:val="00251F6D"/>
    <w:rsid w:val="00252630"/>
    <w:rsid w:val="00253037"/>
    <w:rsid w:val="002536B6"/>
    <w:rsid w:val="00253B8B"/>
    <w:rsid w:val="00256851"/>
    <w:rsid w:val="00257F3F"/>
    <w:rsid w:val="002601AB"/>
    <w:rsid w:val="00265F76"/>
    <w:rsid w:val="0026698A"/>
    <w:rsid w:val="0027046A"/>
    <w:rsid w:val="00271360"/>
    <w:rsid w:val="00276355"/>
    <w:rsid w:val="00277F7C"/>
    <w:rsid w:val="0028077D"/>
    <w:rsid w:val="002810FE"/>
    <w:rsid w:val="00281520"/>
    <w:rsid w:val="00283FB8"/>
    <w:rsid w:val="00284985"/>
    <w:rsid w:val="002865EB"/>
    <w:rsid w:val="00287E47"/>
    <w:rsid w:val="00293AE9"/>
    <w:rsid w:val="00294FDA"/>
    <w:rsid w:val="002A128F"/>
    <w:rsid w:val="002A3567"/>
    <w:rsid w:val="002A4734"/>
    <w:rsid w:val="002A54E6"/>
    <w:rsid w:val="002A631F"/>
    <w:rsid w:val="002A69E2"/>
    <w:rsid w:val="002A7910"/>
    <w:rsid w:val="002B125C"/>
    <w:rsid w:val="002B18EA"/>
    <w:rsid w:val="002B19DE"/>
    <w:rsid w:val="002B29D5"/>
    <w:rsid w:val="002B4EFE"/>
    <w:rsid w:val="002B64FE"/>
    <w:rsid w:val="002B6EAF"/>
    <w:rsid w:val="002C1D1C"/>
    <w:rsid w:val="002C1D40"/>
    <w:rsid w:val="002C2C9C"/>
    <w:rsid w:val="002C3829"/>
    <w:rsid w:val="002C4D77"/>
    <w:rsid w:val="002C69F9"/>
    <w:rsid w:val="002C6AAA"/>
    <w:rsid w:val="002D0EA1"/>
    <w:rsid w:val="002D115F"/>
    <w:rsid w:val="002D440B"/>
    <w:rsid w:val="002D7407"/>
    <w:rsid w:val="002D79DC"/>
    <w:rsid w:val="002E0520"/>
    <w:rsid w:val="002E3EB8"/>
    <w:rsid w:val="002E6E2A"/>
    <w:rsid w:val="002F3FF6"/>
    <w:rsid w:val="002F4400"/>
    <w:rsid w:val="002F58F2"/>
    <w:rsid w:val="002F5BBB"/>
    <w:rsid w:val="002F609A"/>
    <w:rsid w:val="002F7390"/>
    <w:rsid w:val="00300E58"/>
    <w:rsid w:val="003013DE"/>
    <w:rsid w:val="0030172F"/>
    <w:rsid w:val="00302A1C"/>
    <w:rsid w:val="00303334"/>
    <w:rsid w:val="003049E6"/>
    <w:rsid w:val="00310ADF"/>
    <w:rsid w:val="00313233"/>
    <w:rsid w:val="00313FA2"/>
    <w:rsid w:val="00333C59"/>
    <w:rsid w:val="00335C2E"/>
    <w:rsid w:val="00335E55"/>
    <w:rsid w:val="00336854"/>
    <w:rsid w:val="00340136"/>
    <w:rsid w:val="003422E3"/>
    <w:rsid w:val="0034286B"/>
    <w:rsid w:val="00342D25"/>
    <w:rsid w:val="00342FE0"/>
    <w:rsid w:val="00345B1B"/>
    <w:rsid w:val="00345DE6"/>
    <w:rsid w:val="00345FED"/>
    <w:rsid w:val="00350008"/>
    <w:rsid w:val="00350868"/>
    <w:rsid w:val="00354A79"/>
    <w:rsid w:val="00355639"/>
    <w:rsid w:val="00356C4A"/>
    <w:rsid w:val="003606BC"/>
    <w:rsid w:val="0036206E"/>
    <w:rsid w:val="00363307"/>
    <w:rsid w:val="00363E22"/>
    <w:rsid w:val="00365F1A"/>
    <w:rsid w:val="00367B54"/>
    <w:rsid w:val="00370CE6"/>
    <w:rsid w:val="003713BC"/>
    <w:rsid w:val="00371608"/>
    <w:rsid w:val="00371D11"/>
    <w:rsid w:val="0037369B"/>
    <w:rsid w:val="00374103"/>
    <w:rsid w:val="00374B5C"/>
    <w:rsid w:val="003770EA"/>
    <w:rsid w:val="0037720D"/>
    <w:rsid w:val="003847B8"/>
    <w:rsid w:val="003910F8"/>
    <w:rsid w:val="00392166"/>
    <w:rsid w:val="00397EF8"/>
    <w:rsid w:val="003A3F14"/>
    <w:rsid w:val="003A5FDE"/>
    <w:rsid w:val="003A65E1"/>
    <w:rsid w:val="003A6D68"/>
    <w:rsid w:val="003B014C"/>
    <w:rsid w:val="003B3825"/>
    <w:rsid w:val="003B3AA7"/>
    <w:rsid w:val="003B4ABB"/>
    <w:rsid w:val="003B70A2"/>
    <w:rsid w:val="003C1A7F"/>
    <w:rsid w:val="003C255E"/>
    <w:rsid w:val="003C28E2"/>
    <w:rsid w:val="003C2C3A"/>
    <w:rsid w:val="003C4E92"/>
    <w:rsid w:val="003C7D73"/>
    <w:rsid w:val="003D2BAF"/>
    <w:rsid w:val="003E1D1C"/>
    <w:rsid w:val="003E657D"/>
    <w:rsid w:val="003E7F98"/>
    <w:rsid w:val="003F314B"/>
    <w:rsid w:val="003F44E9"/>
    <w:rsid w:val="003F4AFE"/>
    <w:rsid w:val="003F7A4B"/>
    <w:rsid w:val="00400209"/>
    <w:rsid w:val="00402928"/>
    <w:rsid w:val="00406D49"/>
    <w:rsid w:val="00407410"/>
    <w:rsid w:val="004137AB"/>
    <w:rsid w:val="004147E9"/>
    <w:rsid w:val="00414CBA"/>
    <w:rsid w:val="0041510D"/>
    <w:rsid w:val="00421472"/>
    <w:rsid w:val="0042206F"/>
    <w:rsid w:val="004229B6"/>
    <w:rsid w:val="0042460C"/>
    <w:rsid w:val="00427E7B"/>
    <w:rsid w:val="0043225F"/>
    <w:rsid w:val="004342C3"/>
    <w:rsid w:val="00435C03"/>
    <w:rsid w:val="004363A0"/>
    <w:rsid w:val="00436E24"/>
    <w:rsid w:val="00440747"/>
    <w:rsid w:val="00441E4E"/>
    <w:rsid w:val="00443092"/>
    <w:rsid w:val="00443333"/>
    <w:rsid w:val="004449D3"/>
    <w:rsid w:val="00444FF0"/>
    <w:rsid w:val="004455A6"/>
    <w:rsid w:val="00446302"/>
    <w:rsid w:val="00446FD3"/>
    <w:rsid w:val="004477A5"/>
    <w:rsid w:val="004521B3"/>
    <w:rsid w:val="004524D5"/>
    <w:rsid w:val="0045463F"/>
    <w:rsid w:val="004547FE"/>
    <w:rsid w:val="004548EF"/>
    <w:rsid w:val="004554FD"/>
    <w:rsid w:val="00456739"/>
    <w:rsid w:val="004602DF"/>
    <w:rsid w:val="004609C1"/>
    <w:rsid w:val="004630E0"/>
    <w:rsid w:val="00472584"/>
    <w:rsid w:val="0048029A"/>
    <w:rsid w:val="00482E67"/>
    <w:rsid w:val="00483994"/>
    <w:rsid w:val="0048425D"/>
    <w:rsid w:val="00491528"/>
    <w:rsid w:val="00492311"/>
    <w:rsid w:val="00492D01"/>
    <w:rsid w:val="004941A0"/>
    <w:rsid w:val="00494A9C"/>
    <w:rsid w:val="00495664"/>
    <w:rsid w:val="004957C3"/>
    <w:rsid w:val="0049751F"/>
    <w:rsid w:val="004A00FD"/>
    <w:rsid w:val="004A1641"/>
    <w:rsid w:val="004A2B0D"/>
    <w:rsid w:val="004A3071"/>
    <w:rsid w:val="004A4681"/>
    <w:rsid w:val="004A6939"/>
    <w:rsid w:val="004B0A28"/>
    <w:rsid w:val="004B11F2"/>
    <w:rsid w:val="004B3AD8"/>
    <w:rsid w:val="004B3BE7"/>
    <w:rsid w:val="004B4CC5"/>
    <w:rsid w:val="004B6C37"/>
    <w:rsid w:val="004B75B2"/>
    <w:rsid w:val="004B7BED"/>
    <w:rsid w:val="004C1A20"/>
    <w:rsid w:val="004C2FE7"/>
    <w:rsid w:val="004C42DF"/>
    <w:rsid w:val="004C7BE3"/>
    <w:rsid w:val="004D048C"/>
    <w:rsid w:val="004D26B6"/>
    <w:rsid w:val="004D37D1"/>
    <w:rsid w:val="004D40D7"/>
    <w:rsid w:val="004D56D7"/>
    <w:rsid w:val="004D5F2D"/>
    <w:rsid w:val="004D6DBC"/>
    <w:rsid w:val="004D6DDA"/>
    <w:rsid w:val="004E1639"/>
    <w:rsid w:val="004E1BC6"/>
    <w:rsid w:val="004E28DE"/>
    <w:rsid w:val="004E3153"/>
    <w:rsid w:val="004E514A"/>
    <w:rsid w:val="004E674F"/>
    <w:rsid w:val="004F31CC"/>
    <w:rsid w:val="004F353D"/>
    <w:rsid w:val="004F630C"/>
    <w:rsid w:val="0050074F"/>
    <w:rsid w:val="00504505"/>
    <w:rsid w:val="005052C9"/>
    <w:rsid w:val="00507984"/>
    <w:rsid w:val="00512183"/>
    <w:rsid w:val="00513C10"/>
    <w:rsid w:val="0051417D"/>
    <w:rsid w:val="00515D6C"/>
    <w:rsid w:val="00516D5E"/>
    <w:rsid w:val="0052432C"/>
    <w:rsid w:val="005254CC"/>
    <w:rsid w:val="005255EE"/>
    <w:rsid w:val="00527F20"/>
    <w:rsid w:val="0053309E"/>
    <w:rsid w:val="00533DDC"/>
    <w:rsid w:val="00535457"/>
    <w:rsid w:val="00536311"/>
    <w:rsid w:val="00537237"/>
    <w:rsid w:val="00541303"/>
    <w:rsid w:val="00542580"/>
    <w:rsid w:val="00543A35"/>
    <w:rsid w:val="00546B5F"/>
    <w:rsid w:val="00547433"/>
    <w:rsid w:val="00550870"/>
    <w:rsid w:val="00551360"/>
    <w:rsid w:val="005536B1"/>
    <w:rsid w:val="005539B6"/>
    <w:rsid w:val="005545A1"/>
    <w:rsid w:val="00555050"/>
    <w:rsid w:val="00556A58"/>
    <w:rsid w:val="00556A81"/>
    <w:rsid w:val="00556AAB"/>
    <w:rsid w:val="00562856"/>
    <w:rsid w:val="00562F6D"/>
    <w:rsid w:val="0056482C"/>
    <w:rsid w:val="00571102"/>
    <w:rsid w:val="00571F3D"/>
    <w:rsid w:val="00573626"/>
    <w:rsid w:val="005753CF"/>
    <w:rsid w:val="00575C03"/>
    <w:rsid w:val="00576067"/>
    <w:rsid w:val="00576FC0"/>
    <w:rsid w:val="0058094C"/>
    <w:rsid w:val="00584857"/>
    <w:rsid w:val="00584AB0"/>
    <w:rsid w:val="005908C8"/>
    <w:rsid w:val="005944DD"/>
    <w:rsid w:val="00595B79"/>
    <w:rsid w:val="00595F98"/>
    <w:rsid w:val="005A009C"/>
    <w:rsid w:val="005A06BF"/>
    <w:rsid w:val="005A14BF"/>
    <w:rsid w:val="005A2376"/>
    <w:rsid w:val="005A44C1"/>
    <w:rsid w:val="005A596A"/>
    <w:rsid w:val="005A6A86"/>
    <w:rsid w:val="005B171A"/>
    <w:rsid w:val="005C1955"/>
    <w:rsid w:val="005C2359"/>
    <w:rsid w:val="005C26B0"/>
    <w:rsid w:val="005C2D24"/>
    <w:rsid w:val="005C5724"/>
    <w:rsid w:val="005D0484"/>
    <w:rsid w:val="005D20F7"/>
    <w:rsid w:val="005D303A"/>
    <w:rsid w:val="005D720A"/>
    <w:rsid w:val="005E6B36"/>
    <w:rsid w:val="005E763D"/>
    <w:rsid w:val="005F4639"/>
    <w:rsid w:val="005F4868"/>
    <w:rsid w:val="005F5A47"/>
    <w:rsid w:val="005F75EF"/>
    <w:rsid w:val="005F78AE"/>
    <w:rsid w:val="00600C77"/>
    <w:rsid w:val="0060204F"/>
    <w:rsid w:val="00602FB1"/>
    <w:rsid w:val="00605A73"/>
    <w:rsid w:val="006064FD"/>
    <w:rsid w:val="0061129F"/>
    <w:rsid w:val="0061136E"/>
    <w:rsid w:val="00612487"/>
    <w:rsid w:val="00613BEA"/>
    <w:rsid w:val="006142CC"/>
    <w:rsid w:val="00615BF2"/>
    <w:rsid w:val="00623751"/>
    <w:rsid w:val="0062433A"/>
    <w:rsid w:val="0062449F"/>
    <w:rsid w:val="00624692"/>
    <w:rsid w:val="00626C13"/>
    <w:rsid w:val="006360A0"/>
    <w:rsid w:val="006362D5"/>
    <w:rsid w:val="00641707"/>
    <w:rsid w:val="006417CD"/>
    <w:rsid w:val="0064184B"/>
    <w:rsid w:val="00645506"/>
    <w:rsid w:val="00646C66"/>
    <w:rsid w:val="00647090"/>
    <w:rsid w:val="006475C1"/>
    <w:rsid w:val="00650ABA"/>
    <w:rsid w:val="00652404"/>
    <w:rsid w:val="00652B70"/>
    <w:rsid w:val="0065315F"/>
    <w:rsid w:val="00653E39"/>
    <w:rsid w:val="0065590B"/>
    <w:rsid w:val="006647F8"/>
    <w:rsid w:val="00667A98"/>
    <w:rsid w:val="00675102"/>
    <w:rsid w:val="006755D6"/>
    <w:rsid w:val="006772F8"/>
    <w:rsid w:val="0067764D"/>
    <w:rsid w:val="006832AF"/>
    <w:rsid w:val="00691013"/>
    <w:rsid w:val="00692C13"/>
    <w:rsid w:val="006958FB"/>
    <w:rsid w:val="006A4104"/>
    <w:rsid w:val="006A61C0"/>
    <w:rsid w:val="006A61E8"/>
    <w:rsid w:val="006A6AE7"/>
    <w:rsid w:val="006B14C0"/>
    <w:rsid w:val="006B1D25"/>
    <w:rsid w:val="006B446A"/>
    <w:rsid w:val="006B722F"/>
    <w:rsid w:val="006C067C"/>
    <w:rsid w:val="006C128A"/>
    <w:rsid w:val="006C49BA"/>
    <w:rsid w:val="006C6452"/>
    <w:rsid w:val="006D015F"/>
    <w:rsid w:val="006D0C29"/>
    <w:rsid w:val="006D0E6D"/>
    <w:rsid w:val="006D17AC"/>
    <w:rsid w:val="006D2156"/>
    <w:rsid w:val="006E2472"/>
    <w:rsid w:val="006E2D91"/>
    <w:rsid w:val="006E2FA9"/>
    <w:rsid w:val="006E52B6"/>
    <w:rsid w:val="006E5400"/>
    <w:rsid w:val="006E61F2"/>
    <w:rsid w:val="006E650B"/>
    <w:rsid w:val="006E77ED"/>
    <w:rsid w:val="006E786B"/>
    <w:rsid w:val="006F0D37"/>
    <w:rsid w:val="006F2364"/>
    <w:rsid w:val="006F2423"/>
    <w:rsid w:val="006F5D3D"/>
    <w:rsid w:val="00700445"/>
    <w:rsid w:val="00700629"/>
    <w:rsid w:val="00700A66"/>
    <w:rsid w:val="007010FB"/>
    <w:rsid w:val="007023D4"/>
    <w:rsid w:val="00703672"/>
    <w:rsid w:val="00704069"/>
    <w:rsid w:val="007106FA"/>
    <w:rsid w:val="00711699"/>
    <w:rsid w:val="007172C9"/>
    <w:rsid w:val="00720147"/>
    <w:rsid w:val="00721953"/>
    <w:rsid w:val="00725FC0"/>
    <w:rsid w:val="00726E72"/>
    <w:rsid w:val="00727630"/>
    <w:rsid w:val="00727780"/>
    <w:rsid w:val="007307B0"/>
    <w:rsid w:val="00731D30"/>
    <w:rsid w:val="007324BA"/>
    <w:rsid w:val="00734373"/>
    <w:rsid w:val="007347B4"/>
    <w:rsid w:val="00735640"/>
    <w:rsid w:val="0074114A"/>
    <w:rsid w:val="00741416"/>
    <w:rsid w:val="0074143D"/>
    <w:rsid w:val="00744893"/>
    <w:rsid w:val="007454C6"/>
    <w:rsid w:val="007477EC"/>
    <w:rsid w:val="00750FB9"/>
    <w:rsid w:val="00751195"/>
    <w:rsid w:val="007514E2"/>
    <w:rsid w:val="0075475E"/>
    <w:rsid w:val="0075738A"/>
    <w:rsid w:val="0076001C"/>
    <w:rsid w:val="00760314"/>
    <w:rsid w:val="00760B7E"/>
    <w:rsid w:val="00762374"/>
    <w:rsid w:val="007638C2"/>
    <w:rsid w:val="007673B0"/>
    <w:rsid w:val="00771829"/>
    <w:rsid w:val="007720E1"/>
    <w:rsid w:val="0077323C"/>
    <w:rsid w:val="0077364A"/>
    <w:rsid w:val="00776D91"/>
    <w:rsid w:val="0077734D"/>
    <w:rsid w:val="0078247A"/>
    <w:rsid w:val="007828D8"/>
    <w:rsid w:val="00783D16"/>
    <w:rsid w:val="007844F6"/>
    <w:rsid w:val="00785D5C"/>
    <w:rsid w:val="0078614A"/>
    <w:rsid w:val="00791583"/>
    <w:rsid w:val="0079243D"/>
    <w:rsid w:val="00792D22"/>
    <w:rsid w:val="00793EFE"/>
    <w:rsid w:val="00793FC9"/>
    <w:rsid w:val="007949D8"/>
    <w:rsid w:val="007978CC"/>
    <w:rsid w:val="007A1714"/>
    <w:rsid w:val="007A4AD5"/>
    <w:rsid w:val="007B1D87"/>
    <w:rsid w:val="007B593C"/>
    <w:rsid w:val="007B615E"/>
    <w:rsid w:val="007B641A"/>
    <w:rsid w:val="007B6522"/>
    <w:rsid w:val="007B7ECD"/>
    <w:rsid w:val="007C0D76"/>
    <w:rsid w:val="007C0FF7"/>
    <w:rsid w:val="007C23C4"/>
    <w:rsid w:val="007C3015"/>
    <w:rsid w:val="007C5547"/>
    <w:rsid w:val="007C6AF9"/>
    <w:rsid w:val="007D5516"/>
    <w:rsid w:val="007D64BA"/>
    <w:rsid w:val="007D6EA5"/>
    <w:rsid w:val="007E11C2"/>
    <w:rsid w:val="007E1B8B"/>
    <w:rsid w:val="007E2327"/>
    <w:rsid w:val="007E3087"/>
    <w:rsid w:val="007E47FA"/>
    <w:rsid w:val="007F198A"/>
    <w:rsid w:val="007F273D"/>
    <w:rsid w:val="007F2D70"/>
    <w:rsid w:val="007F4232"/>
    <w:rsid w:val="007F471F"/>
    <w:rsid w:val="007F5747"/>
    <w:rsid w:val="007F7D7D"/>
    <w:rsid w:val="0080450E"/>
    <w:rsid w:val="008045CC"/>
    <w:rsid w:val="00804933"/>
    <w:rsid w:val="00805AE4"/>
    <w:rsid w:val="00816D87"/>
    <w:rsid w:val="00817A5E"/>
    <w:rsid w:val="00820404"/>
    <w:rsid w:val="00821820"/>
    <w:rsid w:val="00822CEC"/>
    <w:rsid w:val="00822E09"/>
    <w:rsid w:val="008247F2"/>
    <w:rsid w:val="00826741"/>
    <w:rsid w:val="00827393"/>
    <w:rsid w:val="00833B31"/>
    <w:rsid w:val="0083513D"/>
    <w:rsid w:val="0084070F"/>
    <w:rsid w:val="00841059"/>
    <w:rsid w:val="00842A7D"/>
    <w:rsid w:val="0084316D"/>
    <w:rsid w:val="00846CCC"/>
    <w:rsid w:val="008475F5"/>
    <w:rsid w:val="0085315D"/>
    <w:rsid w:val="00853874"/>
    <w:rsid w:val="00854CBC"/>
    <w:rsid w:val="008614EE"/>
    <w:rsid w:val="00861A13"/>
    <w:rsid w:val="008620FA"/>
    <w:rsid w:val="008622C9"/>
    <w:rsid w:val="00863575"/>
    <w:rsid w:val="00864FED"/>
    <w:rsid w:val="0086618A"/>
    <w:rsid w:val="00866F2A"/>
    <w:rsid w:val="008716B6"/>
    <w:rsid w:val="00875371"/>
    <w:rsid w:val="00876002"/>
    <w:rsid w:val="0087611D"/>
    <w:rsid w:val="00876276"/>
    <w:rsid w:val="00880F88"/>
    <w:rsid w:val="008817DF"/>
    <w:rsid w:val="00881961"/>
    <w:rsid w:val="00881B3B"/>
    <w:rsid w:val="00883331"/>
    <w:rsid w:val="008850E8"/>
    <w:rsid w:val="00885C1F"/>
    <w:rsid w:val="008863DF"/>
    <w:rsid w:val="00894352"/>
    <w:rsid w:val="00894B49"/>
    <w:rsid w:val="008952D4"/>
    <w:rsid w:val="008967A9"/>
    <w:rsid w:val="0089786D"/>
    <w:rsid w:val="008A1399"/>
    <w:rsid w:val="008A1404"/>
    <w:rsid w:val="008A4819"/>
    <w:rsid w:val="008B24AC"/>
    <w:rsid w:val="008B2AB6"/>
    <w:rsid w:val="008B57E8"/>
    <w:rsid w:val="008B670D"/>
    <w:rsid w:val="008B75E7"/>
    <w:rsid w:val="008C0C62"/>
    <w:rsid w:val="008C0F19"/>
    <w:rsid w:val="008C312B"/>
    <w:rsid w:val="008C71D3"/>
    <w:rsid w:val="008D1898"/>
    <w:rsid w:val="008D41A4"/>
    <w:rsid w:val="008D6CD2"/>
    <w:rsid w:val="008E059D"/>
    <w:rsid w:val="008E0CB7"/>
    <w:rsid w:val="008E55E9"/>
    <w:rsid w:val="008E55F6"/>
    <w:rsid w:val="008E651B"/>
    <w:rsid w:val="008F3E62"/>
    <w:rsid w:val="008F45C5"/>
    <w:rsid w:val="008F6456"/>
    <w:rsid w:val="008F6DB7"/>
    <w:rsid w:val="0090010B"/>
    <w:rsid w:val="00901055"/>
    <w:rsid w:val="00901276"/>
    <w:rsid w:val="0090275D"/>
    <w:rsid w:val="00904383"/>
    <w:rsid w:val="00906EFB"/>
    <w:rsid w:val="009070D8"/>
    <w:rsid w:val="00911E52"/>
    <w:rsid w:val="00916BC4"/>
    <w:rsid w:val="00917298"/>
    <w:rsid w:val="00917469"/>
    <w:rsid w:val="009175CC"/>
    <w:rsid w:val="00920603"/>
    <w:rsid w:val="00921722"/>
    <w:rsid w:val="00925254"/>
    <w:rsid w:val="00927AA8"/>
    <w:rsid w:val="0093105D"/>
    <w:rsid w:val="00935B22"/>
    <w:rsid w:val="00941007"/>
    <w:rsid w:val="00942F93"/>
    <w:rsid w:val="00945B82"/>
    <w:rsid w:val="0094767C"/>
    <w:rsid w:val="00947B0D"/>
    <w:rsid w:val="00947D3E"/>
    <w:rsid w:val="00950DF5"/>
    <w:rsid w:val="00952467"/>
    <w:rsid w:val="009526E0"/>
    <w:rsid w:val="00952BAE"/>
    <w:rsid w:val="009545D2"/>
    <w:rsid w:val="00954C84"/>
    <w:rsid w:val="00955675"/>
    <w:rsid w:val="0095613E"/>
    <w:rsid w:val="0095636D"/>
    <w:rsid w:val="009575FD"/>
    <w:rsid w:val="00960CB5"/>
    <w:rsid w:val="00963AF0"/>
    <w:rsid w:val="009647F1"/>
    <w:rsid w:val="009678A0"/>
    <w:rsid w:val="00967B06"/>
    <w:rsid w:val="00967D87"/>
    <w:rsid w:val="00970860"/>
    <w:rsid w:val="009714A8"/>
    <w:rsid w:val="009722C0"/>
    <w:rsid w:val="0097239F"/>
    <w:rsid w:val="00974AAF"/>
    <w:rsid w:val="00975E75"/>
    <w:rsid w:val="00975E83"/>
    <w:rsid w:val="00980DDB"/>
    <w:rsid w:val="00984467"/>
    <w:rsid w:val="009901C8"/>
    <w:rsid w:val="009916AA"/>
    <w:rsid w:val="00993C43"/>
    <w:rsid w:val="00994B76"/>
    <w:rsid w:val="009957A9"/>
    <w:rsid w:val="009A0C40"/>
    <w:rsid w:val="009A1062"/>
    <w:rsid w:val="009A164B"/>
    <w:rsid w:val="009A5D66"/>
    <w:rsid w:val="009B0906"/>
    <w:rsid w:val="009B19B2"/>
    <w:rsid w:val="009B2D7A"/>
    <w:rsid w:val="009B5185"/>
    <w:rsid w:val="009B6406"/>
    <w:rsid w:val="009B6F62"/>
    <w:rsid w:val="009C008A"/>
    <w:rsid w:val="009C159A"/>
    <w:rsid w:val="009C2CEC"/>
    <w:rsid w:val="009C43D3"/>
    <w:rsid w:val="009C49DF"/>
    <w:rsid w:val="009C51E8"/>
    <w:rsid w:val="009D390C"/>
    <w:rsid w:val="009D51D6"/>
    <w:rsid w:val="009D5CD1"/>
    <w:rsid w:val="009D60FB"/>
    <w:rsid w:val="009D6FAC"/>
    <w:rsid w:val="009D71D6"/>
    <w:rsid w:val="009E0817"/>
    <w:rsid w:val="009E1ED0"/>
    <w:rsid w:val="009E1EEA"/>
    <w:rsid w:val="009E7D98"/>
    <w:rsid w:val="009F19DC"/>
    <w:rsid w:val="009F2E38"/>
    <w:rsid w:val="009F2F2D"/>
    <w:rsid w:val="009F40C5"/>
    <w:rsid w:val="009F4670"/>
    <w:rsid w:val="009F4746"/>
    <w:rsid w:val="009F6712"/>
    <w:rsid w:val="00A0075A"/>
    <w:rsid w:val="00A02230"/>
    <w:rsid w:val="00A02632"/>
    <w:rsid w:val="00A02B4D"/>
    <w:rsid w:val="00A05CB3"/>
    <w:rsid w:val="00A05F9F"/>
    <w:rsid w:val="00A079B3"/>
    <w:rsid w:val="00A102C0"/>
    <w:rsid w:val="00A128B0"/>
    <w:rsid w:val="00A12B9E"/>
    <w:rsid w:val="00A14C2D"/>
    <w:rsid w:val="00A14DA7"/>
    <w:rsid w:val="00A16464"/>
    <w:rsid w:val="00A164B7"/>
    <w:rsid w:val="00A20C3B"/>
    <w:rsid w:val="00A20E48"/>
    <w:rsid w:val="00A2143B"/>
    <w:rsid w:val="00A27106"/>
    <w:rsid w:val="00A30C41"/>
    <w:rsid w:val="00A31C42"/>
    <w:rsid w:val="00A31E8E"/>
    <w:rsid w:val="00A32D30"/>
    <w:rsid w:val="00A34A45"/>
    <w:rsid w:val="00A353E5"/>
    <w:rsid w:val="00A35B52"/>
    <w:rsid w:val="00A373FE"/>
    <w:rsid w:val="00A37EB3"/>
    <w:rsid w:val="00A4096A"/>
    <w:rsid w:val="00A41E97"/>
    <w:rsid w:val="00A43B47"/>
    <w:rsid w:val="00A43BA3"/>
    <w:rsid w:val="00A45564"/>
    <w:rsid w:val="00A4700B"/>
    <w:rsid w:val="00A50FC0"/>
    <w:rsid w:val="00A519DE"/>
    <w:rsid w:val="00A55A51"/>
    <w:rsid w:val="00A55CDA"/>
    <w:rsid w:val="00A56B2D"/>
    <w:rsid w:val="00A5787E"/>
    <w:rsid w:val="00A6088E"/>
    <w:rsid w:val="00A61E30"/>
    <w:rsid w:val="00A63044"/>
    <w:rsid w:val="00A6611D"/>
    <w:rsid w:val="00A6760D"/>
    <w:rsid w:val="00A67816"/>
    <w:rsid w:val="00A755CD"/>
    <w:rsid w:val="00A759CB"/>
    <w:rsid w:val="00A75BAB"/>
    <w:rsid w:val="00A81642"/>
    <w:rsid w:val="00A81D32"/>
    <w:rsid w:val="00A82308"/>
    <w:rsid w:val="00A82489"/>
    <w:rsid w:val="00A849AB"/>
    <w:rsid w:val="00A856E7"/>
    <w:rsid w:val="00A85980"/>
    <w:rsid w:val="00A87001"/>
    <w:rsid w:val="00A8781B"/>
    <w:rsid w:val="00A87E8F"/>
    <w:rsid w:val="00A9261F"/>
    <w:rsid w:val="00A927F8"/>
    <w:rsid w:val="00A94428"/>
    <w:rsid w:val="00A95AFF"/>
    <w:rsid w:val="00A96381"/>
    <w:rsid w:val="00A976CC"/>
    <w:rsid w:val="00A97B15"/>
    <w:rsid w:val="00AA4E9D"/>
    <w:rsid w:val="00AA74C2"/>
    <w:rsid w:val="00AB1780"/>
    <w:rsid w:val="00AB1B32"/>
    <w:rsid w:val="00AB2F2C"/>
    <w:rsid w:val="00AB3925"/>
    <w:rsid w:val="00AB6033"/>
    <w:rsid w:val="00AB7C3E"/>
    <w:rsid w:val="00AC2F62"/>
    <w:rsid w:val="00AC3F2A"/>
    <w:rsid w:val="00AC4FB7"/>
    <w:rsid w:val="00AC6AE5"/>
    <w:rsid w:val="00AD2D76"/>
    <w:rsid w:val="00AD4E04"/>
    <w:rsid w:val="00AD5E75"/>
    <w:rsid w:val="00AD6DF7"/>
    <w:rsid w:val="00AE18E7"/>
    <w:rsid w:val="00AE2333"/>
    <w:rsid w:val="00AE3728"/>
    <w:rsid w:val="00AF0860"/>
    <w:rsid w:val="00AF2D75"/>
    <w:rsid w:val="00AF5C12"/>
    <w:rsid w:val="00AF5C79"/>
    <w:rsid w:val="00AF7204"/>
    <w:rsid w:val="00B022BE"/>
    <w:rsid w:val="00B0292F"/>
    <w:rsid w:val="00B07378"/>
    <w:rsid w:val="00B10572"/>
    <w:rsid w:val="00B1150B"/>
    <w:rsid w:val="00B12B0F"/>
    <w:rsid w:val="00B1767C"/>
    <w:rsid w:val="00B26091"/>
    <w:rsid w:val="00B27EB2"/>
    <w:rsid w:val="00B31A3F"/>
    <w:rsid w:val="00B32B1B"/>
    <w:rsid w:val="00B34B81"/>
    <w:rsid w:val="00B352E7"/>
    <w:rsid w:val="00B356DE"/>
    <w:rsid w:val="00B3580D"/>
    <w:rsid w:val="00B37AB6"/>
    <w:rsid w:val="00B401F2"/>
    <w:rsid w:val="00B4148D"/>
    <w:rsid w:val="00B4266E"/>
    <w:rsid w:val="00B44085"/>
    <w:rsid w:val="00B4488D"/>
    <w:rsid w:val="00B44FB1"/>
    <w:rsid w:val="00B4543D"/>
    <w:rsid w:val="00B45822"/>
    <w:rsid w:val="00B46873"/>
    <w:rsid w:val="00B520E1"/>
    <w:rsid w:val="00B52BD3"/>
    <w:rsid w:val="00B53B0C"/>
    <w:rsid w:val="00B56BBA"/>
    <w:rsid w:val="00B6061E"/>
    <w:rsid w:val="00B61404"/>
    <w:rsid w:val="00B6464E"/>
    <w:rsid w:val="00B6527E"/>
    <w:rsid w:val="00B67212"/>
    <w:rsid w:val="00B67554"/>
    <w:rsid w:val="00B73634"/>
    <w:rsid w:val="00B739A6"/>
    <w:rsid w:val="00B7665D"/>
    <w:rsid w:val="00B7796E"/>
    <w:rsid w:val="00B85340"/>
    <w:rsid w:val="00B8619B"/>
    <w:rsid w:val="00B86740"/>
    <w:rsid w:val="00B87B0F"/>
    <w:rsid w:val="00B90063"/>
    <w:rsid w:val="00B90468"/>
    <w:rsid w:val="00B91154"/>
    <w:rsid w:val="00B96338"/>
    <w:rsid w:val="00B966F5"/>
    <w:rsid w:val="00B9739B"/>
    <w:rsid w:val="00B975A3"/>
    <w:rsid w:val="00B979F4"/>
    <w:rsid w:val="00B97C49"/>
    <w:rsid w:val="00BA0DBA"/>
    <w:rsid w:val="00BA3CC8"/>
    <w:rsid w:val="00BA3CE6"/>
    <w:rsid w:val="00BA5B78"/>
    <w:rsid w:val="00BA6990"/>
    <w:rsid w:val="00BA6AB0"/>
    <w:rsid w:val="00BA7DB1"/>
    <w:rsid w:val="00BB0BBE"/>
    <w:rsid w:val="00BB1B98"/>
    <w:rsid w:val="00BB284D"/>
    <w:rsid w:val="00BB2D06"/>
    <w:rsid w:val="00BB41C0"/>
    <w:rsid w:val="00BB51F2"/>
    <w:rsid w:val="00BB64B3"/>
    <w:rsid w:val="00BB6860"/>
    <w:rsid w:val="00BB6E7A"/>
    <w:rsid w:val="00BB711C"/>
    <w:rsid w:val="00BC0EA9"/>
    <w:rsid w:val="00BC38EE"/>
    <w:rsid w:val="00BC530B"/>
    <w:rsid w:val="00BC58C0"/>
    <w:rsid w:val="00BC5BEA"/>
    <w:rsid w:val="00BC7CE6"/>
    <w:rsid w:val="00BD02CC"/>
    <w:rsid w:val="00BD07B7"/>
    <w:rsid w:val="00BD1ED4"/>
    <w:rsid w:val="00BD4A3A"/>
    <w:rsid w:val="00BD4A9E"/>
    <w:rsid w:val="00BE1C4F"/>
    <w:rsid w:val="00BE37DB"/>
    <w:rsid w:val="00BE4BCA"/>
    <w:rsid w:val="00BE5F31"/>
    <w:rsid w:val="00BF067A"/>
    <w:rsid w:val="00BF3016"/>
    <w:rsid w:val="00C0361F"/>
    <w:rsid w:val="00C0596F"/>
    <w:rsid w:val="00C0662F"/>
    <w:rsid w:val="00C06752"/>
    <w:rsid w:val="00C11B3F"/>
    <w:rsid w:val="00C15D7A"/>
    <w:rsid w:val="00C200B9"/>
    <w:rsid w:val="00C20E0B"/>
    <w:rsid w:val="00C23C67"/>
    <w:rsid w:val="00C242C3"/>
    <w:rsid w:val="00C24739"/>
    <w:rsid w:val="00C26DA1"/>
    <w:rsid w:val="00C26E37"/>
    <w:rsid w:val="00C33606"/>
    <w:rsid w:val="00C3379F"/>
    <w:rsid w:val="00C33B0B"/>
    <w:rsid w:val="00C3471E"/>
    <w:rsid w:val="00C350DC"/>
    <w:rsid w:val="00C35138"/>
    <w:rsid w:val="00C400F3"/>
    <w:rsid w:val="00C40BCE"/>
    <w:rsid w:val="00C4182A"/>
    <w:rsid w:val="00C41F76"/>
    <w:rsid w:val="00C42CBC"/>
    <w:rsid w:val="00C4708D"/>
    <w:rsid w:val="00C514AC"/>
    <w:rsid w:val="00C51AD1"/>
    <w:rsid w:val="00C51D3F"/>
    <w:rsid w:val="00C530E3"/>
    <w:rsid w:val="00C531DE"/>
    <w:rsid w:val="00C548F1"/>
    <w:rsid w:val="00C57902"/>
    <w:rsid w:val="00C602CB"/>
    <w:rsid w:val="00C60CB8"/>
    <w:rsid w:val="00C615E8"/>
    <w:rsid w:val="00C65201"/>
    <w:rsid w:val="00C65654"/>
    <w:rsid w:val="00C6613A"/>
    <w:rsid w:val="00C66E3C"/>
    <w:rsid w:val="00C67241"/>
    <w:rsid w:val="00C67AF4"/>
    <w:rsid w:val="00C7446A"/>
    <w:rsid w:val="00C7463D"/>
    <w:rsid w:val="00C74F74"/>
    <w:rsid w:val="00C77BD9"/>
    <w:rsid w:val="00C8312D"/>
    <w:rsid w:val="00C834F9"/>
    <w:rsid w:val="00C846F4"/>
    <w:rsid w:val="00C86135"/>
    <w:rsid w:val="00C86446"/>
    <w:rsid w:val="00C94D1D"/>
    <w:rsid w:val="00C96AE3"/>
    <w:rsid w:val="00C96F7C"/>
    <w:rsid w:val="00CA1104"/>
    <w:rsid w:val="00CA1263"/>
    <w:rsid w:val="00CA3391"/>
    <w:rsid w:val="00CA378F"/>
    <w:rsid w:val="00CA37DA"/>
    <w:rsid w:val="00CA3E21"/>
    <w:rsid w:val="00CA4488"/>
    <w:rsid w:val="00CA462F"/>
    <w:rsid w:val="00CA7227"/>
    <w:rsid w:val="00CB0382"/>
    <w:rsid w:val="00CB1519"/>
    <w:rsid w:val="00CB3042"/>
    <w:rsid w:val="00CB37DA"/>
    <w:rsid w:val="00CB6B79"/>
    <w:rsid w:val="00CC1EB0"/>
    <w:rsid w:val="00CC1F1B"/>
    <w:rsid w:val="00CC694E"/>
    <w:rsid w:val="00CD28FE"/>
    <w:rsid w:val="00CD2B7C"/>
    <w:rsid w:val="00CD3566"/>
    <w:rsid w:val="00CD46A5"/>
    <w:rsid w:val="00CD4EBE"/>
    <w:rsid w:val="00CD6D52"/>
    <w:rsid w:val="00CE06F1"/>
    <w:rsid w:val="00CE18D9"/>
    <w:rsid w:val="00CE3BFE"/>
    <w:rsid w:val="00CE5AE9"/>
    <w:rsid w:val="00CE63A9"/>
    <w:rsid w:val="00CE66AB"/>
    <w:rsid w:val="00CF0213"/>
    <w:rsid w:val="00CF4577"/>
    <w:rsid w:val="00D02335"/>
    <w:rsid w:val="00D042CE"/>
    <w:rsid w:val="00D0560E"/>
    <w:rsid w:val="00D07180"/>
    <w:rsid w:val="00D12387"/>
    <w:rsid w:val="00D12475"/>
    <w:rsid w:val="00D137F1"/>
    <w:rsid w:val="00D13F4A"/>
    <w:rsid w:val="00D202EE"/>
    <w:rsid w:val="00D26C77"/>
    <w:rsid w:val="00D27719"/>
    <w:rsid w:val="00D308E0"/>
    <w:rsid w:val="00D32D94"/>
    <w:rsid w:val="00D33AB5"/>
    <w:rsid w:val="00D37111"/>
    <w:rsid w:val="00D3768C"/>
    <w:rsid w:val="00D37A15"/>
    <w:rsid w:val="00D44323"/>
    <w:rsid w:val="00D478F8"/>
    <w:rsid w:val="00D47E06"/>
    <w:rsid w:val="00D50A13"/>
    <w:rsid w:val="00D53900"/>
    <w:rsid w:val="00D55E6A"/>
    <w:rsid w:val="00D572E8"/>
    <w:rsid w:val="00D57811"/>
    <w:rsid w:val="00D57FDA"/>
    <w:rsid w:val="00D60F11"/>
    <w:rsid w:val="00D61687"/>
    <w:rsid w:val="00D626FB"/>
    <w:rsid w:val="00D62C29"/>
    <w:rsid w:val="00D633CB"/>
    <w:rsid w:val="00D63C54"/>
    <w:rsid w:val="00D64E74"/>
    <w:rsid w:val="00D65F81"/>
    <w:rsid w:val="00D664B9"/>
    <w:rsid w:val="00D67EA7"/>
    <w:rsid w:val="00D722F8"/>
    <w:rsid w:val="00D80C24"/>
    <w:rsid w:val="00D824CD"/>
    <w:rsid w:val="00D855C3"/>
    <w:rsid w:val="00D85765"/>
    <w:rsid w:val="00D93F98"/>
    <w:rsid w:val="00D94925"/>
    <w:rsid w:val="00D94EF6"/>
    <w:rsid w:val="00D9627E"/>
    <w:rsid w:val="00D962F1"/>
    <w:rsid w:val="00D9693B"/>
    <w:rsid w:val="00D97655"/>
    <w:rsid w:val="00D97F68"/>
    <w:rsid w:val="00DA22C4"/>
    <w:rsid w:val="00DA2769"/>
    <w:rsid w:val="00DA375B"/>
    <w:rsid w:val="00DA4F2A"/>
    <w:rsid w:val="00DB0F3C"/>
    <w:rsid w:val="00DB17DE"/>
    <w:rsid w:val="00DB24FE"/>
    <w:rsid w:val="00DB4EA3"/>
    <w:rsid w:val="00DB6575"/>
    <w:rsid w:val="00DB7A79"/>
    <w:rsid w:val="00DC0706"/>
    <w:rsid w:val="00DC2FD5"/>
    <w:rsid w:val="00DC4868"/>
    <w:rsid w:val="00DC48C1"/>
    <w:rsid w:val="00DC582E"/>
    <w:rsid w:val="00DC7749"/>
    <w:rsid w:val="00DC7FBD"/>
    <w:rsid w:val="00DD0743"/>
    <w:rsid w:val="00DD2573"/>
    <w:rsid w:val="00DD3130"/>
    <w:rsid w:val="00DD32C7"/>
    <w:rsid w:val="00DD3FF1"/>
    <w:rsid w:val="00DD5B83"/>
    <w:rsid w:val="00DD62BB"/>
    <w:rsid w:val="00DD69A2"/>
    <w:rsid w:val="00DE0A84"/>
    <w:rsid w:val="00DE25AD"/>
    <w:rsid w:val="00DE3723"/>
    <w:rsid w:val="00DE3FEB"/>
    <w:rsid w:val="00DE4C20"/>
    <w:rsid w:val="00DF1CD5"/>
    <w:rsid w:val="00DF76D9"/>
    <w:rsid w:val="00E01598"/>
    <w:rsid w:val="00E0175C"/>
    <w:rsid w:val="00E01F48"/>
    <w:rsid w:val="00E0557A"/>
    <w:rsid w:val="00E05E72"/>
    <w:rsid w:val="00E10683"/>
    <w:rsid w:val="00E12385"/>
    <w:rsid w:val="00E13D74"/>
    <w:rsid w:val="00E143C7"/>
    <w:rsid w:val="00E14838"/>
    <w:rsid w:val="00E1706D"/>
    <w:rsid w:val="00E20E71"/>
    <w:rsid w:val="00E21890"/>
    <w:rsid w:val="00E23E4A"/>
    <w:rsid w:val="00E24769"/>
    <w:rsid w:val="00E255B1"/>
    <w:rsid w:val="00E30C61"/>
    <w:rsid w:val="00E31004"/>
    <w:rsid w:val="00E3116F"/>
    <w:rsid w:val="00E329BE"/>
    <w:rsid w:val="00E35573"/>
    <w:rsid w:val="00E373B8"/>
    <w:rsid w:val="00E425C5"/>
    <w:rsid w:val="00E5067C"/>
    <w:rsid w:val="00E52FB9"/>
    <w:rsid w:val="00E542FE"/>
    <w:rsid w:val="00E5438A"/>
    <w:rsid w:val="00E5526D"/>
    <w:rsid w:val="00E61AAB"/>
    <w:rsid w:val="00E65A25"/>
    <w:rsid w:val="00E661E4"/>
    <w:rsid w:val="00E6712F"/>
    <w:rsid w:val="00E677DE"/>
    <w:rsid w:val="00E718F4"/>
    <w:rsid w:val="00E72790"/>
    <w:rsid w:val="00E733A3"/>
    <w:rsid w:val="00E73411"/>
    <w:rsid w:val="00E74266"/>
    <w:rsid w:val="00E742A5"/>
    <w:rsid w:val="00E7548D"/>
    <w:rsid w:val="00E7749C"/>
    <w:rsid w:val="00E77E44"/>
    <w:rsid w:val="00E83B98"/>
    <w:rsid w:val="00E86BF0"/>
    <w:rsid w:val="00E92DB2"/>
    <w:rsid w:val="00E94C2F"/>
    <w:rsid w:val="00E96B46"/>
    <w:rsid w:val="00E97591"/>
    <w:rsid w:val="00EA2538"/>
    <w:rsid w:val="00EA2D53"/>
    <w:rsid w:val="00EA6273"/>
    <w:rsid w:val="00EA7D7B"/>
    <w:rsid w:val="00EB3B2A"/>
    <w:rsid w:val="00EB49CF"/>
    <w:rsid w:val="00EB4D46"/>
    <w:rsid w:val="00EC17E4"/>
    <w:rsid w:val="00EC22DC"/>
    <w:rsid w:val="00EC2458"/>
    <w:rsid w:val="00EC2938"/>
    <w:rsid w:val="00EC3F16"/>
    <w:rsid w:val="00EC4E7E"/>
    <w:rsid w:val="00EC4FAD"/>
    <w:rsid w:val="00EC5BBC"/>
    <w:rsid w:val="00EC6108"/>
    <w:rsid w:val="00EC6CEA"/>
    <w:rsid w:val="00EC7365"/>
    <w:rsid w:val="00ED62EE"/>
    <w:rsid w:val="00ED7020"/>
    <w:rsid w:val="00ED75C2"/>
    <w:rsid w:val="00ED76FF"/>
    <w:rsid w:val="00EE008B"/>
    <w:rsid w:val="00EE142C"/>
    <w:rsid w:val="00EE1470"/>
    <w:rsid w:val="00EE167D"/>
    <w:rsid w:val="00EE1FCB"/>
    <w:rsid w:val="00EE24C1"/>
    <w:rsid w:val="00EF3CE3"/>
    <w:rsid w:val="00EF773E"/>
    <w:rsid w:val="00F0170B"/>
    <w:rsid w:val="00F0183C"/>
    <w:rsid w:val="00F034F8"/>
    <w:rsid w:val="00F03CFF"/>
    <w:rsid w:val="00F04BD8"/>
    <w:rsid w:val="00F057CA"/>
    <w:rsid w:val="00F05B09"/>
    <w:rsid w:val="00F06D5E"/>
    <w:rsid w:val="00F07B39"/>
    <w:rsid w:val="00F1067D"/>
    <w:rsid w:val="00F10B54"/>
    <w:rsid w:val="00F126F2"/>
    <w:rsid w:val="00F12C7D"/>
    <w:rsid w:val="00F1415E"/>
    <w:rsid w:val="00F17DEF"/>
    <w:rsid w:val="00F2198A"/>
    <w:rsid w:val="00F24D71"/>
    <w:rsid w:val="00F2739F"/>
    <w:rsid w:val="00F27A6A"/>
    <w:rsid w:val="00F27A8D"/>
    <w:rsid w:val="00F31F24"/>
    <w:rsid w:val="00F331BF"/>
    <w:rsid w:val="00F332C0"/>
    <w:rsid w:val="00F33D30"/>
    <w:rsid w:val="00F34CA4"/>
    <w:rsid w:val="00F36235"/>
    <w:rsid w:val="00F46C61"/>
    <w:rsid w:val="00F50E19"/>
    <w:rsid w:val="00F511F1"/>
    <w:rsid w:val="00F51A4B"/>
    <w:rsid w:val="00F60151"/>
    <w:rsid w:val="00F60DBE"/>
    <w:rsid w:val="00F645D9"/>
    <w:rsid w:val="00F66788"/>
    <w:rsid w:val="00F67092"/>
    <w:rsid w:val="00F712C0"/>
    <w:rsid w:val="00F7217E"/>
    <w:rsid w:val="00F741D1"/>
    <w:rsid w:val="00F76307"/>
    <w:rsid w:val="00F823B2"/>
    <w:rsid w:val="00F82EFF"/>
    <w:rsid w:val="00F838D7"/>
    <w:rsid w:val="00F8408D"/>
    <w:rsid w:val="00F84E8F"/>
    <w:rsid w:val="00F850CA"/>
    <w:rsid w:val="00F856CE"/>
    <w:rsid w:val="00F8688A"/>
    <w:rsid w:val="00F87491"/>
    <w:rsid w:val="00F93D44"/>
    <w:rsid w:val="00F942B5"/>
    <w:rsid w:val="00F97C52"/>
    <w:rsid w:val="00FA0946"/>
    <w:rsid w:val="00FA2D1A"/>
    <w:rsid w:val="00FA371F"/>
    <w:rsid w:val="00FA59B4"/>
    <w:rsid w:val="00FA6D3B"/>
    <w:rsid w:val="00FB2163"/>
    <w:rsid w:val="00FB28C6"/>
    <w:rsid w:val="00FB4972"/>
    <w:rsid w:val="00FB4F2A"/>
    <w:rsid w:val="00FC73E9"/>
    <w:rsid w:val="00FD19F0"/>
    <w:rsid w:val="00FD43ED"/>
    <w:rsid w:val="00FD5323"/>
    <w:rsid w:val="00FD6275"/>
    <w:rsid w:val="00FE0973"/>
    <w:rsid w:val="00FE2E56"/>
    <w:rsid w:val="00FE3A33"/>
    <w:rsid w:val="00FF1BE4"/>
    <w:rsid w:val="00FF3E5C"/>
    <w:rsid w:val="00FF44D7"/>
    <w:rsid w:val="00FF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5A72"/>
  <w15:docId w15:val="{11701752-F4A6-4DD6-934A-93401A05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F6712"/>
    <w:pPr>
      <w:spacing w:before="100" w:beforeAutospacing="1" w:after="100" w:afterAutospacing="1"/>
      <w:outlineLvl w:val="0"/>
    </w:pPr>
    <w:rPr>
      <w:b/>
      <w:bCs/>
      <w:color w:val="000000"/>
      <w:kern w:val="36"/>
      <w:sz w:val="21"/>
      <w:szCs w:val="21"/>
    </w:rPr>
  </w:style>
  <w:style w:type="paragraph" w:styleId="2">
    <w:name w:val="heading 2"/>
    <w:basedOn w:val="a"/>
    <w:next w:val="a"/>
    <w:link w:val="20"/>
    <w:uiPriority w:val="9"/>
    <w:semiHidden/>
    <w:unhideWhenUsed/>
    <w:qFormat/>
    <w:rsid w:val="00652B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6031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001"/>
    <w:pPr>
      <w:spacing w:after="0" w:line="240" w:lineRule="auto"/>
    </w:pPr>
  </w:style>
  <w:style w:type="paragraph" w:styleId="a4">
    <w:name w:val="List Paragraph"/>
    <w:basedOn w:val="a"/>
    <w:uiPriority w:val="34"/>
    <w:qFormat/>
    <w:rsid w:val="00EA7D7B"/>
    <w:pPr>
      <w:ind w:left="720"/>
      <w:contextualSpacing/>
    </w:pPr>
  </w:style>
  <w:style w:type="character" w:styleId="a5">
    <w:name w:val="Hyperlink"/>
    <w:basedOn w:val="a0"/>
    <w:uiPriority w:val="99"/>
    <w:unhideWhenUsed/>
    <w:rsid w:val="00BB284D"/>
    <w:rPr>
      <w:color w:val="0563C1" w:themeColor="hyperlink"/>
      <w:u w:val="single"/>
    </w:rPr>
  </w:style>
  <w:style w:type="character" w:customStyle="1" w:styleId="10">
    <w:name w:val="Заголовок 1 Знак"/>
    <w:basedOn w:val="a0"/>
    <w:link w:val="1"/>
    <w:uiPriority w:val="9"/>
    <w:rsid w:val="009F6712"/>
    <w:rPr>
      <w:rFonts w:ascii="Times New Roman" w:eastAsia="Times New Roman" w:hAnsi="Times New Roman" w:cs="Times New Roman"/>
      <w:b/>
      <w:bCs/>
      <w:color w:val="000000"/>
      <w:kern w:val="36"/>
      <w:sz w:val="21"/>
      <w:szCs w:val="21"/>
      <w:lang w:eastAsia="ru-RU"/>
    </w:rPr>
  </w:style>
  <w:style w:type="character" w:customStyle="1" w:styleId="20">
    <w:name w:val="Заголовок 2 Знак"/>
    <w:basedOn w:val="a0"/>
    <w:link w:val="2"/>
    <w:uiPriority w:val="9"/>
    <w:semiHidden/>
    <w:rsid w:val="00652B70"/>
    <w:rPr>
      <w:rFonts w:asciiTheme="majorHAnsi" w:eastAsiaTheme="majorEastAsia" w:hAnsiTheme="majorHAnsi" w:cstheme="majorBidi"/>
      <w:color w:val="2E74B5" w:themeColor="accent1" w:themeShade="BF"/>
      <w:sz w:val="26"/>
      <w:szCs w:val="26"/>
      <w:lang w:eastAsia="ru-RU"/>
    </w:rPr>
  </w:style>
  <w:style w:type="paragraph" w:styleId="a6">
    <w:name w:val="Balloon Text"/>
    <w:basedOn w:val="a"/>
    <w:link w:val="a7"/>
    <w:uiPriority w:val="99"/>
    <w:semiHidden/>
    <w:unhideWhenUsed/>
    <w:rsid w:val="00CE66AB"/>
    <w:rPr>
      <w:rFonts w:ascii="Tahoma" w:hAnsi="Tahoma" w:cs="Tahoma"/>
      <w:sz w:val="16"/>
      <w:szCs w:val="16"/>
    </w:rPr>
  </w:style>
  <w:style w:type="character" w:customStyle="1" w:styleId="a7">
    <w:name w:val="Текст выноски Знак"/>
    <w:basedOn w:val="a0"/>
    <w:link w:val="a6"/>
    <w:uiPriority w:val="99"/>
    <w:semiHidden/>
    <w:rsid w:val="00CE66AB"/>
    <w:rPr>
      <w:rFonts w:ascii="Tahoma" w:eastAsia="Times New Roman" w:hAnsi="Tahoma" w:cs="Tahoma"/>
      <w:sz w:val="16"/>
      <w:szCs w:val="16"/>
      <w:lang w:eastAsia="ru-RU"/>
    </w:rPr>
  </w:style>
  <w:style w:type="paragraph" w:customStyle="1" w:styleId="ConsPlusNonformat">
    <w:name w:val="ConsPlusNonformat"/>
    <w:rsid w:val="00CE66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8"/>
    <w:locked/>
    <w:rsid w:val="00CE66AB"/>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CE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E66AB"/>
    <w:pPr>
      <w:tabs>
        <w:tab w:val="center" w:pos="4677"/>
        <w:tab w:val="right" w:pos="9355"/>
      </w:tabs>
    </w:pPr>
  </w:style>
  <w:style w:type="character" w:customStyle="1" w:styleId="aa">
    <w:name w:val="Верхний колонтитул Знак"/>
    <w:basedOn w:val="a0"/>
    <w:link w:val="a9"/>
    <w:uiPriority w:val="99"/>
    <w:rsid w:val="00CE66A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E66AB"/>
    <w:pPr>
      <w:tabs>
        <w:tab w:val="center" w:pos="4677"/>
        <w:tab w:val="right" w:pos="9355"/>
      </w:tabs>
    </w:pPr>
  </w:style>
  <w:style w:type="character" w:customStyle="1" w:styleId="ac">
    <w:name w:val="Нижний колонтитул Знак"/>
    <w:basedOn w:val="a0"/>
    <w:link w:val="ab"/>
    <w:uiPriority w:val="99"/>
    <w:rsid w:val="00CE66AB"/>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22247C"/>
    <w:rPr>
      <w:sz w:val="16"/>
      <w:szCs w:val="16"/>
    </w:rPr>
  </w:style>
  <w:style w:type="paragraph" w:styleId="ae">
    <w:name w:val="annotation text"/>
    <w:basedOn w:val="a"/>
    <w:link w:val="af"/>
    <w:uiPriority w:val="99"/>
    <w:semiHidden/>
    <w:unhideWhenUsed/>
    <w:rsid w:val="0022247C"/>
    <w:rPr>
      <w:sz w:val="20"/>
      <w:szCs w:val="20"/>
    </w:rPr>
  </w:style>
  <w:style w:type="character" w:customStyle="1" w:styleId="af">
    <w:name w:val="Текст примечания Знак"/>
    <w:basedOn w:val="a0"/>
    <w:link w:val="ae"/>
    <w:uiPriority w:val="99"/>
    <w:semiHidden/>
    <w:rsid w:val="0022247C"/>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22247C"/>
    <w:rPr>
      <w:b/>
      <w:bCs/>
    </w:rPr>
  </w:style>
  <w:style w:type="character" w:customStyle="1" w:styleId="af1">
    <w:name w:val="Тема примечания Знак"/>
    <w:basedOn w:val="af"/>
    <w:link w:val="af0"/>
    <w:uiPriority w:val="99"/>
    <w:semiHidden/>
    <w:rsid w:val="0022247C"/>
    <w:rPr>
      <w:rFonts w:ascii="Times New Roman" w:eastAsia="Times New Roman" w:hAnsi="Times New Roman" w:cs="Times New Roman"/>
      <w:b/>
      <w:bCs/>
      <w:sz w:val="20"/>
      <w:szCs w:val="20"/>
      <w:lang w:eastAsia="ru-RU"/>
    </w:rPr>
  </w:style>
  <w:style w:type="paragraph" w:styleId="af2">
    <w:name w:val="Normal (Web)"/>
    <w:basedOn w:val="a"/>
    <w:uiPriority w:val="99"/>
    <w:unhideWhenUsed/>
    <w:rsid w:val="00A50FC0"/>
    <w:pPr>
      <w:spacing w:before="100" w:beforeAutospacing="1" w:after="100" w:afterAutospacing="1"/>
    </w:pPr>
  </w:style>
  <w:style w:type="character" w:customStyle="1" w:styleId="apple-converted-space">
    <w:name w:val="apple-converted-space"/>
    <w:basedOn w:val="a0"/>
    <w:rsid w:val="00A50FC0"/>
  </w:style>
  <w:style w:type="character" w:customStyle="1" w:styleId="wmi-callto">
    <w:name w:val="wmi-callto"/>
    <w:basedOn w:val="a0"/>
    <w:rsid w:val="00A50FC0"/>
  </w:style>
  <w:style w:type="character" w:styleId="af3">
    <w:name w:val="Strong"/>
    <w:basedOn w:val="a0"/>
    <w:uiPriority w:val="22"/>
    <w:qFormat/>
    <w:rsid w:val="0080450E"/>
    <w:rPr>
      <w:b/>
      <w:bCs/>
    </w:rPr>
  </w:style>
  <w:style w:type="character" w:customStyle="1" w:styleId="30">
    <w:name w:val="Заголовок 3 Знак"/>
    <w:basedOn w:val="a0"/>
    <w:link w:val="3"/>
    <w:uiPriority w:val="9"/>
    <w:semiHidden/>
    <w:rsid w:val="00760314"/>
    <w:rPr>
      <w:rFonts w:asciiTheme="majorHAnsi" w:eastAsiaTheme="majorEastAsia" w:hAnsiTheme="majorHAnsi" w:cstheme="majorBidi"/>
      <w:color w:val="1F4D78" w:themeColor="accent1" w:themeShade="7F"/>
      <w:sz w:val="24"/>
      <w:szCs w:val="24"/>
      <w:lang w:eastAsia="ru-RU"/>
    </w:rPr>
  </w:style>
  <w:style w:type="character" w:customStyle="1" w:styleId="af4">
    <w:name w:val="Текст сноски Знак"/>
    <w:aliases w:val="Знак2 Знак,Footnote Text Char Знак Знак Знак,Footnote Text Char Знак Знак1,Footnote Text Char Знак Знак Знак Знак Знак"/>
    <w:basedOn w:val="a0"/>
    <w:link w:val="af5"/>
    <w:uiPriority w:val="99"/>
    <w:semiHidden/>
    <w:locked/>
    <w:rsid w:val="006A61E8"/>
  </w:style>
  <w:style w:type="paragraph" w:styleId="af5">
    <w:name w:val="footnote text"/>
    <w:aliases w:val="Знак2,Footnote Text Char Знак Знак,Footnote Text Char Знак,Footnote Text Char Знак Знак Знак Знак"/>
    <w:basedOn w:val="a"/>
    <w:link w:val="af4"/>
    <w:uiPriority w:val="99"/>
    <w:semiHidden/>
    <w:unhideWhenUsed/>
    <w:rsid w:val="006A61E8"/>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6A61E8"/>
    <w:rPr>
      <w:rFonts w:ascii="Times New Roman" w:eastAsia="Times New Roman" w:hAnsi="Times New Roman" w:cs="Times New Roman"/>
      <w:sz w:val="20"/>
      <w:szCs w:val="20"/>
      <w:lang w:eastAsia="ru-RU"/>
    </w:rPr>
  </w:style>
  <w:style w:type="character" w:styleId="af6">
    <w:name w:val="footnote reference"/>
    <w:uiPriority w:val="99"/>
    <w:semiHidden/>
    <w:unhideWhenUsed/>
    <w:rsid w:val="006A61E8"/>
    <w:rPr>
      <w:rFonts w:ascii="Times New Roman" w:hAnsi="Times New Roman" w:cs="Times New Roman" w:hint="default"/>
      <w:vertAlign w:val="superscript"/>
    </w:rPr>
  </w:style>
  <w:style w:type="character" w:styleId="af7">
    <w:name w:val="Book Title"/>
    <w:basedOn w:val="a0"/>
    <w:uiPriority w:val="33"/>
    <w:qFormat/>
    <w:rsid w:val="006A61E8"/>
    <w:rPr>
      <w:b/>
      <w:bCs/>
      <w:smallCaps/>
      <w:spacing w:val="5"/>
    </w:rPr>
  </w:style>
  <w:style w:type="paragraph" w:customStyle="1" w:styleId="ConsPlusTitle">
    <w:name w:val="ConsPlusTitle"/>
    <w:rsid w:val="002030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137C3"/>
    <w:pPr>
      <w:widowControl w:val="0"/>
      <w:autoSpaceDE w:val="0"/>
      <w:autoSpaceDN w:val="0"/>
      <w:spacing w:after="0" w:line="240" w:lineRule="auto"/>
    </w:pPr>
    <w:rPr>
      <w:rFonts w:ascii="Calibri" w:eastAsia="Times New Roman" w:hAnsi="Calibri" w:cs="Calibri"/>
      <w:szCs w:val="20"/>
      <w:lang w:eastAsia="ru-RU"/>
    </w:rPr>
  </w:style>
  <w:style w:type="character" w:customStyle="1" w:styleId="13">
    <w:name w:val="Неразрешенное упоминание1"/>
    <w:basedOn w:val="a0"/>
    <w:uiPriority w:val="99"/>
    <w:semiHidden/>
    <w:unhideWhenUsed/>
    <w:rsid w:val="008F45C5"/>
    <w:rPr>
      <w:color w:val="605E5C"/>
      <w:shd w:val="clear" w:color="auto" w:fill="E1DFDD"/>
    </w:rPr>
  </w:style>
  <w:style w:type="paragraph" w:customStyle="1" w:styleId="Standard">
    <w:name w:val="Standard"/>
    <w:rsid w:val="00A6088E"/>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character" w:customStyle="1" w:styleId="af8">
    <w:name w:val="Гипертекстовая ссылка"/>
    <w:basedOn w:val="a0"/>
    <w:uiPriority w:val="99"/>
    <w:rsid w:val="006A61C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779">
      <w:bodyDiv w:val="1"/>
      <w:marLeft w:val="0"/>
      <w:marRight w:val="0"/>
      <w:marTop w:val="0"/>
      <w:marBottom w:val="0"/>
      <w:divBdr>
        <w:top w:val="none" w:sz="0" w:space="0" w:color="auto"/>
        <w:left w:val="none" w:sz="0" w:space="0" w:color="auto"/>
        <w:bottom w:val="none" w:sz="0" w:space="0" w:color="auto"/>
        <w:right w:val="none" w:sz="0" w:space="0" w:color="auto"/>
      </w:divBdr>
    </w:div>
    <w:div w:id="180631641">
      <w:bodyDiv w:val="1"/>
      <w:marLeft w:val="0"/>
      <w:marRight w:val="0"/>
      <w:marTop w:val="0"/>
      <w:marBottom w:val="0"/>
      <w:divBdr>
        <w:top w:val="none" w:sz="0" w:space="0" w:color="auto"/>
        <w:left w:val="none" w:sz="0" w:space="0" w:color="auto"/>
        <w:bottom w:val="none" w:sz="0" w:space="0" w:color="auto"/>
        <w:right w:val="none" w:sz="0" w:space="0" w:color="auto"/>
      </w:divBdr>
    </w:div>
    <w:div w:id="551499281">
      <w:bodyDiv w:val="1"/>
      <w:marLeft w:val="0"/>
      <w:marRight w:val="0"/>
      <w:marTop w:val="0"/>
      <w:marBottom w:val="0"/>
      <w:divBdr>
        <w:top w:val="none" w:sz="0" w:space="0" w:color="auto"/>
        <w:left w:val="none" w:sz="0" w:space="0" w:color="auto"/>
        <w:bottom w:val="none" w:sz="0" w:space="0" w:color="auto"/>
        <w:right w:val="none" w:sz="0" w:space="0" w:color="auto"/>
      </w:divBdr>
    </w:div>
    <w:div w:id="610478056">
      <w:bodyDiv w:val="1"/>
      <w:marLeft w:val="0"/>
      <w:marRight w:val="0"/>
      <w:marTop w:val="0"/>
      <w:marBottom w:val="0"/>
      <w:divBdr>
        <w:top w:val="none" w:sz="0" w:space="0" w:color="auto"/>
        <w:left w:val="none" w:sz="0" w:space="0" w:color="auto"/>
        <w:bottom w:val="none" w:sz="0" w:space="0" w:color="auto"/>
        <w:right w:val="none" w:sz="0" w:space="0" w:color="auto"/>
      </w:divBdr>
    </w:div>
    <w:div w:id="1340736129">
      <w:bodyDiv w:val="1"/>
      <w:marLeft w:val="0"/>
      <w:marRight w:val="0"/>
      <w:marTop w:val="0"/>
      <w:marBottom w:val="0"/>
      <w:divBdr>
        <w:top w:val="none" w:sz="0" w:space="0" w:color="auto"/>
        <w:left w:val="none" w:sz="0" w:space="0" w:color="auto"/>
        <w:bottom w:val="none" w:sz="0" w:space="0" w:color="auto"/>
        <w:right w:val="none" w:sz="0" w:space="0" w:color="auto"/>
      </w:divBdr>
    </w:div>
    <w:div w:id="1412000725">
      <w:bodyDiv w:val="1"/>
      <w:marLeft w:val="0"/>
      <w:marRight w:val="0"/>
      <w:marTop w:val="0"/>
      <w:marBottom w:val="0"/>
      <w:divBdr>
        <w:top w:val="none" w:sz="0" w:space="0" w:color="auto"/>
        <w:left w:val="none" w:sz="0" w:space="0" w:color="auto"/>
        <w:bottom w:val="none" w:sz="0" w:space="0" w:color="auto"/>
        <w:right w:val="none" w:sz="0" w:space="0" w:color="auto"/>
      </w:divBdr>
    </w:div>
    <w:div w:id="1624119247">
      <w:bodyDiv w:val="1"/>
      <w:marLeft w:val="0"/>
      <w:marRight w:val="0"/>
      <w:marTop w:val="0"/>
      <w:marBottom w:val="0"/>
      <w:divBdr>
        <w:top w:val="none" w:sz="0" w:space="0" w:color="auto"/>
        <w:left w:val="none" w:sz="0" w:space="0" w:color="auto"/>
        <w:bottom w:val="none" w:sz="0" w:space="0" w:color="auto"/>
        <w:right w:val="none" w:sz="0" w:space="0" w:color="auto"/>
      </w:divBdr>
    </w:div>
    <w:div w:id="1700931968">
      <w:bodyDiv w:val="1"/>
      <w:marLeft w:val="0"/>
      <w:marRight w:val="0"/>
      <w:marTop w:val="0"/>
      <w:marBottom w:val="0"/>
      <w:divBdr>
        <w:top w:val="none" w:sz="0" w:space="0" w:color="auto"/>
        <w:left w:val="none" w:sz="0" w:space="0" w:color="auto"/>
        <w:bottom w:val="none" w:sz="0" w:space="0" w:color="auto"/>
        <w:right w:val="none" w:sz="0" w:space="0" w:color="auto"/>
      </w:divBdr>
    </w:div>
    <w:div w:id="1962031598">
      <w:bodyDiv w:val="1"/>
      <w:marLeft w:val="0"/>
      <w:marRight w:val="0"/>
      <w:marTop w:val="0"/>
      <w:marBottom w:val="0"/>
      <w:divBdr>
        <w:top w:val="none" w:sz="0" w:space="0" w:color="auto"/>
        <w:left w:val="none" w:sz="0" w:space="0" w:color="auto"/>
        <w:bottom w:val="none" w:sz="0" w:space="0" w:color="auto"/>
        <w:right w:val="none" w:sz="0" w:space="0" w:color="auto"/>
      </w:divBdr>
      <w:divsChild>
        <w:div w:id="2013532921">
          <w:marLeft w:val="0"/>
          <w:marRight w:val="0"/>
          <w:marTop w:val="0"/>
          <w:marBottom w:val="0"/>
          <w:divBdr>
            <w:top w:val="none" w:sz="0" w:space="0" w:color="auto"/>
            <w:left w:val="none" w:sz="0" w:space="0" w:color="auto"/>
            <w:bottom w:val="none" w:sz="0" w:space="0" w:color="auto"/>
            <w:right w:val="none" w:sz="0" w:space="0" w:color="auto"/>
          </w:divBdr>
          <w:divsChild>
            <w:div w:id="14982285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4792984">
      <w:bodyDiv w:val="1"/>
      <w:marLeft w:val="0"/>
      <w:marRight w:val="0"/>
      <w:marTop w:val="0"/>
      <w:marBottom w:val="0"/>
      <w:divBdr>
        <w:top w:val="none" w:sz="0" w:space="0" w:color="auto"/>
        <w:left w:val="none" w:sz="0" w:space="0" w:color="auto"/>
        <w:bottom w:val="none" w:sz="0" w:space="0" w:color="auto"/>
        <w:right w:val="none" w:sz="0" w:space="0" w:color="auto"/>
      </w:divBdr>
    </w:div>
    <w:div w:id="21040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ditor-sr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3BE0-FD55-4BA1-B03C-E4777266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Кобозева</dc:creator>
  <cp:lastModifiedBy>Ольга А. Голубцова</cp:lastModifiedBy>
  <cp:revision>54</cp:revision>
  <cp:lastPrinted>2020-02-21T07:38:00Z</cp:lastPrinted>
  <dcterms:created xsi:type="dcterms:W3CDTF">2022-02-02T15:26:00Z</dcterms:created>
  <dcterms:modified xsi:type="dcterms:W3CDTF">2022-03-30T12:20:00Z</dcterms:modified>
</cp:coreProperties>
</file>